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7" w:rsidRPr="00012E21" w:rsidRDefault="00C17527" w:rsidP="00C17527">
      <w:pPr>
        <w:spacing w:line="560" w:lineRule="exact"/>
        <w:ind w:firstLineChars="50" w:firstLine="140"/>
        <w:rPr>
          <w:rFonts w:ascii="黑体" w:eastAsia="黑体" w:hAnsi="宋体"/>
          <w:bCs/>
          <w:iCs/>
          <w:color w:val="000000"/>
          <w:sz w:val="28"/>
          <w:szCs w:val="28"/>
        </w:rPr>
      </w:pPr>
      <w:r w:rsidRPr="00012E21">
        <w:rPr>
          <w:rFonts w:ascii="黑体" w:eastAsia="黑体" w:hAnsi="宋体" w:hint="eastAsia"/>
          <w:bCs/>
          <w:iCs/>
          <w:color w:val="000000"/>
          <w:sz w:val="28"/>
          <w:szCs w:val="28"/>
        </w:rPr>
        <w:t>证券代码：000717  　    证券简称：韶钢松山</w:t>
      </w:r>
    </w:p>
    <w:p w:rsidR="00C17527" w:rsidRPr="00C17527" w:rsidRDefault="00C17527" w:rsidP="00051971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</w:p>
    <w:p w:rsidR="00051971" w:rsidRDefault="002F2F35" w:rsidP="00051971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广东韶钢松山</w:t>
      </w:r>
      <w:r w:rsidRPr="002F2F35">
        <w:rPr>
          <w:rFonts w:ascii="黑体" w:eastAsia="黑体" w:hAnsi="宋体" w:hint="eastAsia"/>
          <w:b/>
          <w:sz w:val="32"/>
          <w:szCs w:val="32"/>
        </w:rPr>
        <w:t>股份有限公司投资者关系活动记录表</w:t>
      </w:r>
    </w:p>
    <w:p w:rsidR="00051971" w:rsidRPr="00051971" w:rsidRDefault="00051971" w:rsidP="00051971">
      <w:pPr>
        <w:spacing w:line="480" w:lineRule="exact"/>
        <w:jc w:val="center"/>
        <w:rPr>
          <w:rFonts w:ascii="黑体" w:eastAsia="黑体" w:hAnsi="宋体"/>
          <w:b/>
          <w:bCs/>
          <w:iCs/>
          <w:color w:val="000000"/>
          <w:sz w:val="32"/>
          <w:szCs w:val="32"/>
        </w:rPr>
      </w:pPr>
    </w:p>
    <w:p w:rsidR="00051971" w:rsidRPr="00B959FB" w:rsidRDefault="00051971" w:rsidP="00051971">
      <w:pPr>
        <w:spacing w:line="400" w:lineRule="exact"/>
        <w:jc w:val="right"/>
        <w:rPr>
          <w:rFonts w:ascii="宋体" w:hAnsi="宋体"/>
          <w:b/>
          <w:bCs/>
          <w:iCs/>
          <w:sz w:val="28"/>
          <w:szCs w:val="28"/>
        </w:rPr>
      </w:pPr>
      <w:r w:rsidRPr="00B959FB">
        <w:rPr>
          <w:rFonts w:ascii="宋体" w:hAnsi="宋体" w:hint="eastAsia"/>
          <w:b/>
          <w:bCs/>
          <w:iCs/>
          <w:sz w:val="28"/>
          <w:szCs w:val="28"/>
        </w:rPr>
        <w:t>编号：201</w:t>
      </w:r>
      <w:r>
        <w:rPr>
          <w:rFonts w:ascii="宋体" w:hAnsi="宋体" w:hint="eastAsia"/>
          <w:b/>
          <w:bCs/>
          <w:iCs/>
          <w:sz w:val="28"/>
          <w:szCs w:val="28"/>
        </w:rPr>
        <w:t>9</w:t>
      </w:r>
      <w:r w:rsidRPr="00B959FB">
        <w:rPr>
          <w:rFonts w:ascii="宋体" w:hAnsi="宋体" w:hint="eastAsia"/>
          <w:b/>
          <w:bCs/>
          <w:iCs/>
          <w:sz w:val="28"/>
          <w:szCs w:val="28"/>
        </w:rPr>
        <w:t>-0</w:t>
      </w:r>
      <w:r w:rsidR="002950C9">
        <w:rPr>
          <w:rFonts w:ascii="宋体" w:hAnsi="宋体" w:hint="eastAsia"/>
          <w:b/>
          <w:bCs/>
          <w:iCs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131"/>
      </w:tblGrid>
      <w:tr w:rsidR="00051971" w:rsidRPr="005F5A32" w:rsidTr="001B2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活动类别</w:t>
            </w:r>
          </w:p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5F5A3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>分析师会议</w:t>
            </w:r>
          </w:p>
          <w:p w:rsidR="00051971" w:rsidRPr="005F5A32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>业绩说明会</w:t>
            </w:r>
          </w:p>
          <w:p w:rsidR="00051971" w:rsidRPr="005F5A32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>路演活动</w:t>
            </w:r>
          </w:p>
          <w:p w:rsidR="00051971" w:rsidRPr="005F5A32" w:rsidRDefault="00051971" w:rsidP="001B25C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>现场参观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051971" w:rsidRPr="005F5A32" w:rsidRDefault="00051971" w:rsidP="001B25C6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F5A32">
              <w:rPr>
                <w:rFonts w:ascii="宋体" w:hAnsi="宋体" w:hint="eastAsia"/>
                <w:sz w:val="24"/>
              </w:rPr>
              <w:t>其他 （</w:t>
            </w:r>
            <w:r w:rsidRPr="005F5A32">
              <w:rPr>
                <w:rFonts w:ascii="宋体" w:hAnsi="宋体" w:hint="eastAsia"/>
                <w:sz w:val="24"/>
                <w:u w:val="single"/>
              </w:rPr>
              <w:t>请文字说明其他活动内容）</w:t>
            </w:r>
          </w:p>
        </w:tc>
      </w:tr>
      <w:tr w:rsidR="00051971" w:rsidRPr="005F5A32" w:rsidTr="001B2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D9" w:rsidRPr="008A49D0" w:rsidRDefault="002950C9" w:rsidP="002950C9">
            <w:pPr>
              <w:pStyle w:val="a3"/>
              <w:spacing w:line="360" w:lineRule="auto"/>
            </w:pPr>
            <w:r>
              <w:rPr>
                <w:rFonts w:hint="eastAsia"/>
                <w:sz w:val="24"/>
              </w:rPr>
              <w:t>国泰君安魏雨迪</w:t>
            </w:r>
            <w:r w:rsidR="009F64D9">
              <w:rPr>
                <w:rFonts w:hint="eastAsia"/>
                <w:sz w:val="24"/>
              </w:rPr>
              <w:t>先生</w:t>
            </w:r>
            <w:r>
              <w:rPr>
                <w:rFonts w:hint="eastAsia"/>
                <w:sz w:val="24"/>
              </w:rPr>
              <w:t>、张树玮先生</w:t>
            </w:r>
          </w:p>
        </w:tc>
      </w:tr>
      <w:tr w:rsidR="00051971" w:rsidRPr="005F5A32" w:rsidTr="001B2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2950C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950C9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F64D9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2950C9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55864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：00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55864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7E02FB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25586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051971" w:rsidRPr="005F5A32" w:rsidTr="001B2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广东省韶关市曲江区马坝公司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董秘室小型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051971" w:rsidRPr="005F5A32" w:rsidTr="001B2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公司接待人员</w:t>
            </w:r>
          </w:p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姓  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Default="002950C9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副总裁兼董事会秘书</w:t>
            </w:r>
            <w:r w:rsidR="00051971"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皮丽珍</w:t>
            </w:r>
            <w:r w:rsidR="00051971">
              <w:rPr>
                <w:rFonts w:ascii="宋体" w:hAnsi="宋体" w:hint="eastAsia"/>
                <w:bCs/>
                <w:iCs/>
                <w:color w:val="000000"/>
                <w:sz w:val="24"/>
              </w:rPr>
              <w:t>女士</w:t>
            </w:r>
          </w:p>
          <w:p w:rsidR="00051971" w:rsidRPr="00B906B8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监事、证券事务代表</w:t>
            </w: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赖万立先生</w:t>
            </w:r>
          </w:p>
        </w:tc>
      </w:tr>
      <w:tr w:rsidR="00051971" w:rsidRPr="005F5A32" w:rsidTr="001B25C6">
        <w:trPr>
          <w:trHeight w:val="9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2B041E" w:rsidRDefault="00051971" w:rsidP="009F64D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B041E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2B041E">
              <w:rPr>
                <w:rFonts w:ascii="宋体" w:hAnsi="宋体" w:hint="eastAsia"/>
                <w:sz w:val="24"/>
              </w:rPr>
              <w:t>年</w:t>
            </w:r>
            <w:r w:rsidR="002950C9">
              <w:rPr>
                <w:rFonts w:ascii="宋体" w:hAnsi="宋体" w:hint="eastAsia"/>
                <w:sz w:val="24"/>
              </w:rPr>
              <w:t>11</w:t>
            </w:r>
            <w:r w:rsidRPr="002B041E">
              <w:rPr>
                <w:rFonts w:ascii="宋体" w:hAnsi="宋体" w:hint="eastAsia"/>
                <w:sz w:val="24"/>
              </w:rPr>
              <w:t>月</w:t>
            </w:r>
            <w:r w:rsidR="009F64D9">
              <w:rPr>
                <w:rFonts w:ascii="宋体" w:hAnsi="宋体" w:hint="eastAsia"/>
                <w:sz w:val="24"/>
              </w:rPr>
              <w:t>2</w:t>
            </w:r>
            <w:r w:rsidR="002950C9">
              <w:rPr>
                <w:rFonts w:ascii="宋体" w:hAnsi="宋体" w:hint="eastAsia"/>
                <w:sz w:val="24"/>
              </w:rPr>
              <w:t>7</w:t>
            </w:r>
            <w:r w:rsidRPr="002B041E">
              <w:rPr>
                <w:rFonts w:ascii="宋体" w:hAnsi="宋体" w:hint="eastAsia"/>
                <w:sz w:val="24"/>
              </w:rPr>
              <w:t>日，公司</w:t>
            </w:r>
            <w:r w:rsidR="002950C9">
              <w:rPr>
                <w:rFonts w:ascii="宋体" w:hAnsi="宋体" w:hint="eastAsia"/>
                <w:bCs/>
                <w:iCs/>
                <w:color w:val="000000"/>
                <w:sz w:val="24"/>
              </w:rPr>
              <w:t>副总裁兼董事会秘书皮丽珍女士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监事、</w:t>
            </w:r>
            <w:r>
              <w:rPr>
                <w:rFonts w:ascii="宋体" w:hAnsi="宋体" w:hint="eastAsia"/>
                <w:sz w:val="24"/>
              </w:rPr>
              <w:t>证券事务代表赖万立先生</w:t>
            </w:r>
            <w:r w:rsidRPr="002B041E">
              <w:rPr>
                <w:rFonts w:ascii="宋体" w:hAnsi="宋体" w:hint="eastAsia"/>
                <w:sz w:val="24"/>
              </w:rPr>
              <w:t>与</w:t>
            </w:r>
            <w:r w:rsidR="002950C9">
              <w:rPr>
                <w:rFonts w:hint="eastAsia"/>
                <w:sz w:val="24"/>
              </w:rPr>
              <w:t>国泰君安魏雨迪先生、张树玮先生</w:t>
            </w:r>
            <w:r w:rsidRPr="002B041E">
              <w:rPr>
                <w:rFonts w:ascii="宋体" w:hAnsi="宋体" w:hint="eastAsia"/>
                <w:sz w:val="24"/>
              </w:rPr>
              <w:t>进行了座谈并就</w:t>
            </w:r>
            <w:r w:rsidRPr="007563DC">
              <w:rPr>
                <w:rFonts w:ascii="宋体" w:hAnsi="宋体" w:hint="eastAsia"/>
                <w:sz w:val="24"/>
              </w:rPr>
              <w:t>相关</w:t>
            </w:r>
            <w:r w:rsidRPr="002B041E">
              <w:rPr>
                <w:rFonts w:ascii="宋体" w:hAnsi="宋体" w:hint="eastAsia"/>
                <w:sz w:val="24"/>
              </w:rPr>
              <w:t>问询进行了解</w:t>
            </w:r>
            <w:r w:rsidR="00FE06F3">
              <w:rPr>
                <w:rFonts w:ascii="宋体" w:hAnsi="宋体" w:hint="eastAsia"/>
                <w:sz w:val="24"/>
              </w:rPr>
              <w:t>回复</w:t>
            </w:r>
            <w:r w:rsidRPr="002B041E">
              <w:rPr>
                <w:rFonts w:ascii="宋体" w:hAnsi="宋体" w:hint="eastAsia"/>
                <w:sz w:val="24"/>
              </w:rPr>
              <w:t>，主要内容如下：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1.公司整体产能产量情况以及钢材分品种产能？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答：</w:t>
            </w:r>
            <w:r w:rsidRPr="00BF5542">
              <w:rPr>
                <w:rFonts w:ascii="宋体" w:hAnsi="宋体" w:hint="eastAsia"/>
                <w:sz w:val="24"/>
              </w:rPr>
              <w:t>公司目前有3座高炉，分别为1050、2200、3200m</w:t>
            </w:r>
            <w:r w:rsidRPr="00A47B0C">
              <w:rPr>
                <w:rFonts w:ascii="宋体" w:hAnsi="宋体" w:hint="eastAsia"/>
                <w:sz w:val="24"/>
                <w:vertAlign w:val="superscript"/>
              </w:rPr>
              <w:t>3</w:t>
            </w:r>
            <w:r w:rsidRPr="00BF5542">
              <w:rPr>
                <w:rFonts w:ascii="宋体" w:hAnsi="宋体" w:hint="eastAsia"/>
                <w:sz w:val="24"/>
              </w:rPr>
              <w:t>，约600万吨生铁产能；5座转炉，其中130吨的有2座，120吨的3</w:t>
            </w:r>
            <w:r>
              <w:rPr>
                <w:rFonts w:ascii="宋体" w:hAnsi="宋体" w:hint="eastAsia"/>
                <w:sz w:val="24"/>
              </w:rPr>
              <w:t>座</w:t>
            </w:r>
            <w:r w:rsidRPr="00BF5542">
              <w:rPr>
                <w:rFonts w:ascii="宋体" w:hAnsi="宋体" w:hint="eastAsia"/>
                <w:sz w:val="24"/>
              </w:rPr>
              <w:t>，拥有6</w:t>
            </w:r>
            <w:r w:rsidR="00E67174">
              <w:rPr>
                <w:rFonts w:ascii="宋体" w:hAnsi="宋体" w:hint="eastAsia"/>
                <w:sz w:val="24"/>
              </w:rPr>
              <w:t>6</w:t>
            </w:r>
            <w:r w:rsidRPr="00BF5542">
              <w:rPr>
                <w:rFonts w:ascii="宋体" w:hAnsi="宋体" w:hint="eastAsia"/>
                <w:sz w:val="24"/>
              </w:rPr>
              <w:t>0万吨粗钢产能；</w:t>
            </w:r>
            <w:r w:rsidRPr="002950C9">
              <w:rPr>
                <w:rFonts w:ascii="宋体" w:hAnsi="宋体" w:hint="eastAsia"/>
                <w:sz w:val="24"/>
              </w:rPr>
              <w:t>分产品产能方面，中厚板126万吨产能</w:t>
            </w:r>
            <w:r w:rsidR="00E67174">
              <w:rPr>
                <w:rFonts w:ascii="宋体" w:hAnsi="宋体" w:hint="eastAsia"/>
                <w:sz w:val="24"/>
              </w:rPr>
              <w:t>；</w:t>
            </w:r>
            <w:r w:rsidRPr="002950C9">
              <w:rPr>
                <w:rFonts w:ascii="宋体" w:hAnsi="宋体" w:hint="eastAsia"/>
                <w:sz w:val="24"/>
              </w:rPr>
              <w:t>棒材</w:t>
            </w:r>
            <w:r w:rsidR="00E67174">
              <w:rPr>
                <w:rFonts w:ascii="宋体" w:hAnsi="宋体" w:hint="eastAsia"/>
                <w:sz w:val="24"/>
              </w:rPr>
              <w:t>300万吨产能</w:t>
            </w:r>
            <w:r w:rsidRPr="002950C9">
              <w:rPr>
                <w:rFonts w:ascii="宋体" w:hAnsi="宋体" w:hint="eastAsia"/>
                <w:sz w:val="24"/>
              </w:rPr>
              <w:t>、</w:t>
            </w:r>
            <w:r w:rsidR="00E67174">
              <w:rPr>
                <w:rFonts w:ascii="宋体" w:hAnsi="宋体" w:hint="eastAsia"/>
                <w:sz w:val="24"/>
              </w:rPr>
              <w:t>高线120万吨产能，</w:t>
            </w:r>
            <w:r w:rsidRPr="002950C9">
              <w:rPr>
                <w:rFonts w:ascii="宋体" w:hAnsi="宋体" w:hint="eastAsia"/>
                <w:sz w:val="24"/>
              </w:rPr>
              <w:t>特钢产能11</w:t>
            </w:r>
            <w:r w:rsidR="00B2796B">
              <w:rPr>
                <w:rFonts w:ascii="宋体" w:hAnsi="宋体" w:hint="eastAsia"/>
                <w:sz w:val="24"/>
              </w:rPr>
              <w:t>3</w:t>
            </w:r>
            <w:r w:rsidRPr="002950C9">
              <w:rPr>
                <w:rFonts w:ascii="宋体" w:hAnsi="宋体" w:hint="eastAsia"/>
                <w:sz w:val="24"/>
              </w:rPr>
              <w:t>万吨</w:t>
            </w:r>
            <w:r w:rsidR="00E67174">
              <w:rPr>
                <w:rFonts w:ascii="宋体" w:hAnsi="宋体" w:hint="eastAsia"/>
                <w:sz w:val="24"/>
              </w:rPr>
              <w:t>产能</w:t>
            </w:r>
            <w:r w:rsidRPr="002950C9">
              <w:rPr>
                <w:rFonts w:ascii="宋体" w:hAnsi="宋体" w:hint="eastAsia"/>
                <w:sz w:val="24"/>
              </w:rPr>
              <w:t>。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2. 近年公司业绩持续上升，主要是什么原因？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答：主要是三点，一是效率提升，人事效率以及生产效率都有提高；二是技术创新优化产品结构；三是华南市场情况近几年比较好。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3. 公司下游订单</w:t>
            </w:r>
            <w:r w:rsidR="00B2796B">
              <w:rPr>
                <w:rFonts w:ascii="宋体" w:hAnsi="宋体" w:hint="eastAsia"/>
                <w:sz w:val="24"/>
              </w:rPr>
              <w:t>、客户</w:t>
            </w:r>
            <w:r w:rsidRPr="002950C9">
              <w:rPr>
                <w:rFonts w:ascii="宋体" w:hAnsi="宋体" w:hint="eastAsia"/>
                <w:sz w:val="24"/>
              </w:rPr>
              <w:t>情况？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答：公司订单</w:t>
            </w:r>
            <w:r w:rsidR="00B2796B">
              <w:rPr>
                <w:rFonts w:ascii="宋体" w:hAnsi="宋体" w:hint="eastAsia"/>
                <w:sz w:val="24"/>
              </w:rPr>
              <w:t>比较</w:t>
            </w:r>
            <w:r w:rsidRPr="002950C9">
              <w:rPr>
                <w:rFonts w:ascii="宋体" w:hAnsi="宋体" w:hint="eastAsia"/>
                <w:sz w:val="24"/>
              </w:rPr>
              <w:t>饱满，广东省今年</w:t>
            </w:r>
            <w:r w:rsidR="00B2796B">
              <w:rPr>
                <w:rFonts w:ascii="宋体" w:hAnsi="宋体" w:hint="eastAsia"/>
                <w:sz w:val="24"/>
              </w:rPr>
              <w:t>约</w:t>
            </w:r>
            <w:r w:rsidRPr="002950C9">
              <w:rPr>
                <w:rFonts w:ascii="宋体" w:hAnsi="宋体" w:hint="eastAsia"/>
                <w:sz w:val="24"/>
              </w:rPr>
              <w:t>2000万吨的建材需求，</w:t>
            </w:r>
            <w:r w:rsidRPr="002950C9">
              <w:rPr>
                <w:rFonts w:ascii="宋体" w:hAnsi="宋体" w:hint="eastAsia"/>
                <w:sz w:val="24"/>
              </w:rPr>
              <w:lastRenderedPageBreak/>
              <w:t>公司主要螺纹产品完全</w:t>
            </w:r>
            <w:r w:rsidR="00B2796B">
              <w:rPr>
                <w:rFonts w:ascii="宋体" w:hAnsi="宋体" w:hint="eastAsia"/>
                <w:sz w:val="24"/>
              </w:rPr>
              <w:t>可以在</w:t>
            </w:r>
            <w:r w:rsidRPr="002950C9">
              <w:rPr>
                <w:rFonts w:ascii="宋体" w:hAnsi="宋体" w:hint="eastAsia"/>
                <w:sz w:val="24"/>
              </w:rPr>
              <w:t>省内消化。此外，公司之前钢材产品主要大批量批发钢贸商进行销售，现在70-80%属于直销，</w:t>
            </w:r>
            <w:r w:rsidR="000C739D" w:rsidRPr="002950C9">
              <w:rPr>
                <w:rFonts w:ascii="宋体" w:hAnsi="宋体" w:hint="eastAsia"/>
                <w:sz w:val="24"/>
              </w:rPr>
              <w:t>通过直销公司能更好地了解了解客户需求以及下游变化情况。</w:t>
            </w:r>
            <w:r w:rsidR="000C739D">
              <w:rPr>
                <w:rFonts w:ascii="宋体" w:hAnsi="宋体" w:hint="eastAsia"/>
                <w:sz w:val="24"/>
              </w:rPr>
              <w:t>同时，我们</w:t>
            </w:r>
            <w:r w:rsidRPr="002950C9">
              <w:rPr>
                <w:rFonts w:ascii="宋体" w:hAnsi="宋体" w:hint="eastAsia"/>
                <w:sz w:val="24"/>
              </w:rPr>
              <w:t>24小时</w:t>
            </w:r>
            <w:r w:rsidR="00B2796B">
              <w:rPr>
                <w:rFonts w:ascii="宋体" w:hAnsi="宋体" w:hint="eastAsia"/>
                <w:sz w:val="24"/>
              </w:rPr>
              <w:t>到货率在不断提升，</w:t>
            </w:r>
            <w:r w:rsidR="000C739D">
              <w:rPr>
                <w:rFonts w:ascii="宋体" w:hAnsi="宋体" w:hint="eastAsia"/>
                <w:sz w:val="24"/>
              </w:rPr>
              <w:t>通过</w:t>
            </w:r>
            <w:r w:rsidR="00B2796B">
              <w:rPr>
                <w:rFonts w:ascii="宋体" w:hAnsi="宋体" w:hint="eastAsia"/>
                <w:sz w:val="24"/>
              </w:rPr>
              <w:t>服务增值</w:t>
            </w:r>
            <w:r w:rsidR="000C739D">
              <w:rPr>
                <w:rFonts w:ascii="宋体" w:hAnsi="宋体" w:hint="eastAsia"/>
                <w:sz w:val="24"/>
              </w:rPr>
              <w:t>，提高客户粘性</w:t>
            </w:r>
            <w:r w:rsidR="009415FB">
              <w:rPr>
                <w:rFonts w:ascii="宋体" w:hAnsi="宋体" w:hint="eastAsia"/>
                <w:sz w:val="24"/>
              </w:rPr>
              <w:t>。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4. 未来会有大的资本支出吗？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答：公司预期未来三年投入20-30个亿环保</w:t>
            </w:r>
            <w:r w:rsidR="000C739D">
              <w:rPr>
                <w:rFonts w:ascii="宋体" w:hAnsi="宋体" w:hint="eastAsia"/>
                <w:sz w:val="24"/>
              </w:rPr>
              <w:t>投入</w:t>
            </w:r>
            <w:r w:rsidRPr="002950C9">
              <w:rPr>
                <w:rFonts w:ascii="宋体" w:hAnsi="宋体" w:hint="eastAsia"/>
                <w:sz w:val="24"/>
              </w:rPr>
              <w:t>以达到超低排放标准。</w:t>
            </w:r>
          </w:p>
          <w:p w:rsidR="002950C9" w:rsidRPr="002950C9" w:rsidRDefault="002950C9" w:rsidP="000C739D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5. 公司今年分红情况？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答：</w:t>
            </w:r>
            <w:r w:rsidR="000C739D">
              <w:rPr>
                <w:rFonts w:ascii="宋体" w:hAnsi="宋体" w:hint="eastAsia"/>
                <w:sz w:val="24"/>
              </w:rPr>
              <w:t>届时公司</w:t>
            </w:r>
            <w:r w:rsidR="000C739D" w:rsidRPr="008A49D0">
              <w:rPr>
                <w:rFonts w:ascii="宋体" w:hAnsi="宋体" w:hint="eastAsia"/>
                <w:sz w:val="24"/>
              </w:rPr>
              <w:t>将根据《公司章程》及公司《分红规划》等要求</w:t>
            </w:r>
            <w:r w:rsidR="000C739D">
              <w:rPr>
                <w:rFonts w:ascii="宋体" w:hAnsi="宋体" w:hint="eastAsia"/>
                <w:sz w:val="24"/>
              </w:rPr>
              <w:t>制订分红方案提交董事会、股东大会审议</w:t>
            </w:r>
            <w:r w:rsidR="000C739D" w:rsidRPr="008A49D0">
              <w:rPr>
                <w:rFonts w:ascii="宋体" w:hAnsi="宋体" w:hint="eastAsia"/>
                <w:sz w:val="24"/>
              </w:rPr>
              <w:t>。</w:t>
            </w:r>
          </w:p>
          <w:p w:rsidR="002950C9" w:rsidRPr="002950C9" w:rsidRDefault="00EA7153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2950C9" w:rsidRPr="002950C9">
              <w:rPr>
                <w:rFonts w:ascii="宋体" w:hAnsi="宋体" w:hint="eastAsia"/>
                <w:sz w:val="24"/>
              </w:rPr>
              <w:t>.公司资产负债率还有下降空间吗？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答：公司盈利的持续改善会使公司资产负债率延续下降趋势</w:t>
            </w:r>
            <w:r w:rsidR="00313EC5">
              <w:rPr>
                <w:rFonts w:ascii="宋体" w:hAnsi="宋体" w:hint="eastAsia"/>
                <w:sz w:val="24"/>
              </w:rPr>
              <w:t>，</w:t>
            </w:r>
            <w:r w:rsidRPr="002950C9">
              <w:rPr>
                <w:rFonts w:ascii="宋体" w:hAnsi="宋体" w:hint="eastAsia"/>
                <w:sz w:val="24"/>
              </w:rPr>
              <w:t>而且公司出售宝特韶关</w:t>
            </w:r>
            <w:r w:rsidR="00313EC5">
              <w:rPr>
                <w:rFonts w:ascii="宋体" w:hAnsi="宋体" w:hint="eastAsia"/>
                <w:sz w:val="24"/>
              </w:rPr>
              <w:t>50%</w:t>
            </w:r>
            <w:r w:rsidRPr="002950C9">
              <w:rPr>
                <w:rFonts w:ascii="宋体" w:hAnsi="宋体" w:hint="eastAsia"/>
                <w:sz w:val="24"/>
              </w:rPr>
              <w:t>股</w:t>
            </w:r>
            <w:r w:rsidR="00313EC5">
              <w:rPr>
                <w:rFonts w:ascii="宋体" w:hAnsi="宋体" w:hint="eastAsia"/>
                <w:sz w:val="24"/>
              </w:rPr>
              <w:t>权将收到</w:t>
            </w:r>
            <w:r w:rsidRPr="002950C9">
              <w:rPr>
                <w:rFonts w:ascii="宋体" w:hAnsi="宋体" w:hint="eastAsia"/>
                <w:sz w:val="24"/>
              </w:rPr>
              <w:t>7个亿左右，资产负债率还会下降。</w:t>
            </w:r>
          </w:p>
          <w:p w:rsidR="002950C9" w:rsidRPr="002950C9" w:rsidRDefault="00EA7153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="002950C9" w:rsidRPr="002950C9">
              <w:rPr>
                <w:rFonts w:ascii="宋体" w:hAnsi="宋体" w:hint="eastAsia"/>
                <w:sz w:val="24"/>
              </w:rPr>
              <w:t>.公司特钢和JFE的合作情况？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答：目前公司特钢股权已经被JFE摘牌，</w:t>
            </w:r>
            <w:r w:rsidR="00E67174">
              <w:rPr>
                <w:rFonts w:ascii="宋体" w:hAnsi="宋体" w:hint="eastAsia"/>
                <w:sz w:val="24"/>
              </w:rPr>
              <w:t>尚在协商具体事宜，尚待</w:t>
            </w:r>
            <w:r w:rsidR="00313EC5">
              <w:rPr>
                <w:rFonts w:ascii="宋体" w:hAnsi="宋体" w:hint="eastAsia"/>
                <w:sz w:val="24"/>
              </w:rPr>
              <w:t>签订合同，公司将根据进展情况及时履行信息披露义务</w:t>
            </w:r>
            <w:r w:rsidRPr="002950C9">
              <w:rPr>
                <w:rFonts w:ascii="宋体" w:hAnsi="宋体" w:hint="eastAsia"/>
                <w:sz w:val="24"/>
              </w:rPr>
              <w:t>。</w:t>
            </w:r>
          </w:p>
          <w:p w:rsidR="002950C9" w:rsidRPr="002950C9" w:rsidRDefault="00EA7153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2950C9" w:rsidRPr="002950C9">
              <w:rPr>
                <w:rFonts w:ascii="宋体" w:hAnsi="宋体" w:hint="eastAsia"/>
                <w:sz w:val="24"/>
              </w:rPr>
              <w:t>．环保对公司是否有影响</w:t>
            </w:r>
            <w:r w:rsidR="00313EC5">
              <w:rPr>
                <w:rFonts w:ascii="宋体" w:hAnsi="宋体" w:hint="eastAsia"/>
                <w:sz w:val="24"/>
              </w:rPr>
              <w:t>、是否会限产</w:t>
            </w:r>
            <w:r w:rsidR="002950C9" w:rsidRPr="002950C9">
              <w:rPr>
                <w:rFonts w:ascii="宋体" w:hAnsi="宋体" w:hint="eastAsia"/>
                <w:sz w:val="24"/>
              </w:rPr>
              <w:t>？</w:t>
            </w:r>
          </w:p>
          <w:p w:rsidR="002950C9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答：</w:t>
            </w:r>
            <w:r w:rsidR="00313EC5">
              <w:rPr>
                <w:rFonts w:ascii="宋体" w:hAnsi="宋体" w:hint="eastAsia"/>
                <w:sz w:val="24"/>
              </w:rPr>
              <w:t>近年来，</w:t>
            </w:r>
            <w:r w:rsidRPr="002950C9">
              <w:rPr>
                <w:rFonts w:ascii="宋体" w:hAnsi="宋体" w:hint="eastAsia"/>
                <w:sz w:val="24"/>
              </w:rPr>
              <w:t>由于公司对环保的持续投入，环保</w:t>
            </w:r>
            <w:r w:rsidR="00313EC5">
              <w:rPr>
                <w:rFonts w:ascii="宋体" w:hAnsi="宋体" w:hint="eastAsia"/>
                <w:sz w:val="24"/>
              </w:rPr>
              <w:t>情况较好</w:t>
            </w:r>
            <w:r w:rsidRPr="002950C9">
              <w:rPr>
                <w:rFonts w:ascii="宋体" w:hAnsi="宋体" w:hint="eastAsia"/>
                <w:sz w:val="24"/>
              </w:rPr>
              <w:t>，是广东省</w:t>
            </w:r>
            <w:r w:rsidR="00E67174">
              <w:rPr>
                <w:rFonts w:ascii="宋体" w:hAnsi="宋体" w:hint="eastAsia"/>
                <w:sz w:val="24"/>
              </w:rPr>
              <w:t>环保</w:t>
            </w:r>
            <w:r w:rsidRPr="002950C9">
              <w:rPr>
                <w:rFonts w:ascii="宋体" w:hAnsi="宋体" w:hint="eastAsia"/>
                <w:sz w:val="24"/>
              </w:rPr>
              <w:t>绿牌企业，</w:t>
            </w:r>
            <w:r w:rsidR="00E67174">
              <w:rPr>
                <w:rFonts w:ascii="宋体" w:hAnsi="宋体" w:hint="eastAsia"/>
                <w:sz w:val="24"/>
              </w:rPr>
              <w:t>尚不涉及</w:t>
            </w:r>
            <w:r w:rsidRPr="002950C9">
              <w:rPr>
                <w:rFonts w:ascii="宋体" w:hAnsi="宋体" w:hint="eastAsia"/>
                <w:sz w:val="24"/>
              </w:rPr>
              <w:t>限产</w:t>
            </w:r>
            <w:r w:rsidR="00E67174">
              <w:rPr>
                <w:rFonts w:ascii="宋体" w:hAnsi="宋体" w:hint="eastAsia"/>
                <w:sz w:val="24"/>
              </w:rPr>
              <w:t>情况。</w:t>
            </w:r>
          </w:p>
          <w:p w:rsidR="002950C9" w:rsidRPr="002950C9" w:rsidRDefault="00EA7153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2950C9" w:rsidRPr="002950C9">
              <w:rPr>
                <w:rFonts w:ascii="宋体" w:hAnsi="宋体" w:hint="eastAsia"/>
                <w:sz w:val="24"/>
              </w:rPr>
              <w:t>．公司股权激励情况？</w:t>
            </w:r>
          </w:p>
          <w:p w:rsidR="003B4D3B" w:rsidRPr="002950C9" w:rsidRDefault="002950C9" w:rsidP="002950C9">
            <w:pPr>
              <w:spacing w:line="4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50C9">
              <w:rPr>
                <w:rFonts w:ascii="宋体" w:hAnsi="宋体" w:hint="eastAsia"/>
                <w:sz w:val="24"/>
              </w:rPr>
              <w:t>答：股权激励目前还在国务院审批的过程中，激励</w:t>
            </w:r>
            <w:r w:rsidR="0040406C">
              <w:rPr>
                <w:rFonts w:ascii="宋体" w:hAnsi="宋体" w:hint="eastAsia"/>
                <w:sz w:val="24"/>
              </w:rPr>
              <w:t>对象</w:t>
            </w:r>
            <w:r w:rsidRPr="002950C9">
              <w:rPr>
                <w:rFonts w:ascii="宋体" w:hAnsi="宋体" w:hint="eastAsia"/>
                <w:sz w:val="24"/>
              </w:rPr>
              <w:t>1</w:t>
            </w:r>
            <w:r w:rsidR="00E67174">
              <w:rPr>
                <w:rFonts w:ascii="宋体" w:hAnsi="宋体" w:hint="eastAsia"/>
                <w:sz w:val="24"/>
              </w:rPr>
              <w:t>38</w:t>
            </w:r>
            <w:r w:rsidRPr="002950C9">
              <w:rPr>
                <w:rFonts w:ascii="宋体" w:hAnsi="宋体" w:hint="eastAsia"/>
                <w:sz w:val="24"/>
              </w:rPr>
              <w:t>人（高层+技术、业务及管理骨干）。</w:t>
            </w:r>
          </w:p>
          <w:p w:rsidR="00051971" w:rsidRPr="00F432A1" w:rsidRDefault="00051971" w:rsidP="001B25C6">
            <w:pPr>
              <w:spacing w:line="44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sz w:val="24"/>
              </w:rPr>
              <w:t>接待过程中，公司接待人员与</w:t>
            </w:r>
            <w:r>
              <w:rPr>
                <w:rFonts w:ascii="宋体" w:hAnsi="宋体" w:hint="eastAsia"/>
                <w:sz w:val="24"/>
              </w:rPr>
              <w:t>调研机构相关人员</w:t>
            </w:r>
            <w:r w:rsidRPr="005F5A32">
              <w:rPr>
                <w:rFonts w:ascii="宋体" w:hAnsi="宋体" w:hint="eastAsia"/>
                <w:sz w:val="24"/>
              </w:rPr>
              <w:t>进行了充分的交流与沟通，严格按照有关制度规定，没有出现未公开重大信息泄露等情况。</w:t>
            </w:r>
          </w:p>
        </w:tc>
      </w:tr>
      <w:tr w:rsidR="00051971" w:rsidRPr="005F5A32" w:rsidTr="001B25C6">
        <w:trPr>
          <w:trHeight w:val="2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1B25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051971" w:rsidRPr="005F5A32" w:rsidTr="001B25C6">
        <w:trPr>
          <w:trHeight w:val="20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71" w:rsidRPr="005F5A32" w:rsidRDefault="00051971" w:rsidP="001B25C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1" w:rsidRPr="005F5A32" w:rsidRDefault="00051971" w:rsidP="002950C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F5A3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5F5A3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2950C9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5F5A3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9F64D9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2950C9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Pr="005F5A32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CC2676" w:rsidRDefault="00CC2676">
      <w:bookmarkStart w:id="0" w:name="_GoBack"/>
      <w:bookmarkEnd w:id="0"/>
    </w:p>
    <w:p w:rsidR="00EB1FB5" w:rsidRPr="00CC2676" w:rsidRDefault="00CC2676" w:rsidP="00CC2676">
      <w:pPr>
        <w:tabs>
          <w:tab w:val="left" w:pos="6474"/>
        </w:tabs>
      </w:pPr>
      <w:r>
        <w:tab/>
      </w:r>
    </w:p>
    <w:sectPr w:rsidR="00EB1FB5" w:rsidRPr="00CC2676" w:rsidSect="007D6004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98" w:rsidRDefault="005D4998" w:rsidP="00ED6BBE">
      <w:r>
        <w:separator/>
      </w:r>
    </w:p>
  </w:endnote>
  <w:endnote w:type="continuationSeparator" w:id="1">
    <w:p w:rsidR="005D4998" w:rsidRDefault="005D4998" w:rsidP="00ED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98" w:rsidRDefault="005D4998" w:rsidP="00ED6BBE">
      <w:r>
        <w:separator/>
      </w:r>
    </w:p>
  </w:footnote>
  <w:footnote w:type="continuationSeparator" w:id="1">
    <w:p w:rsidR="005D4998" w:rsidRDefault="005D4998" w:rsidP="00ED6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971"/>
    <w:rsid w:val="00051971"/>
    <w:rsid w:val="000C739D"/>
    <w:rsid w:val="0011430D"/>
    <w:rsid w:val="0014245A"/>
    <w:rsid w:val="0019269B"/>
    <w:rsid w:val="00255864"/>
    <w:rsid w:val="002950C9"/>
    <w:rsid w:val="002C02D8"/>
    <w:rsid w:val="002F2F35"/>
    <w:rsid w:val="00313EC5"/>
    <w:rsid w:val="00344465"/>
    <w:rsid w:val="00351716"/>
    <w:rsid w:val="00386A2D"/>
    <w:rsid w:val="003B058C"/>
    <w:rsid w:val="003B4D3B"/>
    <w:rsid w:val="003E0D4F"/>
    <w:rsid w:val="0040406C"/>
    <w:rsid w:val="00407A4D"/>
    <w:rsid w:val="00420D6B"/>
    <w:rsid w:val="0050095B"/>
    <w:rsid w:val="005159DF"/>
    <w:rsid w:val="005D4998"/>
    <w:rsid w:val="006203DD"/>
    <w:rsid w:val="0066163C"/>
    <w:rsid w:val="006A0BA2"/>
    <w:rsid w:val="00711CFE"/>
    <w:rsid w:val="00752C59"/>
    <w:rsid w:val="007E02FB"/>
    <w:rsid w:val="008628ED"/>
    <w:rsid w:val="008C1633"/>
    <w:rsid w:val="009106AD"/>
    <w:rsid w:val="00935023"/>
    <w:rsid w:val="009415FB"/>
    <w:rsid w:val="0099195E"/>
    <w:rsid w:val="009C127B"/>
    <w:rsid w:val="009C59C4"/>
    <w:rsid w:val="009F3860"/>
    <w:rsid w:val="009F64D9"/>
    <w:rsid w:val="00AA128A"/>
    <w:rsid w:val="00B03E9B"/>
    <w:rsid w:val="00B2796B"/>
    <w:rsid w:val="00B427DD"/>
    <w:rsid w:val="00B64647"/>
    <w:rsid w:val="00B94AC0"/>
    <w:rsid w:val="00BB0894"/>
    <w:rsid w:val="00BB1B05"/>
    <w:rsid w:val="00BE10A9"/>
    <w:rsid w:val="00C0607B"/>
    <w:rsid w:val="00C13681"/>
    <w:rsid w:val="00C17527"/>
    <w:rsid w:val="00C41C6C"/>
    <w:rsid w:val="00C6727F"/>
    <w:rsid w:val="00CC2676"/>
    <w:rsid w:val="00CD7485"/>
    <w:rsid w:val="00D054D0"/>
    <w:rsid w:val="00E04FA1"/>
    <w:rsid w:val="00E67174"/>
    <w:rsid w:val="00E77222"/>
    <w:rsid w:val="00E927A3"/>
    <w:rsid w:val="00EA7153"/>
    <w:rsid w:val="00EB1FB5"/>
    <w:rsid w:val="00ED6BBE"/>
    <w:rsid w:val="00F12AFC"/>
    <w:rsid w:val="00F9087A"/>
    <w:rsid w:val="00FC41D6"/>
    <w:rsid w:val="00FE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39"/>
    <w:qFormat/>
    <w:rsid w:val="00BB1B0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D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D6BB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D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D6BB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C73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73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2019-11-28T07:29:00Z</dcterms:created>
  <dcterms:modified xsi:type="dcterms:W3CDTF">2019-11-28T07:29:00Z</dcterms:modified>
</cp:coreProperties>
</file>