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D17463">
        <w:rPr>
          <w:rFonts w:ascii="宋体" w:hAnsi="宋体"/>
          <w:bCs/>
          <w:iCs/>
          <w:sz w:val="24"/>
          <w:szCs w:val="24"/>
        </w:rPr>
        <w:t>9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FD1937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547207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653835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9C2BD6" w:rsidRDefault="009C2BD6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国盛证券、新华基金、泰达宏利、中加基金、衍航投资、顺沣资产、西部证券、润达盛安</w:t>
            </w:r>
            <w:bookmarkStart w:id="0" w:name="_GoBack"/>
            <w:bookmarkEnd w:id="0"/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4720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4720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日上午1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547207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现场调研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0453F1" w:rsidP="00D174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曾灏锋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3291C" w:rsidRDefault="009C2BD6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风电行业发展形势</w:t>
            </w:r>
            <w:r w:rsid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，以及平价上网影响。</w:t>
            </w:r>
          </w:p>
          <w:p w:rsidR="00F74F7A" w:rsidRPr="00F74F7A" w:rsidRDefault="0053291C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P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整体来说，中国的风电发展一直处于向上的趋势，全球风电</w:t>
            </w:r>
            <w:r w:rsidR="00F74F7A">
              <w:rPr>
                <w:rFonts w:asciiTheme="majorEastAsia" w:eastAsiaTheme="majorEastAsia" w:hAnsiTheme="majorEastAsia" w:hint="eastAsia"/>
                <w:sz w:val="24"/>
                <w:szCs w:val="24"/>
              </w:rPr>
              <w:t>中长期确定性</w:t>
            </w:r>
            <w:r w:rsidRP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预计保持增长态势。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未来几年，中国风电将全面迎来平价上网时代</w:t>
            </w:r>
            <w:r w:rsidR="00AA351C" w:rsidRP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，企业需要综合考量发电效益和成本。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全生命周期成本考量，将弱化产品价格影响，</w:t>
            </w:r>
            <w:r w:rsidR="00AA351C" w:rsidRP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发电效率、弃风限电情况、风机机组无故障运行时间、发电量、运维费用等都成为影响度电成本的重要因素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，这必然</w:t>
            </w:r>
            <w:r w:rsidR="00AA351C" w:rsidRP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将更快地促进行业降本增效和技术进步。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对于我们中材叶片来说，面临着全球竞争，</w:t>
            </w:r>
            <w:r w:rsidRP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中材叶片一直致力于打造全球竞争力的风电叶片企业。所以我们每年的重点工作，生产安排主要是国内，但是研发、市场营销以及管理机制都是全球范围内</w:t>
            </w:r>
            <w:r w:rsidR="00F74F7A">
              <w:rPr>
                <w:rFonts w:asciiTheme="majorEastAsia" w:eastAsiaTheme="majorEastAsia" w:hAnsiTheme="majorEastAsia" w:hint="eastAsia"/>
                <w:sz w:val="24"/>
                <w:szCs w:val="24"/>
              </w:rPr>
              <w:t>，从数据来看，公司风电叶片产业出口销售占比一直处于上升趋势，今年预计在1</w:t>
            </w:r>
            <w:r w:rsidR="00F74F7A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F74F7A">
              <w:rPr>
                <w:rFonts w:asciiTheme="majorEastAsia" w:eastAsiaTheme="majorEastAsia" w:hAnsiTheme="majorEastAsia" w:hint="eastAsia"/>
                <w:sz w:val="24"/>
                <w:szCs w:val="24"/>
              </w:rPr>
              <w:t>%左右，同时与海外一流主机厂合作不断加深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9C2BD6" w:rsidRDefault="00AA351C" w:rsidP="009C2BD6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对行业趋势判断，明年依然会延续较好景气度，但对于零部件供应商来说是结构性的，这个趋势在平价时代将会不断强化，能够匹配平价时代的大叶型产品是</w:t>
            </w:r>
            <w:r w:rsidRPr="00BC172C">
              <w:rPr>
                <w:rFonts w:asciiTheme="majorEastAsia" w:eastAsiaTheme="majorEastAsia" w:hAnsiTheme="majorEastAsia" w:hint="eastAsia"/>
                <w:sz w:val="24"/>
                <w:szCs w:val="24"/>
              </w:rPr>
              <w:t>供不应求的，大类普通产业总体来说是过剩的，公司多年的技术积累，以及逆势完善产业布局，领先市场的新产品，将极具竞争优势。</w:t>
            </w:r>
          </w:p>
          <w:p w:rsidR="00AA351C" w:rsidRDefault="009C2BD6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、叶片成本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构成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成本趋势？</w:t>
            </w:r>
          </w:p>
          <w:p w:rsidR="009C2BD6" w:rsidRDefault="00AA351C" w:rsidP="009C2BD6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="009C2BD6"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总体来说，叶片成本构成中，原材料占比较高，占比6</w:t>
            </w:r>
            <w:r w:rsidR="009C2BD6"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9C2BD6">
              <w:rPr>
                <w:rFonts w:asciiTheme="majorEastAsia" w:eastAsiaTheme="majorEastAsia" w:hAnsiTheme="majorEastAsia" w:hint="eastAsia"/>
                <w:sz w:val="24"/>
                <w:szCs w:val="24"/>
              </w:rPr>
              <w:t>%-</w:t>
            </w:r>
            <w:r w:rsidR="009C2BD6">
              <w:rPr>
                <w:rFonts w:asciiTheme="majorEastAsia" w:eastAsiaTheme="majorEastAsia" w:hAnsiTheme="majorEastAsia"/>
                <w:sz w:val="24"/>
                <w:szCs w:val="24"/>
              </w:rPr>
              <w:t>70</w:t>
            </w:r>
            <w:r w:rsidR="009C2BD6">
              <w:rPr>
                <w:rFonts w:asciiTheme="majorEastAsia" w:eastAsiaTheme="majorEastAsia" w:hAnsiTheme="majorEastAsia" w:hint="eastAsia"/>
                <w:sz w:val="24"/>
                <w:szCs w:val="24"/>
              </w:rPr>
              <w:t>%，原材料主要有树脂、玻纤及芯材。</w:t>
            </w:r>
          </w:p>
          <w:p w:rsidR="00AA351C" w:rsidRDefault="009C2BD6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大方向上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t>叶片大型化同时减重是个大趋势，成本随着产品</w:t>
            </w:r>
            <w:r w:rsidR="00AA351C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批量生产供应也相应降低，但因为叶片原材料占比较高，因为气候、环保及行业供需变化导致部分原材料价格有所上升</w:t>
            </w:r>
            <w:r w:rsidR="00BC172C">
              <w:rPr>
                <w:rFonts w:asciiTheme="majorEastAsia" w:eastAsiaTheme="majorEastAsia" w:hAnsiTheme="majorEastAsia" w:hint="eastAsia"/>
                <w:sz w:val="24"/>
                <w:szCs w:val="24"/>
              </w:rPr>
              <w:t>，成本压力加大。</w:t>
            </w:r>
          </w:p>
          <w:p w:rsidR="009C2BD6" w:rsidRDefault="009C2BD6" w:rsidP="009C2BD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、今年三季度风电叶片出货情况如何？</w:t>
            </w:r>
          </w:p>
          <w:p w:rsidR="009C2BD6" w:rsidRPr="009C2BD6" w:rsidRDefault="009C2BD6" w:rsidP="00094B32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答：今年风电整体形势较好，较去年同期有较大幅度增长。公司叶片产业前三季度实现销售约5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GW，同比增长7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%。大叶型产品占比提升，整体平均功率提升至2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MW左右。</w:t>
            </w:r>
          </w:p>
          <w:p w:rsidR="00094B32" w:rsidRDefault="00094B32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4、隔膜产能释放情况。</w:t>
            </w:r>
          </w:p>
          <w:p w:rsidR="00094B32" w:rsidRDefault="00094B32" w:rsidP="00C72940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答：湖南中锂现阶段具备1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条线6亿平米产能，今年年底1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条线7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亿平米产能，2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年新建4条线2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亿平米；中材锂膜滕州一期项目4条线2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亿平米，二期项目6条线4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.08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亿平米，二期产能预计于2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年释放。</w:t>
            </w:r>
          </w:p>
          <w:p w:rsidR="00094B32" w:rsidRPr="00E864CA" w:rsidRDefault="00094B32" w:rsidP="00094B3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中材锂膜及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湖南中锂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今年经营情况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094B32" w:rsidRDefault="00094B32" w:rsidP="00094B32">
            <w:pPr>
              <w:pStyle w:val="CM2"/>
              <w:spacing w:line="240" w:lineRule="auto"/>
              <w:ind w:firstLineChars="200" w:firstLine="48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</w:rPr>
              <w:t>答：</w:t>
            </w:r>
            <w:r w:rsidRPr="00ED3245">
              <w:rPr>
                <w:rFonts w:asciiTheme="majorEastAsia" w:eastAsiaTheme="majorEastAsia" w:hAnsiTheme="majorEastAsia" w:cs="Times New Roman"/>
                <w:kern w:val="2"/>
              </w:rPr>
              <w:t>中材锂膜滕州4条2.4亿平米新建生产线</w:t>
            </w:r>
            <w:r w:rsidRPr="00ED3245">
              <w:rPr>
                <w:rFonts w:asciiTheme="majorEastAsia" w:eastAsiaTheme="majorEastAsia" w:hAnsiTheme="majorEastAsia" w:cs="Times New Roman" w:hint="eastAsia"/>
                <w:kern w:val="2"/>
              </w:rPr>
              <w:t>于今年8月份已实现</w:t>
            </w:r>
            <w:r w:rsidRPr="00ED3245">
              <w:rPr>
                <w:rFonts w:asciiTheme="majorEastAsia" w:eastAsiaTheme="majorEastAsia" w:hAnsiTheme="majorEastAsia" w:cs="Times New Roman"/>
                <w:kern w:val="2"/>
              </w:rPr>
              <w:t>稳定生产，</w:t>
            </w:r>
            <w:r w:rsidRPr="00ED3245">
              <w:rPr>
                <w:rFonts w:asciiTheme="majorEastAsia" w:eastAsiaTheme="majorEastAsia" w:hAnsiTheme="majorEastAsia" w:cs="Times New Roman" w:hint="eastAsia"/>
                <w:kern w:val="2"/>
              </w:rPr>
              <w:t>基本满产，</w:t>
            </w:r>
            <w:r w:rsidRPr="00ED3245">
              <w:rPr>
                <w:rFonts w:asciiTheme="majorEastAsia" w:eastAsiaTheme="majorEastAsia" w:hAnsiTheme="majorEastAsia" w:cs="Times New Roman"/>
                <w:kern w:val="2"/>
              </w:rPr>
              <w:t>产能快速释放，9</w:t>
            </w:r>
            <w:r w:rsidRPr="00ED3245">
              <w:rPr>
                <w:rFonts w:asciiTheme="majorEastAsia" w:eastAsiaTheme="majorEastAsia" w:hAnsiTheme="majorEastAsia" w:cs="Times New Roman" w:hint="eastAsia"/>
                <w:kern w:val="2"/>
              </w:rPr>
              <w:t>月份以来，基本满产满销，在头部客户份额大幅提升。</w:t>
            </w:r>
          </w:p>
          <w:p w:rsidR="00094B32" w:rsidRDefault="00094B32" w:rsidP="00094B32">
            <w:pPr>
              <w:pStyle w:val="CM2"/>
              <w:spacing w:line="240" w:lineRule="auto"/>
              <w:ind w:firstLineChars="200" w:firstLine="48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</w:rPr>
              <w:t>湖南中锂今年经营形式较好，整体出货量较去年有较大幅度提升，在头部客户份额大幅提升。今年上半年，湖南中锂尚且是亏损，下半年以来，已全面扭亏，截止今年</w:t>
            </w:r>
            <w:r w:rsidRPr="00BC172C">
              <w:rPr>
                <w:rFonts w:asciiTheme="majorEastAsia" w:eastAsiaTheme="majorEastAsia" w:hAnsiTheme="majorEastAsia" w:cs="Times New Roman" w:hint="eastAsia"/>
                <w:kern w:val="2"/>
              </w:rPr>
              <w:t>10月，湖南中锂实现营业收入46,242.36万元，利润总额1,316.82万元，净利润1,518.01万元（以上数据未经审计）。</w:t>
            </w:r>
          </w:p>
          <w:p w:rsidR="00094B32" w:rsidRPr="00ED3245" w:rsidRDefault="00094B32" w:rsidP="00094B3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海外客户情况？</w:t>
            </w:r>
          </w:p>
          <w:p w:rsidR="00094B32" w:rsidRDefault="00094B32" w:rsidP="00094B3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答：湖南中锂LG、SK已实现小批量供货，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三星</w:t>
            </w:r>
            <w:r w:rsidRPr="007479C7">
              <w:rPr>
                <w:rFonts w:asciiTheme="majorEastAsia" w:eastAsiaTheme="majorEastAsia" w:hAnsiTheme="majorEastAsia"/>
                <w:sz w:val="24"/>
                <w:szCs w:val="24"/>
              </w:rPr>
              <w:t>已完成第一轮审厂，目前进行紧密技术交流和样品评估阶段，完成前期商务谈判工作；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中材锂膜已通过松下认证，预计明年开始供应。</w:t>
            </w:r>
          </w:p>
          <w:p w:rsidR="00E93B7B" w:rsidRPr="00E864CA" w:rsidRDefault="00094B32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E93B7B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公司隔膜产业总体战略与未来发展前景展望。</w:t>
            </w:r>
          </w:p>
          <w:p w:rsidR="00E93B7B" w:rsidRPr="00E864CA" w:rsidRDefault="00E93B7B" w:rsidP="00C7294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</w:t>
            </w:r>
            <w:r w:rsidR="00215C61" w:rsidRPr="007479C7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大股东中国建材集团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全球最大的综合性建材产业集团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，是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行业整合的领军者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="00215C61" w:rsidRPr="00E864CA">
              <w:rPr>
                <w:rFonts w:asciiTheme="majorEastAsia" w:eastAsiaTheme="majorEastAsia" w:hAnsiTheme="majorEastAsia"/>
                <w:sz w:val="24"/>
                <w:szCs w:val="24"/>
              </w:rPr>
              <w:t>产业升级的创新者</w:t>
            </w:r>
            <w:r w:rsidR="00215C61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，重点打造具有全球竞争力的新材料产业平台。对于新材料，中国建材拥有玻纤、风电叶片、石膏板等6个世界第一，重点发展的新材料产业目标就是世界第一。因此，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对于隔膜产业，</w:t>
            </w:r>
            <w:r w:rsidR="008B4C79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我们战略就是要做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第一，这也公司贯彻深入落实集团新材料战略的</w:t>
            </w:r>
            <w:r w:rsidR="00561320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要求</w:t>
            </w:r>
            <w:r w:rsidR="003D0773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215C61" w:rsidRPr="007479C7">
              <w:rPr>
                <w:rFonts w:asciiTheme="majorEastAsia" w:eastAsiaTheme="majorEastAsia" w:hAnsiTheme="majorEastAsia"/>
                <w:sz w:val="24"/>
                <w:szCs w:val="24"/>
              </w:rPr>
              <w:t>按照该要求，公司提出了一体两翼战略。</w:t>
            </w:r>
            <w:r w:rsidR="00561320"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以一流的研发和装备平台为依托，重点打造具有全球竞争力的制造管理体系。</w:t>
            </w:r>
          </w:p>
          <w:p w:rsidR="00810AAC" w:rsidRPr="007479C7" w:rsidRDefault="00BC172C" w:rsidP="00094B32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锂电池隔膜未来市场空间巨大（百亿平米级别）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，公司今年增资收购湖南中锂，已</w:t>
            </w:r>
            <w:r w:rsidRPr="00E8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迅速形成行业领先优势，在技术、管理以及市场形成协同效应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，现阶段产能出货量已是行业前列，未来公司将按照战略发展规划，进一步完善产业布局，释放产能，提升市场份额。</w:t>
            </w:r>
          </w:p>
          <w:p w:rsidR="00E864CA" w:rsidRPr="0053291C" w:rsidRDefault="00E864CA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291C">
              <w:rPr>
                <w:rFonts w:asciiTheme="majorEastAsia" w:eastAsiaTheme="majorEastAsia" w:hAnsiTheme="majorEastAsia" w:hint="eastAsia"/>
                <w:sz w:val="24"/>
                <w:szCs w:val="24"/>
              </w:rPr>
              <w:t>8、对隔膜产业业绩展望？</w:t>
            </w:r>
          </w:p>
          <w:p w:rsidR="00E864CA" w:rsidRPr="00E864CA" w:rsidRDefault="00E864CA" w:rsidP="00C72940">
            <w:pPr>
              <w:pStyle w:val="CM2"/>
              <w:spacing w:line="240" w:lineRule="auto"/>
              <w:ind w:firstLineChars="200" w:firstLine="480"/>
              <w:jc w:val="both"/>
              <w:rPr>
                <w:rFonts w:asciiTheme="majorEastAsia" w:eastAsiaTheme="majorEastAsia" w:hAnsiTheme="majorEastAsia" w:cs="Times New Roman"/>
                <w:kern w:val="2"/>
              </w:rPr>
            </w:pPr>
            <w:r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答：</w:t>
            </w:r>
            <w:r w:rsidR="00ED3245">
              <w:rPr>
                <w:rFonts w:asciiTheme="majorEastAsia" w:eastAsiaTheme="majorEastAsia" w:hAnsiTheme="majorEastAsia" w:cs="Times New Roman" w:hint="eastAsia"/>
                <w:kern w:val="2"/>
              </w:rPr>
              <w:t>公司隔膜产业</w:t>
            </w:r>
            <w:r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出货量较去年大幅度提升，</w:t>
            </w:r>
            <w:r w:rsidR="00ED3245">
              <w:rPr>
                <w:rFonts w:asciiTheme="majorEastAsia" w:eastAsiaTheme="majorEastAsia" w:hAnsiTheme="majorEastAsia" w:cs="Times New Roman" w:hint="eastAsia"/>
                <w:kern w:val="2"/>
              </w:rPr>
              <w:t>已实现盈利</w:t>
            </w:r>
            <w:r w:rsidRPr="00E864CA">
              <w:rPr>
                <w:rFonts w:asciiTheme="majorEastAsia" w:eastAsiaTheme="majorEastAsia" w:hAnsiTheme="majorEastAsia" w:cs="Times New Roman" w:hint="eastAsia"/>
                <w:kern w:val="2"/>
              </w:rPr>
              <w:t>。隔膜产业现阶段我们首要战略目标是，在这两年行业洗牌过程中，依托国企优势，迅速扩张产能，提升在战略核心客户份额。</w:t>
            </w:r>
            <w:r w:rsidRPr="00E864CA">
              <w:rPr>
                <w:rFonts w:asciiTheme="majorEastAsia" w:eastAsiaTheme="majorEastAsia" w:hAnsiTheme="majorEastAsia" w:cs="Times New Roman"/>
                <w:kern w:val="2"/>
              </w:rPr>
              <w:t xml:space="preserve"> </w:t>
            </w:r>
          </w:p>
          <w:p w:rsidR="00E864CA" w:rsidRDefault="00ED3245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9、</w:t>
            </w:r>
            <w:r w:rsidR="00094B32">
              <w:rPr>
                <w:rFonts w:asciiTheme="majorEastAsia" w:eastAsiaTheme="majorEastAsia" w:hAnsiTheme="majorEastAsia" w:hint="eastAsia"/>
                <w:sz w:val="24"/>
                <w:szCs w:val="24"/>
              </w:rPr>
              <w:t>泰玻搬迁关停</w:t>
            </w:r>
            <w:r w:rsidR="00FD1937">
              <w:rPr>
                <w:rFonts w:asciiTheme="majorEastAsia" w:eastAsiaTheme="majorEastAsia" w:hAnsiTheme="majorEastAsia" w:hint="eastAsia"/>
                <w:sz w:val="24"/>
                <w:szCs w:val="24"/>
              </w:rPr>
              <w:t>生产线</w:t>
            </w:r>
            <w:r w:rsidR="00094B32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FD1937">
              <w:rPr>
                <w:rFonts w:asciiTheme="majorEastAsia" w:eastAsiaTheme="majorEastAsia" w:hAnsiTheme="majorEastAsia" w:hint="eastAsia"/>
                <w:sz w:val="24"/>
                <w:szCs w:val="24"/>
              </w:rPr>
              <w:t>对</w:t>
            </w:r>
            <w:r w:rsidR="00094B32">
              <w:rPr>
                <w:rFonts w:asciiTheme="majorEastAsia" w:eastAsiaTheme="majorEastAsia" w:hAnsiTheme="majorEastAsia" w:hint="eastAsia"/>
                <w:sz w:val="24"/>
                <w:szCs w:val="24"/>
              </w:rPr>
              <w:t>明年产能</w:t>
            </w:r>
            <w:r w:rsidR="00FD1937">
              <w:rPr>
                <w:rFonts w:asciiTheme="majorEastAsia" w:eastAsiaTheme="majorEastAsia" w:hAnsiTheme="majorEastAsia" w:hint="eastAsia"/>
                <w:sz w:val="24"/>
                <w:szCs w:val="24"/>
              </w:rPr>
              <w:t>影响</w:t>
            </w:r>
            <w:r w:rsidR="00094B32">
              <w:rPr>
                <w:rFonts w:asciiTheme="majorEastAsia" w:eastAsiaTheme="majorEastAsia" w:hAnsiTheme="majorEastAsia" w:hint="eastAsia"/>
                <w:sz w:val="24"/>
                <w:szCs w:val="24"/>
              </w:rPr>
              <w:t>？</w:t>
            </w:r>
          </w:p>
          <w:p w:rsidR="00094B32" w:rsidRDefault="00094B32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答：</w:t>
            </w:r>
            <w:r w:rsidRPr="00094B32">
              <w:rPr>
                <w:rFonts w:asciiTheme="majorEastAsia" w:eastAsiaTheme="majorEastAsia" w:hAnsiTheme="majorEastAsia" w:hint="eastAsia"/>
                <w:sz w:val="24"/>
                <w:szCs w:val="24"/>
              </w:rPr>
              <w:t>此次搬迁是在泰安市委、市政府的大力支持下，从满足社会公共利益的需要出发，同时结合公司调整、提升、国际化的产业发展战略，通过老厂区搬迁和满莊新区建设，实现老厂区产能的替代衔接和转型升级。泰山玻纤关停目前生产成本较高的老厂区生产线，将进一步降低公司玻璃纤维产业制造成本，优化产品结构。同时，由于满莊新区陆续新建的生产线投产及邹城公司完成的3#线冷修改造带来的产能提升，能有效弥补老区生产线关停所致的产能减少。</w:t>
            </w:r>
          </w:p>
          <w:p w:rsidR="00A7264C" w:rsidRDefault="00FD1937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、集团业务整合进度？</w:t>
            </w:r>
          </w:p>
          <w:p w:rsidR="00FD1937" w:rsidRPr="007479C7" w:rsidRDefault="00FD1937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答：公司尚未收到控股股东有关业务整合通知，如有进展，公司将及时履行信息披露义务。</w:t>
            </w:r>
          </w:p>
          <w:p w:rsidR="00A7264C" w:rsidRPr="007479C7" w:rsidRDefault="00A7264C" w:rsidP="00C72940">
            <w:pPr>
              <w:widowControl/>
              <w:ind w:firstLine="48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EDA" w:rsidRPr="00E864CA" w:rsidRDefault="00C05EDA" w:rsidP="00C72940">
            <w:pPr>
              <w:ind w:firstLine="4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E93B7B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D324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ED3245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D1937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D193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06" w:rsidRDefault="00370C06" w:rsidP="00F637C9">
      <w:r>
        <w:separator/>
      </w:r>
    </w:p>
  </w:endnote>
  <w:endnote w:type="continuationSeparator" w:id="0">
    <w:p w:rsidR="00370C06" w:rsidRDefault="00370C06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06" w:rsidRDefault="00370C06" w:rsidP="00F637C9">
      <w:r>
        <w:separator/>
      </w:r>
    </w:p>
  </w:footnote>
  <w:footnote w:type="continuationSeparator" w:id="0">
    <w:p w:rsidR="00370C06" w:rsidRDefault="00370C06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94B32"/>
    <w:rsid w:val="000968FD"/>
    <w:rsid w:val="000A20CA"/>
    <w:rsid w:val="000A7DE0"/>
    <w:rsid w:val="000B2076"/>
    <w:rsid w:val="000B4C52"/>
    <w:rsid w:val="000B6DF9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5602A"/>
    <w:rsid w:val="003628F3"/>
    <w:rsid w:val="00362F1D"/>
    <w:rsid w:val="0036385C"/>
    <w:rsid w:val="00363DCB"/>
    <w:rsid w:val="003674DE"/>
    <w:rsid w:val="00370C06"/>
    <w:rsid w:val="00373613"/>
    <w:rsid w:val="0038125F"/>
    <w:rsid w:val="00394CC6"/>
    <w:rsid w:val="003B53CC"/>
    <w:rsid w:val="003B60DB"/>
    <w:rsid w:val="003C5DBB"/>
    <w:rsid w:val="003D06A2"/>
    <w:rsid w:val="003D0726"/>
    <w:rsid w:val="003D0773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2F0B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E7CF3"/>
    <w:rsid w:val="007F59E0"/>
    <w:rsid w:val="007F7BC0"/>
    <w:rsid w:val="008015F3"/>
    <w:rsid w:val="00810AAC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2BD6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90390"/>
    <w:rsid w:val="00A91A1B"/>
    <w:rsid w:val="00A9781C"/>
    <w:rsid w:val="00A97E8B"/>
    <w:rsid w:val="00AA072D"/>
    <w:rsid w:val="00AA351C"/>
    <w:rsid w:val="00AB7868"/>
    <w:rsid w:val="00AC438B"/>
    <w:rsid w:val="00AC6251"/>
    <w:rsid w:val="00AD099C"/>
    <w:rsid w:val="00AE260A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172C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72940"/>
    <w:rsid w:val="00C81428"/>
    <w:rsid w:val="00C85EBF"/>
    <w:rsid w:val="00C867F5"/>
    <w:rsid w:val="00CA2DC3"/>
    <w:rsid w:val="00CB7388"/>
    <w:rsid w:val="00CC1484"/>
    <w:rsid w:val="00CC2821"/>
    <w:rsid w:val="00CD0D9B"/>
    <w:rsid w:val="00CE4258"/>
    <w:rsid w:val="00CE426E"/>
    <w:rsid w:val="00CE708E"/>
    <w:rsid w:val="00CF2503"/>
    <w:rsid w:val="00D05C29"/>
    <w:rsid w:val="00D10E3F"/>
    <w:rsid w:val="00D1527C"/>
    <w:rsid w:val="00D16189"/>
    <w:rsid w:val="00D17463"/>
    <w:rsid w:val="00D305B5"/>
    <w:rsid w:val="00D33730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22E8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46FD1"/>
    <w:rsid w:val="00E5450C"/>
    <w:rsid w:val="00E56B0E"/>
    <w:rsid w:val="00E74E3F"/>
    <w:rsid w:val="00E864CA"/>
    <w:rsid w:val="00E9041A"/>
    <w:rsid w:val="00E934D7"/>
    <w:rsid w:val="00E93B7B"/>
    <w:rsid w:val="00E95177"/>
    <w:rsid w:val="00EC3566"/>
    <w:rsid w:val="00ED3245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DDE3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7C9"/>
    <w:rPr>
      <w:sz w:val="18"/>
      <w:szCs w:val="18"/>
    </w:rPr>
  </w:style>
  <w:style w:type="paragraph" w:styleId="a7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D45E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45E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45E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Company>www.dadighost.com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曾灏锋</cp:lastModifiedBy>
  <cp:revision>59</cp:revision>
  <dcterms:created xsi:type="dcterms:W3CDTF">2015-01-23T06:28:00Z</dcterms:created>
  <dcterms:modified xsi:type="dcterms:W3CDTF">2019-12-12T08:01:00Z</dcterms:modified>
</cp:coreProperties>
</file>