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61" w:rsidRDefault="00955FC5" w:rsidP="00BE1F6D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证券代码：000858      证券简称：五粮液</w:t>
      </w:r>
    </w:p>
    <w:p w:rsidR="00920761" w:rsidRDefault="00955FC5" w:rsidP="00BE1F6D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iCs/>
          <w:color w:val="FF0000"/>
          <w:sz w:val="36"/>
          <w:szCs w:val="36"/>
        </w:rPr>
        <w:t>2019年</w:t>
      </w:r>
      <w:r w:rsidR="00E23F03">
        <w:rPr>
          <w:rFonts w:ascii="宋体" w:hAnsi="宋体" w:hint="eastAsia"/>
          <w:b/>
          <w:bCs/>
          <w:iCs/>
          <w:color w:val="FF0000"/>
          <w:sz w:val="36"/>
          <w:szCs w:val="36"/>
        </w:rPr>
        <w:t>12</w:t>
      </w:r>
      <w:r>
        <w:rPr>
          <w:rFonts w:ascii="宋体" w:hAnsi="宋体"/>
          <w:b/>
          <w:bCs/>
          <w:iCs/>
          <w:color w:val="FF0000"/>
          <w:sz w:val="36"/>
          <w:szCs w:val="36"/>
        </w:rPr>
        <w:t>月</w:t>
      </w:r>
      <w:r w:rsidR="00E23F03">
        <w:rPr>
          <w:rFonts w:ascii="宋体" w:hAnsi="宋体" w:hint="eastAsia"/>
          <w:b/>
          <w:bCs/>
          <w:iCs/>
          <w:color w:val="FF0000"/>
          <w:sz w:val="36"/>
          <w:szCs w:val="36"/>
        </w:rPr>
        <w:t>17</w:t>
      </w:r>
      <w:r w:rsidR="00265E46">
        <w:rPr>
          <w:rFonts w:ascii="宋体" w:hAnsi="宋体" w:hint="eastAsia"/>
          <w:b/>
          <w:bCs/>
          <w:iCs/>
          <w:color w:val="FF0000"/>
          <w:sz w:val="36"/>
          <w:szCs w:val="36"/>
        </w:rPr>
        <w:t>日</w:t>
      </w:r>
      <w:r>
        <w:rPr>
          <w:rFonts w:ascii="宋体" w:hAnsi="宋体" w:hint="eastAsia"/>
          <w:b/>
          <w:bCs/>
          <w:iCs/>
          <w:color w:val="FF0000"/>
          <w:sz w:val="36"/>
          <w:szCs w:val="36"/>
        </w:rPr>
        <w:t>投资者关系活动记录表</w:t>
      </w:r>
    </w:p>
    <w:p w:rsidR="00920761" w:rsidRDefault="00955FC5">
      <w:pPr>
        <w:spacing w:line="36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编号：</w:t>
      </w:r>
      <w:r>
        <w:rPr>
          <w:rFonts w:ascii="宋体" w:hAnsi="宋体"/>
          <w:bCs/>
          <w:iCs/>
          <w:color w:val="000000"/>
          <w:sz w:val="24"/>
        </w:rPr>
        <w:t>2019-</w:t>
      </w:r>
      <w:r w:rsidR="00E23F03">
        <w:rPr>
          <w:rFonts w:ascii="宋体" w:hAnsi="宋体" w:hint="eastAsia"/>
          <w:bCs/>
          <w:iCs/>
          <w:color w:val="000000"/>
          <w:sz w:val="24"/>
        </w:rPr>
        <w:t>12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229"/>
      </w:tblGrid>
      <w:tr w:rsidR="00920761">
        <w:trPr>
          <w:trHeight w:val="22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B23178" w:rsidP="002F673E">
            <w:pPr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="00955FC5">
              <w:rPr>
                <w:rFonts w:ascii="宋体" w:hAnsi="宋体" w:hint="eastAsia"/>
                <w:sz w:val="28"/>
                <w:szCs w:val="28"/>
              </w:rPr>
              <w:t>特定对象调研</w:t>
            </w:r>
            <w:r w:rsidR="00DD5C10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="00955FC5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920761" w:rsidRDefault="00955FC5" w:rsidP="002F673E">
            <w:pPr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DB72C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920761" w:rsidRDefault="00955FC5" w:rsidP="002F673E">
            <w:pPr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920761" w:rsidRDefault="00DB72CF" w:rsidP="002F673E">
            <w:pPr>
              <w:tabs>
                <w:tab w:val="left" w:pos="3045"/>
                <w:tab w:val="center" w:pos="3199"/>
              </w:tabs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√</w:t>
            </w:r>
            <w:r w:rsidR="00955FC5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="00955FC5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</w:r>
            <w:r w:rsid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√</w:t>
            </w:r>
            <w:r w:rsidR="00955FC5"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</w:p>
        </w:tc>
      </w:tr>
      <w:tr w:rsidR="00920761">
        <w:trPr>
          <w:trHeight w:val="22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来访单位名称及人员</w:t>
            </w:r>
          </w:p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64" w:rsidRPr="00F97164" w:rsidRDefault="00B23178" w:rsidP="00B23178">
            <w:pPr>
              <w:spacing w:line="500" w:lineRule="exact"/>
              <w:ind w:firstLineChars="200" w:firstLine="560"/>
              <w:jc w:val="lef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易方达基金、中国人寿、泰</w:t>
            </w:r>
            <w:proofErr w:type="gramStart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康资管</w:t>
            </w:r>
            <w:proofErr w:type="gramEnd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、景顺长城、华夏基金、</w:t>
            </w:r>
            <w:proofErr w:type="gramStart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汇添富</w:t>
            </w:r>
            <w:proofErr w:type="gramEnd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基金、兴元资产、景林资产、天风证券、招商证券、瑞银证券等公募、私募基金、QFII和券商</w:t>
            </w:r>
            <w:r w:rsidR="00F9716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等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共计</w:t>
            </w:r>
            <w:r w:rsidR="004A2D9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约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350</w:t>
            </w:r>
            <w:r w:rsidR="00F9716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人。</w:t>
            </w:r>
          </w:p>
        </w:tc>
      </w:tr>
      <w:tr w:rsidR="00920761">
        <w:trPr>
          <w:trHeight w:val="8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E23F03">
            <w:pPr>
              <w:spacing w:line="500" w:lineRule="exact"/>
              <w:ind w:firstLineChars="200" w:firstLine="560"/>
              <w:jc w:val="lef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2019年</w:t>
            </w:r>
            <w:r w:rsidR="00E23F0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E23F0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  <w:r w:rsid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 xml:space="preserve"> “2019五粮液投资者沟通交流会”</w:t>
            </w:r>
          </w:p>
        </w:tc>
      </w:tr>
      <w:tr w:rsidR="00920761">
        <w:trPr>
          <w:trHeight w:val="8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F97164" w:rsidP="00BE1F6D">
            <w:pPr>
              <w:spacing w:line="500" w:lineRule="exact"/>
              <w:ind w:firstLineChars="200" w:firstLine="560"/>
              <w:jc w:val="lef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宜宾五粮液股份有限公司</w:t>
            </w:r>
            <w:r w:rsidR="00BE1F6D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怡心园会议厅</w:t>
            </w:r>
          </w:p>
        </w:tc>
      </w:tr>
      <w:tr w:rsidR="00920761">
        <w:trPr>
          <w:trHeight w:val="15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上市公司出席接待人员姓名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D" w:rsidRPr="00B23178" w:rsidRDefault="00B23178" w:rsidP="008E1EE4">
            <w:pPr>
              <w:spacing w:line="56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8E1EE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李曙光、曾从钦、邹涛、魏红英、</w:t>
            </w:r>
            <w:r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朱忠玉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、罗伟、</w:t>
            </w:r>
            <w:r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蒋文格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蒋琳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、彭智辅</w:t>
            </w:r>
          </w:p>
        </w:tc>
      </w:tr>
      <w:tr w:rsidR="009207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1" w:rsidRDefault="00531147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一、</w:t>
            </w:r>
            <w:r w:rsidR="00E23F0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经营业绩方面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7135E0" w:rsidRPr="00B23178" w:rsidRDefault="00E23F03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2019年，公司预计能实现年初制定的500亿元营收目标。</w:t>
            </w:r>
          </w:p>
          <w:p w:rsidR="007135E0" w:rsidRDefault="00531147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二</w:t>
            </w:r>
            <w:r w:rsidR="007135E0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</w:t>
            </w:r>
            <w:r w:rsidR="00E23F0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明年营销方面的重点工作</w:t>
            </w:r>
          </w:p>
          <w:p w:rsidR="00E23F03" w:rsidRPr="007135E0" w:rsidRDefault="00E23F03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明年公司除了要继续完成营销组织与流程再造之外，商家结构优化、商家计划量与能力的匹配也是营销工作的重点。</w:t>
            </w:r>
          </w:p>
          <w:p w:rsidR="004A2D94" w:rsidRDefault="004A2D94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</w:p>
          <w:p w:rsidR="00E23F03" w:rsidRPr="00B23178" w:rsidRDefault="00E23F03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三、系列酒方面</w:t>
            </w:r>
          </w:p>
          <w:p w:rsidR="00B23178" w:rsidRPr="00B23178" w:rsidRDefault="00B23178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明年，公司将着力做好以下</w:t>
            </w:r>
            <w:r w:rsidR="004A2D9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几方面</w:t>
            </w: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工作：</w:t>
            </w:r>
          </w:p>
          <w:p w:rsidR="00B23178" w:rsidRPr="00B23178" w:rsidRDefault="00B23178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一是持续调结构，让品牌更清晰。</w:t>
            </w:r>
          </w:p>
          <w:p w:rsidR="00E23F03" w:rsidRPr="00B23178" w:rsidRDefault="00B23178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二是持续强团队，</w:t>
            </w:r>
            <w:proofErr w:type="gramStart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让保障</w:t>
            </w:r>
            <w:proofErr w:type="gramEnd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更有力。</w:t>
            </w:r>
          </w:p>
          <w:p w:rsidR="00B23178" w:rsidRPr="00B23178" w:rsidRDefault="00B23178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三是持续抓动销，</w:t>
            </w:r>
            <w:proofErr w:type="gramStart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让投入</w:t>
            </w:r>
            <w:proofErr w:type="gramEnd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更精准。</w:t>
            </w:r>
          </w:p>
          <w:p w:rsidR="00B23178" w:rsidRPr="00B23178" w:rsidRDefault="00B23178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四是持续提效能，让资源更聚焦。</w:t>
            </w:r>
          </w:p>
          <w:p w:rsidR="00B23178" w:rsidRPr="00B23178" w:rsidRDefault="00B23178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五是持续抓宣传，</w:t>
            </w:r>
            <w:proofErr w:type="gramStart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让传播</w:t>
            </w:r>
            <w:proofErr w:type="gramEnd"/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更有效。</w:t>
            </w:r>
          </w:p>
          <w:p w:rsidR="004A2D94" w:rsidRDefault="004A2D94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</w:p>
          <w:p w:rsidR="00BC2262" w:rsidRPr="00B23178" w:rsidRDefault="00E23F03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四</w:t>
            </w:r>
            <w:r w:rsidR="00BC2262" w:rsidRPr="00B231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、其他事项</w:t>
            </w:r>
          </w:p>
          <w:p w:rsidR="00BC2262" w:rsidRPr="00B23178" w:rsidRDefault="004A2D94" w:rsidP="004A2D94">
            <w:pPr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公司向投资者简要介绍了明年的工作安排。</w:t>
            </w:r>
          </w:p>
        </w:tc>
      </w:tr>
      <w:tr w:rsidR="00920761">
        <w:trPr>
          <w:trHeight w:val="8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</w:p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（如有）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920761">
        <w:trPr>
          <w:trHeight w:val="7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955FC5" w:rsidP="002F673E">
            <w:pPr>
              <w:spacing w:line="500" w:lineRule="exact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1" w:rsidRDefault="001819E1" w:rsidP="004A2D94">
            <w:pPr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2019年</w:t>
            </w:r>
            <w:r w:rsidR="004A2D9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12</w:t>
            </w:r>
            <w:r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月</w:t>
            </w:r>
            <w:r w:rsidR="004A2D9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7</w:t>
            </w:r>
            <w:r w:rsidR="00955FC5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:rsidR="00920761" w:rsidRDefault="00920761">
      <w:pPr>
        <w:spacing w:line="360" w:lineRule="auto"/>
      </w:pPr>
    </w:p>
    <w:sectPr w:rsidR="00920761" w:rsidSect="009207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4B" w:rsidRDefault="002A3B4B" w:rsidP="00920761">
      <w:r>
        <w:separator/>
      </w:r>
    </w:p>
  </w:endnote>
  <w:endnote w:type="continuationSeparator" w:id="0">
    <w:p w:rsidR="002A3B4B" w:rsidRDefault="002A3B4B" w:rsidP="0092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61" w:rsidRDefault="009D3326">
    <w:pPr>
      <w:pStyle w:val="a4"/>
      <w:jc w:val="center"/>
    </w:pPr>
    <w:r>
      <w:rPr>
        <w:b/>
        <w:sz w:val="24"/>
        <w:szCs w:val="24"/>
      </w:rPr>
      <w:fldChar w:fldCharType="begin"/>
    </w:r>
    <w:r w:rsidR="00955FC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E1F6D">
      <w:rPr>
        <w:b/>
        <w:noProof/>
      </w:rPr>
      <w:t>1</w:t>
    </w:r>
    <w:r>
      <w:rPr>
        <w:b/>
        <w:sz w:val="24"/>
        <w:szCs w:val="24"/>
      </w:rPr>
      <w:fldChar w:fldCharType="end"/>
    </w:r>
    <w:r w:rsidR="00955FC5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955FC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E1F6D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4B" w:rsidRDefault="002A3B4B" w:rsidP="00920761">
      <w:r>
        <w:separator/>
      </w:r>
    </w:p>
  </w:footnote>
  <w:footnote w:type="continuationSeparator" w:id="0">
    <w:p w:rsidR="002A3B4B" w:rsidRDefault="002A3B4B" w:rsidP="0092076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sb">
    <w15:presenceInfo w15:providerId="None" w15:userId="ds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864"/>
    <w:rsid w:val="00005A2A"/>
    <w:rsid w:val="00013321"/>
    <w:rsid w:val="00014BB2"/>
    <w:rsid w:val="0001656A"/>
    <w:rsid w:val="00046BC8"/>
    <w:rsid w:val="0005164F"/>
    <w:rsid w:val="00053864"/>
    <w:rsid w:val="00063DFD"/>
    <w:rsid w:val="00083F58"/>
    <w:rsid w:val="00084E35"/>
    <w:rsid w:val="000A34BC"/>
    <w:rsid w:val="000A7B42"/>
    <w:rsid w:val="000D0E25"/>
    <w:rsid w:val="000D6B61"/>
    <w:rsid w:val="000D711D"/>
    <w:rsid w:val="000F0FFE"/>
    <w:rsid w:val="000F7FEC"/>
    <w:rsid w:val="00142A5C"/>
    <w:rsid w:val="00155012"/>
    <w:rsid w:val="00177201"/>
    <w:rsid w:val="0018180F"/>
    <w:rsid w:val="001819E1"/>
    <w:rsid w:val="00191687"/>
    <w:rsid w:val="00192274"/>
    <w:rsid w:val="001A03F7"/>
    <w:rsid w:val="001A7E58"/>
    <w:rsid w:val="001B48A9"/>
    <w:rsid w:val="001B525D"/>
    <w:rsid w:val="001C2556"/>
    <w:rsid w:val="001C6585"/>
    <w:rsid w:val="001D14BF"/>
    <w:rsid w:val="001D6133"/>
    <w:rsid w:val="001E13BE"/>
    <w:rsid w:val="001E16CA"/>
    <w:rsid w:val="001E507B"/>
    <w:rsid w:val="001F24FC"/>
    <w:rsid w:val="001F315D"/>
    <w:rsid w:val="00213669"/>
    <w:rsid w:val="002217B6"/>
    <w:rsid w:val="00242DFD"/>
    <w:rsid w:val="002604FA"/>
    <w:rsid w:val="00261283"/>
    <w:rsid w:val="00265E46"/>
    <w:rsid w:val="00265FF4"/>
    <w:rsid w:val="0027615A"/>
    <w:rsid w:val="00277CBB"/>
    <w:rsid w:val="00297FEB"/>
    <w:rsid w:val="002A049F"/>
    <w:rsid w:val="002A3B4B"/>
    <w:rsid w:val="002B32E8"/>
    <w:rsid w:val="002B41CB"/>
    <w:rsid w:val="002D05BB"/>
    <w:rsid w:val="002D3348"/>
    <w:rsid w:val="002D4D3F"/>
    <w:rsid w:val="002E0F1B"/>
    <w:rsid w:val="002F63BA"/>
    <w:rsid w:val="002F673E"/>
    <w:rsid w:val="0030724F"/>
    <w:rsid w:val="0032129F"/>
    <w:rsid w:val="0032429E"/>
    <w:rsid w:val="00332E6F"/>
    <w:rsid w:val="00335BBF"/>
    <w:rsid w:val="00336606"/>
    <w:rsid w:val="003726C3"/>
    <w:rsid w:val="003754CE"/>
    <w:rsid w:val="00376E23"/>
    <w:rsid w:val="003F01EA"/>
    <w:rsid w:val="003F18E8"/>
    <w:rsid w:val="003F32F5"/>
    <w:rsid w:val="00423D4A"/>
    <w:rsid w:val="004362D6"/>
    <w:rsid w:val="004362F7"/>
    <w:rsid w:val="004513A3"/>
    <w:rsid w:val="00457C13"/>
    <w:rsid w:val="0049180B"/>
    <w:rsid w:val="004A1448"/>
    <w:rsid w:val="004A2D94"/>
    <w:rsid w:val="004A3043"/>
    <w:rsid w:val="004A4EA4"/>
    <w:rsid w:val="004C419A"/>
    <w:rsid w:val="004D061D"/>
    <w:rsid w:val="004D6171"/>
    <w:rsid w:val="004E01DA"/>
    <w:rsid w:val="004F5887"/>
    <w:rsid w:val="004F5896"/>
    <w:rsid w:val="00505529"/>
    <w:rsid w:val="00522306"/>
    <w:rsid w:val="0052445E"/>
    <w:rsid w:val="0052655B"/>
    <w:rsid w:val="00531147"/>
    <w:rsid w:val="00531B72"/>
    <w:rsid w:val="00533C43"/>
    <w:rsid w:val="005353BE"/>
    <w:rsid w:val="005417C9"/>
    <w:rsid w:val="00556CC3"/>
    <w:rsid w:val="00571899"/>
    <w:rsid w:val="00575469"/>
    <w:rsid w:val="00582176"/>
    <w:rsid w:val="005B03D3"/>
    <w:rsid w:val="005B64C9"/>
    <w:rsid w:val="005B6551"/>
    <w:rsid w:val="005D0088"/>
    <w:rsid w:val="005F1BD5"/>
    <w:rsid w:val="00633B02"/>
    <w:rsid w:val="0064341A"/>
    <w:rsid w:val="00645FB3"/>
    <w:rsid w:val="006603DE"/>
    <w:rsid w:val="00660D56"/>
    <w:rsid w:val="0066239F"/>
    <w:rsid w:val="00666B2C"/>
    <w:rsid w:val="006B1594"/>
    <w:rsid w:val="006B593F"/>
    <w:rsid w:val="006B6B18"/>
    <w:rsid w:val="006C1806"/>
    <w:rsid w:val="006C1C23"/>
    <w:rsid w:val="006E46D0"/>
    <w:rsid w:val="006F29B9"/>
    <w:rsid w:val="007060FE"/>
    <w:rsid w:val="007135E0"/>
    <w:rsid w:val="00714AF3"/>
    <w:rsid w:val="00716B37"/>
    <w:rsid w:val="00722FEA"/>
    <w:rsid w:val="00724E72"/>
    <w:rsid w:val="007357C0"/>
    <w:rsid w:val="0073630B"/>
    <w:rsid w:val="00736B47"/>
    <w:rsid w:val="00737D3A"/>
    <w:rsid w:val="00743BFF"/>
    <w:rsid w:val="007750D6"/>
    <w:rsid w:val="007920FC"/>
    <w:rsid w:val="0079763C"/>
    <w:rsid w:val="007A49F7"/>
    <w:rsid w:val="007B28D8"/>
    <w:rsid w:val="007C03B6"/>
    <w:rsid w:val="007C57EE"/>
    <w:rsid w:val="007D216B"/>
    <w:rsid w:val="007D3CB7"/>
    <w:rsid w:val="007E65B1"/>
    <w:rsid w:val="008139EB"/>
    <w:rsid w:val="0082002C"/>
    <w:rsid w:val="008217B8"/>
    <w:rsid w:val="008513AF"/>
    <w:rsid w:val="00860C35"/>
    <w:rsid w:val="00865F46"/>
    <w:rsid w:val="00871BD5"/>
    <w:rsid w:val="00872C86"/>
    <w:rsid w:val="008821D0"/>
    <w:rsid w:val="0088357F"/>
    <w:rsid w:val="00891C5A"/>
    <w:rsid w:val="008A2BAC"/>
    <w:rsid w:val="008A38C2"/>
    <w:rsid w:val="008B2518"/>
    <w:rsid w:val="008C66F4"/>
    <w:rsid w:val="008C7632"/>
    <w:rsid w:val="008D0825"/>
    <w:rsid w:val="008D1DE4"/>
    <w:rsid w:val="008D7BAC"/>
    <w:rsid w:val="008E1EE4"/>
    <w:rsid w:val="0091159B"/>
    <w:rsid w:val="00920761"/>
    <w:rsid w:val="00925E61"/>
    <w:rsid w:val="0092615C"/>
    <w:rsid w:val="0093246F"/>
    <w:rsid w:val="00951669"/>
    <w:rsid w:val="00955FC5"/>
    <w:rsid w:val="009630A5"/>
    <w:rsid w:val="00972534"/>
    <w:rsid w:val="00984E5D"/>
    <w:rsid w:val="009A4C0A"/>
    <w:rsid w:val="009B096C"/>
    <w:rsid w:val="009B4971"/>
    <w:rsid w:val="009D1790"/>
    <w:rsid w:val="009D1D4E"/>
    <w:rsid w:val="009D3326"/>
    <w:rsid w:val="009E7B9C"/>
    <w:rsid w:val="00A006FF"/>
    <w:rsid w:val="00A12072"/>
    <w:rsid w:val="00A45554"/>
    <w:rsid w:val="00A61C13"/>
    <w:rsid w:val="00A64C22"/>
    <w:rsid w:val="00A948A7"/>
    <w:rsid w:val="00A94E94"/>
    <w:rsid w:val="00AA5A5E"/>
    <w:rsid w:val="00AB27E3"/>
    <w:rsid w:val="00B01D8C"/>
    <w:rsid w:val="00B17C08"/>
    <w:rsid w:val="00B224AF"/>
    <w:rsid w:val="00B23178"/>
    <w:rsid w:val="00B263C0"/>
    <w:rsid w:val="00B3165F"/>
    <w:rsid w:val="00B321B8"/>
    <w:rsid w:val="00B70DC3"/>
    <w:rsid w:val="00B73CBA"/>
    <w:rsid w:val="00B9610E"/>
    <w:rsid w:val="00BA3A9E"/>
    <w:rsid w:val="00BB2FA1"/>
    <w:rsid w:val="00BC2262"/>
    <w:rsid w:val="00BD424C"/>
    <w:rsid w:val="00BD589D"/>
    <w:rsid w:val="00BE1F6D"/>
    <w:rsid w:val="00BF42CD"/>
    <w:rsid w:val="00C0142E"/>
    <w:rsid w:val="00C11DF8"/>
    <w:rsid w:val="00C35968"/>
    <w:rsid w:val="00C3650C"/>
    <w:rsid w:val="00C57FB7"/>
    <w:rsid w:val="00C615B1"/>
    <w:rsid w:val="00C64A20"/>
    <w:rsid w:val="00C82C45"/>
    <w:rsid w:val="00C90139"/>
    <w:rsid w:val="00C9492E"/>
    <w:rsid w:val="00C97968"/>
    <w:rsid w:val="00CA3A12"/>
    <w:rsid w:val="00CB0372"/>
    <w:rsid w:val="00CB582A"/>
    <w:rsid w:val="00CB6F73"/>
    <w:rsid w:val="00CC1F58"/>
    <w:rsid w:val="00CD57FD"/>
    <w:rsid w:val="00CF103B"/>
    <w:rsid w:val="00D162B9"/>
    <w:rsid w:val="00D25243"/>
    <w:rsid w:val="00D34BED"/>
    <w:rsid w:val="00D34D68"/>
    <w:rsid w:val="00D367AE"/>
    <w:rsid w:val="00D41514"/>
    <w:rsid w:val="00D43CD7"/>
    <w:rsid w:val="00D51799"/>
    <w:rsid w:val="00D55E54"/>
    <w:rsid w:val="00D63BEF"/>
    <w:rsid w:val="00D720CC"/>
    <w:rsid w:val="00D7442E"/>
    <w:rsid w:val="00D81F99"/>
    <w:rsid w:val="00D86C4F"/>
    <w:rsid w:val="00D97322"/>
    <w:rsid w:val="00DB7150"/>
    <w:rsid w:val="00DB72CF"/>
    <w:rsid w:val="00DD5C10"/>
    <w:rsid w:val="00E0394F"/>
    <w:rsid w:val="00E218B3"/>
    <w:rsid w:val="00E23F03"/>
    <w:rsid w:val="00E3000B"/>
    <w:rsid w:val="00E37EAA"/>
    <w:rsid w:val="00E53808"/>
    <w:rsid w:val="00E66D43"/>
    <w:rsid w:val="00E81A5D"/>
    <w:rsid w:val="00EB674A"/>
    <w:rsid w:val="00EE13E7"/>
    <w:rsid w:val="00EF0649"/>
    <w:rsid w:val="00F02710"/>
    <w:rsid w:val="00F13B35"/>
    <w:rsid w:val="00F248A4"/>
    <w:rsid w:val="00F32C1B"/>
    <w:rsid w:val="00F3546A"/>
    <w:rsid w:val="00F359C8"/>
    <w:rsid w:val="00F4732B"/>
    <w:rsid w:val="00F5479B"/>
    <w:rsid w:val="00F80F34"/>
    <w:rsid w:val="00F82D62"/>
    <w:rsid w:val="00F87427"/>
    <w:rsid w:val="00F922F5"/>
    <w:rsid w:val="00F97164"/>
    <w:rsid w:val="5BE8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6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920761"/>
    <w:rPr>
      <w:sz w:val="18"/>
      <w:szCs w:val="18"/>
    </w:rPr>
  </w:style>
  <w:style w:type="paragraph" w:styleId="a4">
    <w:name w:val="footer"/>
    <w:basedOn w:val="a"/>
    <w:link w:val="Char0"/>
    <w:uiPriority w:val="99"/>
    <w:rsid w:val="00920761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2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207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7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2076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20761"/>
    <w:pPr>
      <w:ind w:firstLineChars="200" w:firstLine="420"/>
    </w:pPr>
  </w:style>
  <w:style w:type="paragraph" w:styleId="a7">
    <w:name w:val="Normal (Web)"/>
    <w:basedOn w:val="a"/>
    <w:uiPriority w:val="99"/>
    <w:qFormat/>
    <w:rsid w:val="00DB72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8A81A-B02E-458E-8BDD-620D59F8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吴奥</dc:creator>
  <cp:lastModifiedBy>黄会</cp:lastModifiedBy>
  <cp:revision>5</cp:revision>
  <cp:lastPrinted>2019-05-27T09:16:00Z</cp:lastPrinted>
  <dcterms:created xsi:type="dcterms:W3CDTF">2019-12-17T03:39:00Z</dcterms:created>
  <dcterms:modified xsi:type="dcterms:W3CDTF">2019-12-17T05:10:00Z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