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8"/>
          <w:szCs w:val="28"/>
        </w:rPr>
      </w:pPr>
      <w:r>
        <w:rPr>
          <w:rFonts w:hint="eastAsia" w:ascii="宋体" w:hAnsi="宋体"/>
          <w:b/>
          <w:sz w:val="28"/>
          <w:szCs w:val="28"/>
        </w:rPr>
        <w:t>附件二、投资者关系活动记录表</w:t>
      </w:r>
    </w:p>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证券代码：000016，200016      证券简称：深康佳A、深康佳B</w:t>
      </w: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康佳集团股份有限公司投资者关系活动记录表</w:t>
      </w:r>
    </w:p>
    <w:p>
      <w:pPr>
        <w:spacing w:line="400" w:lineRule="exact"/>
        <w:rPr>
          <w:rFonts w:hint="eastAsia" w:ascii="宋体" w:hAnsi="宋体" w:eastAsia="宋体"/>
          <w:bCs/>
          <w:iCs/>
          <w:color w:val="000000"/>
          <w:sz w:val="24"/>
          <w:lang w:val="en-US" w:eastAsia="zh-CN"/>
        </w:rPr>
      </w:pPr>
      <w:r>
        <w:rPr>
          <w:rFonts w:hint="eastAsia" w:ascii="宋体" w:hAnsi="宋体"/>
          <w:bCs/>
          <w:iCs/>
          <w:color w:val="000000"/>
          <w:sz w:val="24"/>
        </w:rPr>
        <w:t xml:space="preserve">                                                    编号：20</w:t>
      </w:r>
      <w:r>
        <w:rPr>
          <w:rFonts w:hint="eastAsia" w:ascii="宋体" w:hAnsi="宋体"/>
          <w:bCs/>
          <w:iCs/>
          <w:color w:val="000000"/>
          <w:sz w:val="24"/>
          <w:lang w:val="en-US" w:eastAsia="zh-CN"/>
        </w:rPr>
        <w:t>20</w:t>
      </w:r>
      <w:r>
        <w:rPr>
          <w:rFonts w:hint="eastAsia" w:ascii="宋体" w:hAnsi="宋体"/>
          <w:bCs/>
          <w:iCs/>
          <w:color w:val="000000"/>
          <w:sz w:val="24"/>
        </w:rPr>
        <w:t>-00</w:t>
      </w:r>
      <w:r>
        <w:rPr>
          <w:rFonts w:hint="eastAsia" w:ascii="宋体" w:hAnsi="宋体"/>
          <w:bCs/>
          <w:iCs/>
          <w:color w:val="000000"/>
          <w:sz w:val="24"/>
          <w:lang w:val="en-US" w:eastAsia="zh-CN"/>
        </w:rPr>
        <w:t>1</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投资者关系活动类别</w:t>
            </w:r>
          </w:p>
        </w:tc>
        <w:tc>
          <w:tcPr>
            <w:tcW w:w="6614" w:type="dxa"/>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w:t>
            </w:r>
            <w:r>
              <w:rPr>
                <w:rFonts w:hint="eastAsia" w:ascii="宋体" w:hAnsi="宋体" w:eastAsia="宋体" w:cs="宋体"/>
                <w:sz w:val="24"/>
                <w:szCs w:val="24"/>
              </w:rPr>
              <w:t xml:space="preserve">特定对象调研        </w:t>
            </w:r>
            <w:r>
              <w:rPr>
                <w:rFonts w:hint="eastAsia" w:ascii="宋体" w:hAnsi="宋体" w:eastAsia="宋体" w:cs="宋体"/>
                <w:bCs/>
                <w:iCs/>
                <w:color w:val="000000"/>
                <w:sz w:val="24"/>
                <w:szCs w:val="24"/>
              </w:rPr>
              <w:t>□</w:t>
            </w:r>
            <w:r>
              <w:rPr>
                <w:rFonts w:hint="eastAsia" w:ascii="宋体" w:hAnsi="宋体" w:eastAsia="宋体" w:cs="宋体"/>
                <w:sz w:val="24"/>
                <w:szCs w:val="24"/>
              </w:rPr>
              <w:t>分析师会议</w:t>
            </w:r>
          </w:p>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w:t>
            </w:r>
            <w:r>
              <w:rPr>
                <w:rFonts w:hint="eastAsia" w:ascii="宋体" w:hAnsi="宋体" w:eastAsia="宋体" w:cs="宋体"/>
                <w:sz w:val="24"/>
                <w:szCs w:val="24"/>
              </w:rPr>
              <w:t xml:space="preserve">媒体采访            </w:t>
            </w:r>
            <w:r>
              <w:rPr>
                <w:rFonts w:hint="eastAsia" w:ascii="宋体" w:hAnsi="宋体" w:eastAsia="宋体" w:cs="宋体"/>
                <w:bCs/>
                <w:iCs/>
                <w:color w:val="000000"/>
                <w:sz w:val="24"/>
                <w:szCs w:val="24"/>
              </w:rPr>
              <w:t>□</w:t>
            </w:r>
            <w:r>
              <w:rPr>
                <w:rFonts w:hint="eastAsia" w:ascii="宋体" w:hAnsi="宋体" w:eastAsia="宋体" w:cs="宋体"/>
                <w:sz w:val="24"/>
                <w:szCs w:val="24"/>
              </w:rPr>
              <w:t>业绩说明会</w:t>
            </w:r>
          </w:p>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w:t>
            </w:r>
            <w:r>
              <w:rPr>
                <w:rFonts w:hint="eastAsia" w:ascii="宋体" w:hAnsi="宋体" w:eastAsia="宋体" w:cs="宋体"/>
                <w:sz w:val="24"/>
                <w:szCs w:val="24"/>
              </w:rPr>
              <w:t xml:space="preserve">新闻发布会          </w:t>
            </w:r>
            <w:r>
              <w:rPr>
                <w:rFonts w:hint="eastAsia" w:ascii="宋体" w:hAnsi="宋体" w:eastAsia="宋体" w:cs="宋体"/>
                <w:bCs/>
                <w:iCs/>
                <w:color w:val="000000"/>
                <w:sz w:val="24"/>
                <w:szCs w:val="24"/>
              </w:rPr>
              <w:t>□</w:t>
            </w:r>
            <w:r>
              <w:rPr>
                <w:rFonts w:hint="eastAsia" w:ascii="宋体" w:hAnsi="宋体" w:eastAsia="宋体" w:cs="宋体"/>
                <w:sz w:val="24"/>
                <w:szCs w:val="24"/>
              </w:rPr>
              <w:t>路演活动</w:t>
            </w:r>
          </w:p>
          <w:p>
            <w:pPr>
              <w:tabs>
                <w:tab w:val="left" w:pos="3045"/>
                <w:tab w:val="center" w:pos="3199"/>
              </w:tabs>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w:t>
            </w:r>
            <w:r>
              <w:rPr>
                <w:rFonts w:hint="eastAsia" w:ascii="宋体" w:hAnsi="宋体" w:eastAsia="宋体" w:cs="宋体"/>
                <w:sz w:val="24"/>
                <w:szCs w:val="24"/>
              </w:rPr>
              <w:t xml:space="preserve">现场参观            </w:t>
            </w:r>
            <w:r>
              <w:rPr>
                <w:rFonts w:hint="eastAsia" w:ascii="宋体" w:hAnsi="宋体" w:eastAsia="宋体" w:cs="宋体"/>
                <w:bCs/>
                <w:iCs/>
                <w:color w:val="000000"/>
                <w:sz w:val="24"/>
                <w:szCs w:val="24"/>
              </w:rPr>
              <w:t>□</w:t>
            </w:r>
            <w:r>
              <w:rPr>
                <w:rFonts w:hint="eastAsia" w:ascii="宋体" w:hAnsi="宋体" w:eastAsia="宋体" w:cs="宋体"/>
                <w:bCs/>
                <w:iCs/>
                <w:color w:val="000000"/>
                <w:sz w:val="24"/>
                <w:szCs w:val="24"/>
              </w:rPr>
              <w:tab/>
            </w:r>
            <w:r>
              <w:rPr>
                <w:rFonts w:hint="eastAsia" w:ascii="宋体" w:hAnsi="宋体" w:eastAsia="宋体" w:cs="宋体"/>
                <w:sz w:val="24"/>
                <w:szCs w:val="24"/>
              </w:rPr>
              <w:t>一对一沟通</w:t>
            </w:r>
          </w:p>
          <w:p>
            <w:pPr>
              <w:tabs>
                <w:tab w:val="center" w:pos="3199"/>
              </w:tabs>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w:t>
            </w:r>
            <w:r>
              <w:rPr>
                <w:rFonts w:hint="eastAsia" w:ascii="宋体" w:hAnsi="宋体" w:eastAsia="宋体" w:cs="宋体"/>
                <w:sz w:val="24"/>
                <w:szCs w:val="24"/>
              </w:rPr>
              <w:t>其他 （</w:t>
            </w:r>
            <w:r>
              <w:rPr>
                <w:rFonts w:hint="eastAsia" w:ascii="宋体" w:hAnsi="宋体" w:eastAsia="宋体" w:cs="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参与单位名称及人员姓名</w:t>
            </w:r>
          </w:p>
        </w:tc>
        <w:tc>
          <w:tcPr>
            <w:tcW w:w="6614" w:type="dxa"/>
            <w:vAlign w:val="center"/>
          </w:tcPr>
          <w:p>
            <w:pPr>
              <w:spacing w:line="400" w:lineRule="exact"/>
              <w:rPr>
                <w:rFonts w:hint="eastAsia" w:ascii="宋体" w:hAnsi="宋体" w:eastAsia="宋体" w:cs="宋体"/>
                <w:bCs/>
                <w:iCs/>
                <w:sz w:val="24"/>
                <w:szCs w:val="24"/>
              </w:rPr>
            </w:pPr>
            <w:r>
              <w:rPr>
                <w:rFonts w:hint="eastAsia" w:ascii="宋体" w:hAnsi="宋体" w:cs="宋体"/>
                <w:bCs/>
                <w:iCs/>
                <w:sz w:val="24"/>
                <w:szCs w:val="24"/>
                <w:lang w:val="en-US" w:eastAsia="zh-CN"/>
              </w:rPr>
              <w:t>郭丽丽</w:t>
            </w:r>
            <w:r>
              <w:rPr>
                <w:rFonts w:hint="eastAsia" w:ascii="宋体" w:hAnsi="宋体" w:eastAsia="宋体" w:cs="宋体"/>
                <w:bCs/>
                <w:iCs/>
                <w:sz w:val="24"/>
                <w:szCs w:val="24"/>
              </w:rPr>
              <w:t xml:space="preserve">       </w:t>
            </w:r>
            <w:r>
              <w:rPr>
                <w:rFonts w:hint="eastAsia" w:ascii="宋体" w:hAnsi="宋体" w:cs="宋体"/>
                <w:bCs/>
                <w:iCs/>
                <w:sz w:val="24"/>
                <w:szCs w:val="24"/>
                <w:lang w:val="en-US" w:eastAsia="zh-CN"/>
              </w:rPr>
              <w:t>方正</w:t>
            </w:r>
            <w:r>
              <w:rPr>
                <w:rFonts w:hint="eastAsia" w:ascii="宋体" w:hAnsi="宋体" w:eastAsia="宋体" w:cs="宋体"/>
                <w:bCs/>
                <w:iCs/>
                <w:sz w:val="24"/>
                <w:szCs w:val="24"/>
              </w:rPr>
              <w:t xml:space="preserve">证券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时间</w:t>
            </w:r>
          </w:p>
        </w:tc>
        <w:tc>
          <w:tcPr>
            <w:tcW w:w="6614"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20</w:t>
            </w:r>
            <w:r>
              <w:rPr>
                <w:rFonts w:hint="eastAsia" w:ascii="宋体" w:hAnsi="宋体" w:cs="宋体"/>
                <w:bCs/>
                <w:iCs/>
                <w:color w:val="000000"/>
                <w:sz w:val="24"/>
                <w:szCs w:val="24"/>
                <w:lang w:val="en-US" w:eastAsia="zh-CN"/>
              </w:rPr>
              <w:t>20</w:t>
            </w:r>
            <w:r>
              <w:rPr>
                <w:rFonts w:hint="eastAsia" w:ascii="宋体" w:hAnsi="宋体" w:eastAsia="宋体" w:cs="宋体"/>
                <w:bCs/>
                <w:iCs/>
                <w:color w:val="000000"/>
                <w:sz w:val="24"/>
                <w:szCs w:val="24"/>
              </w:rPr>
              <w:t>年</w:t>
            </w:r>
            <w:r>
              <w:rPr>
                <w:rFonts w:hint="eastAsia" w:ascii="宋体" w:hAnsi="宋体" w:cs="宋体"/>
                <w:bCs/>
                <w:iCs/>
                <w:color w:val="000000"/>
                <w:sz w:val="24"/>
                <w:szCs w:val="24"/>
                <w:lang w:val="en-US" w:eastAsia="zh-CN"/>
              </w:rPr>
              <w:t>1</w:t>
            </w:r>
            <w:r>
              <w:rPr>
                <w:rFonts w:hint="eastAsia" w:ascii="宋体" w:hAnsi="宋体" w:eastAsia="宋体" w:cs="宋体"/>
                <w:bCs/>
                <w:iCs/>
                <w:color w:val="000000"/>
                <w:sz w:val="24"/>
                <w:szCs w:val="24"/>
              </w:rPr>
              <w:t>月</w:t>
            </w:r>
            <w:r>
              <w:rPr>
                <w:rFonts w:hint="eastAsia" w:ascii="宋体" w:hAnsi="宋体" w:cs="宋体"/>
                <w:bCs/>
                <w:iCs/>
                <w:color w:val="000000"/>
                <w:sz w:val="24"/>
                <w:szCs w:val="24"/>
                <w:lang w:val="en-US" w:eastAsia="zh-CN"/>
              </w:rPr>
              <w:t>2</w:t>
            </w:r>
            <w:r>
              <w:rPr>
                <w:rFonts w:hint="eastAsia" w:ascii="宋体" w:hAnsi="宋体" w:eastAsia="宋体" w:cs="宋体"/>
                <w:bCs/>
                <w:iCs/>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地点</w:t>
            </w:r>
          </w:p>
        </w:tc>
        <w:tc>
          <w:tcPr>
            <w:tcW w:w="6614"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康佳研发大厦办公楼会议室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上市公司接待人员</w:t>
            </w:r>
          </w:p>
        </w:tc>
        <w:tc>
          <w:tcPr>
            <w:tcW w:w="6614" w:type="dxa"/>
            <w:vAlign w:val="center"/>
          </w:tcPr>
          <w:p>
            <w:pPr>
              <w:spacing w:line="400" w:lineRule="exact"/>
              <w:rPr>
                <w:rFonts w:hint="eastAsia" w:ascii="宋体" w:hAnsi="宋体" w:eastAsia="宋体" w:cs="宋体"/>
                <w:bCs/>
                <w:iCs/>
                <w:color w:val="000000"/>
                <w:sz w:val="24"/>
                <w:szCs w:val="24"/>
              </w:rPr>
            </w:pPr>
            <w:r>
              <w:rPr>
                <w:rFonts w:hint="eastAsia" w:ascii="宋体" w:hAnsi="宋体" w:cs="宋体"/>
                <w:bCs/>
                <w:iCs/>
                <w:color w:val="000000"/>
                <w:sz w:val="24"/>
                <w:szCs w:val="24"/>
                <w:lang w:val="en-US" w:eastAsia="zh-CN"/>
              </w:rPr>
              <w:t>秦帅</w:t>
            </w:r>
            <w:r>
              <w:rPr>
                <w:rFonts w:hint="eastAsia" w:ascii="宋体" w:hAnsi="宋体" w:eastAsia="宋体" w:cs="宋体"/>
                <w:bCs/>
                <w:iCs/>
                <w:color w:val="000000"/>
                <w:sz w:val="24"/>
                <w:szCs w:val="24"/>
              </w:rPr>
              <w:t xml:space="preserve">   </w:t>
            </w:r>
            <w:r>
              <w:rPr>
                <w:rFonts w:hint="eastAsia" w:ascii="宋体" w:hAnsi="宋体"/>
                <w:bCs/>
                <w:iCs/>
                <w:color w:val="000000"/>
                <w:sz w:val="24"/>
              </w:rPr>
              <w:t>投资者关系管理总监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投资者关系活动主要内容介绍</w:t>
            </w:r>
          </w:p>
        </w:tc>
        <w:tc>
          <w:tcPr>
            <w:tcW w:w="6614" w:type="dxa"/>
            <w:vAlign w:val="center"/>
          </w:tcPr>
          <w:p>
            <w:pPr>
              <w:tabs>
                <w:tab w:val="left" w:pos="7230"/>
              </w:tabs>
              <w:spacing w:line="380" w:lineRule="exact"/>
              <w:ind w:firstLine="480" w:firstLineChars="200"/>
              <w:rPr>
                <w:rFonts w:hint="eastAsia" w:ascii="宋体" w:hAnsi="宋体" w:eastAsia="宋体" w:cs="宋体"/>
                <w:color w:val="000000"/>
                <w:sz w:val="24"/>
                <w:szCs w:val="24"/>
                <w:lang w:val="en-US" w:eastAsia="zh-CN"/>
              </w:rPr>
            </w:pPr>
            <w:r>
              <w:rPr>
                <w:rFonts w:hint="eastAsia" w:ascii="宋体" w:hAnsi="宋体" w:cs="宋体"/>
                <w:color w:val="000000"/>
                <w:sz w:val="24"/>
              </w:rPr>
              <w:t>一、</w:t>
            </w:r>
            <w:r>
              <w:rPr>
                <w:rFonts w:hint="eastAsia" w:ascii="宋体" w:hAnsi="宋体" w:cs="宋体"/>
                <w:sz w:val="24"/>
              </w:rPr>
              <w:t>问：</w:t>
            </w:r>
            <w:r>
              <w:rPr>
                <w:rFonts w:hint="eastAsia" w:ascii="宋体" w:hAnsi="宋体" w:eastAsia="宋体" w:cs="宋体"/>
                <w:color w:val="000000"/>
                <w:sz w:val="24"/>
                <w:szCs w:val="24"/>
              </w:rPr>
              <w:t>康佳为什么</w:t>
            </w:r>
            <w:r>
              <w:rPr>
                <w:rFonts w:hint="eastAsia" w:ascii="宋体" w:hAnsi="宋体" w:cs="宋体"/>
                <w:color w:val="000000"/>
                <w:sz w:val="24"/>
                <w:szCs w:val="24"/>
                <w:lang w:val="en-US" w:eastAsia="zh-CN"/>
              </w:rPr>
              <w:t>开展 Micro LED 相关产品的研发、生产和销售</w:t>
            </w:r>
            <w:r>
              <w:rPr>
                <w:rFonts w:hint="eastAsia" w:ascii="宋体" w:hAnsi="宋体" w:eastAsia="宋体" w:cs="宋体"/>
                <w:color w:val="000000"/>
                <w:sz w:val="24"/>
                <w:szCs w:val="24"/>
              </w:rPr>
              <w:t>？</w:t>
            </w:r>
          </w:p>
          <w:p>
            <w:pPr>
              <w:autoSpaceDE w:val="0"/>
              <w:autoSpaceDN w:val="0"/>
              <w:adjustRightInd w:val="0"/>
              <w:spacing w:line="380" w:lineRule="exact"/>
              <w:ind w:firstLine="480" w:firstLineChars="200"/>
              <w:rPr>
                <w:rFonts w:ascii="宋体" w:hAnsi="宋体" w:cs="宋体"/>
                <w:color w:val="000000"/>
                <w:sz w:val="24"/>
              </w:rPr>
            </w:pPr>
            <w:r>
              <w:rPr>
                <w:rFonts w:hint="eastAsia" w:ascii="宋体" w:hAnsi="宋体" w:eastAsia="宋体" w:cs="宋体"/>
                <w:color w:val="000000"/>
                <w:sz w:val="24"/>
                <w:szCs w:val="24"/>
              </w:rPr>
              <w:t>答：Micro LED 可广泛应用于各类显示设备。Micro LED未来将可能成为彩电产品的重要部件，本项目如果研发成功，将有助于提高本公司在彩电领域的定价权和话语权，改善彩电业务的经营业绩。</w:t>
            </w:r>
          </w:p>
          <w:p>
            <w:pPr>
              <w:autoSpaceDE w:val="0"/>
              <w:autoSpaceDN w:val="0"/>
              <w:adjustRightInd w:val="0"/>
              <w:spacing w:line="380" w:lineRule="exact"/>
              <w:ind w:firstLine="480" w:firstLineChars="200"/>
              <w:rPr>
                <w:rFonts w:hint="eastAsia" w:ascii="宋体" w:hAnsi="宋体" w:eastAsia="宋体" w:cs="宋体"/>
                <w:color w:val="000000"/>
                <w:sz w:val="24"/>
                <w:szCs w:val="24"/>
                <w:lang w:val="en-US" w:eastAsia="zh-CN"/>
              </w:rPr>
            </w:pPr>
          </w:p>
          <w:p>
            <w:pPr>
              <w:tabs>
                <w:tab w:val="left" w:pos="7230"/>
              </w:tabs>
              <w:spacing w:line="38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二、</w:t>
            </w:r>
            <w:r>
              <w:rPr>
                <w:rFonts w:hint="eastAsia" w:ascii="宋体" w:hAnsi="宋体" w:cs="宋体"/>
                <w:sz w:val="24"/>
              </w:rPr>
              <w:t>问：</w:t>
            </w:r>
            <w:r>
              <w:rPr>
                <w:rFonts w:hint="eastAsia" w:ascii="宋体" w:hAnsi="宋体" w:eastAsia="宋体" w:cs="宋体"/>
                <w:color w:val="000000"/>
                <w:sz w:val="24"/>
                <w:szCs w:val="24"/>
              </w:rPr>
              <w:t>康佳为什么收购新飞电器的股权？</w:t>
            </w:r>
          </w:p>
          <w:p>
            <w:pPr>
              <w:autoSpaceDE w:val="0"/>
              <w:autoSpaceDN w:val="0"/>
              <w:adjustRightInd w:val="0"/>
              <w:spacing w:line="380" w:lineRule="exact"/>
              <w:ind w:firstLine="480" w:firstLineChars="200"/>
              <w:rPr>
                <w:rFonts w:ascii="宋体" w:hAnsi="宋体" w:cs="宋体"/>
                <w:color w:val="000000"/>
                <w:sz w:val="24"/>
              </w:rPr>
            </w:pPr>
            <w:r>
              <w:rPr>
                <w:rFonts w:hint="eastAsia" w:ascii="宋体" w:hAnsi="宋体" w:eastAsia="宋体" w:cs="宋体"/>
                <w:color w:val="000000"/>
                <w:sz w:val="24"/>
                <w:szCs w:val="24"/>
              </w:rPr>
              <w:t>答：康佳收购新飞电器的股权主要是因为新飞拥有良好的品牌、口碑和一批忠实的用户，并且新飞电器在冰箱等制冷产品方面具有较强的研发实力和大量专利技术。因此，康佳收购新飞有利于</w:t>
            </w:r>
            <w:r>
              <w:rPr>
                <w:rFonts w:hint="eastAsia" w:ascii="宋体" w:hAnsi="宋体" w:eastAsia="宋体" w:cs="宋体"/>
                <w:color w:val="000000"/>
                <w:sz w:val="24"/>
                <w:szCs w:val="24"/>
                <w:lang w:eastAsia="zh-CN"/>
              </w:rPr>
              <w:t>康佳</w:t>
            </w:r>
            <w:r>
              <w:rPr>
                <w:rFonts w:hint="eastAsia" w:ascii="宋体" w:hAnsi="宋体" w:eastAsia="宋体" w:cs="宋体"/>
                <w:color w:val="000000"/>
                <w:sz w:val="24"/>
                <w:szCs w:val="24"/>
              </w:rPr>
              <w:t>快速扩大在白电领域的产业规模，在品牌上实现“康佳+新飞”双品牌协同发展的格局，</w:t>
            </w:r>
            <w:r>
              <w:rPr>
                <w:rFonts w:hint="eastAsia" w:ascii="宋体" w:hAnsi="宋体" w:eastAsia="宋体" w:cs="宋体"/>
                <w:color w:val="000000"/>
                <w:sz w:val="24"/>
                <w:szCs w:val="24"/>
                <w:lang w:eastAsia="zh-CN"/>
              </w:rPr>
              <w:t>快速</w:t>
            </w:r>
            <w:r>
              <w:rPr>
                <w:rFonts w:hint="eastAsia" w:ascii="宋体" w:hAnsi="宋体" w:eastAsia="宋体" w:cs="宋体"/>
                <w:color w:val="000000"/>
                <w:sz w:val="24"/>
                <w:szCs w:val="24"/>
              </w:rPr>
              <w:t>做大做强公司的白电业务。</w:t>
            </w:r>
          </w:p>
          <w:p>
            <w:pPr>
              <w:autoSpaceDE w:val="0"/>
              <w:autoSpaceDN w:val="0"/>
              <w:adjustRightInd w:val="0"/>
              <w:spacing w:line="380" w:lineRule="exact"/>
              <w:rPr>
                <w:rFonts w:hint="eastAsia" w:ascii="宋体" w:hAnsi="宋体" w:eastAsia="宋体" w:cs="宋体"/>
                <w:color w:val="000000"/>
                <w:sz w:val="24"/>
                <w:szCs w:val="24"/>
                <w:lang w:val="en-US" w:eastAsia="zh-CN"/>
              </w:rPr>
            </w:pPr>
          </w:p>
          <w:p>
            <w:pPr>
              <w:autoSpaceDE w:val="0"/>
              <w:autoSpaceDN w:val="0"/>
              <w:adjustRightInd w:val="0"/>
              <w:spacing w:line="380" w:lineRule="exact"/>
              <w:ind w:firstLine="480" w:firstLineChars="200"/>
              <w:rPr>
                <w:rFonts w:ascii="宋体" w:hAnsi="宋体" w:cs="宋体"/>
                <w:sz w:val="24"/>
              </w:rPr>
            </w:pPr>
            <w:r>
              <w:rPr>
                <w:rFonts w:hint="eastAsia" w:ascii="宋体" w:hAnsi="宋体" w:eastAsia="宋体" w:cs="宋体"/>
                <w:color w:val="000000"/>
                <w:sz w:val="24"/>
                <w:szCs w:val="24"/>
                <w:lang w:val="en-US" w:eastAsia="zh-CN"/>
              </w:rPr>
              <w:t>三</w:t>
            </w:r>
            <w:r>
              <w:rPr>
                <w:rFonts w:hint="eastAsia" w:ascii="宋体" w:hAnsi="宋体" w:eastAsia="宋体" w:cs="宋体"/>
                <w:color w:val="000000"/>
                <w:sz w:val="24"/>
                <w:szCs w:val="24"/>
              </w:rPr>
              <w:t>、</w:t>
            </w:r>
            <w:r>
              <w:rPr>
                <w:rFonts w:hint="eastAsia" w:ascii="宋体" w:hAnsi="宋体" w:cs="宋体"/>
                <w:sz w:val="24"/>
              </w:rPr>
              <w:t>问：康佳为什么</w:t>
            </w:r>
            <w:bookmarkStart w:id="0" w:name="_GoBack"/>
            <w:bookmarkEnd w:id="0"/>
            <w:r>
              <w:rPr>
                <w:rFonts w:hint="eastAsia" w:ascii="宋体" w:hAnsi="宋体" w:cs="宋体"/>
                <w:sz w:val="24"/>
              </w:rPr>
              <w:t>进入环保产业？</w:t>
            </w:r>
          </w:p>
          <w:p>
            <w:pPr>
              <w:autoSpaceDE w:val="0"/>
              <w:autoSpaceDN w:val="0"/>
              <w:adjustRightInd w:val="0"/>
              <w:spacing w:line="380" w:lineRule="exact"/>
              <w:ind w:firstLine="480" w:firstLineChars="200"/>
              <w:rPr>
                <w:rFonts w:ascii="宋体" w:hAnsi="宋体" w:cs="宋体"/>
                <w:color w:val="000000"/>
                <w:sz w:val="24"/>
              </w:rPr>
            </w:pPr>
            <w:r>
              <w:rPr>
                <w:rFonts w:hint="eastAsia" w:ascii="宋体" w:hAnsi="宋体" w:cs="宋体"/>
                <w:sz w:val="24"/>
              </w:rPr>
              <w:t>答：目前，康佳正在积极布局环保产业，一是因为发展环保产业有利于防治环境污染、改善生态环境、保护</w:t>
            </w:r>
            <w:r>
              <w:fldChar w:fldCharType="begin"/>
            </w:r>
            <w:r>
              <w:instrText xml:space="preserve"> HYPERLINK "https://baike.baidu.com/item/%E8%87%AA%E7%84%B6%E8%B5%84%E6%BA%90/240383" \t "https://baike.baidu.com/item/%E7%8E%AF%E4%BF%9D%E4%BA%A7%E4%B8%9A/_blank" </w:instrText>
            </w:r>
            <w:r>
              <w:fldChar w:fldCharType="separate"/>
            </w:r>
            <w:r>
              <w:rPr>
                <w:rFonts w:hint="eastAsia" w:ascii="宋体" w:hAnsi="宋体" w:cs="宋体"/>
                <w:sz w:val="24"/>
              </w:rPr>
              <w:t>自然资源</w:t>
            </w:r>
            <w:r>
              <w:rPr>
                <w:rFonts w:hint="eastAsia" w:ascii="宋体" w:hAnsi="宋体" w:cs="宋体"/>
                <w:sz w:val="24"/>
              </w:rPr>
              <w:fldChar w:fldCharType="end"/>
            </w:r>
            <w:r>
              <w:rPr>
                <w:rFonts w:hint="eastAsia" w:ascii="宋体" w:hAnsi="宋体" w:cs="宋体"/>
                <w:sz w:val="24"/>
              </w:rPr>
              <w:t>；二是因为该行业前景广阔，具有较大的发展空间，有利于提高企业的盈利能力。康佳作为央企控股的企业，有责任、有使命，也有信心做好环保产业。经过充分调研和评估，康佳目前重点布局水务治理和再生资源回收再利用等环保领域。</w:t>
            </w:r>
          </w:p>
          <w:p>
            <w:pPr>
              <w:autoSpaceDE w:val="0"/>
              <w:autoSpaceDN w:val="0"/>
              <w:adjustRightInd w:val="0"/>
              <w:spacing w:line="380" w:lineRule="exact"/>
              <w:rPr>
                <w:rFonts w:hint="eastAsia" w:ascii="宋体" w:hAnsi="宋体" w:eastAsia="宋体" w:cs="宋体"/>
                <w:color w:val="000000"/>
                <w:sz w:val="24"/>
                <w:szCs w:val="24"/>
              </w:rPr>
            </w:pPr>
          </w:p>
          <w:p>
            <w:pPr>
              <w:autoSpaceDE w:val="0"/>
              <w:autoSpaceDN w:val="0"/>
              <w:adjustRightInd w:val="0"/>
              <w:spacing w:line="380" w:lineRule="exac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四</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问：康佳环保业务主要聚焦在哪些领域？</w:t>
            </w:r>
          </w:p>
          <w:p>
            <w:pPr>
              <w:autoSpaceDE w:val="0"/>
              <w:autoSpaceDN w:val="0"/>
              <w:adjustRightInd w:val="0"/>
              <w:spacing w:line="380" w:lineRule="exact"/>
              <w:ind w:firstLine="480" w:firstLineChars="200"/>
              <w:rPr>
                <w:rFonts w:ascii="宋体" w:hAnsi="宋体" w:cs="宋体"/>
                <w:color w:val="000000"/>
                <w:sz w:val="24"/>
              </w:rPr>
            </w:pPr>
            <w:r>
              <w:rPr>
                <w:rFonts w:hint="eastAsia" w:ascii="宋体" w:hAnsi="宋体" w:eastAsia="宋体" w:cs="宋体"/>
                <w:color w:val="000000"/>
                <w:sz w:val="24"/>
                <w:szCs w:val="24"/>
                <w:lang w:val="en-US" w:eastAsia="zh-CN"/>
              </w:rPr>
              <w:t>答：</w:t>
            </w:r>
            <w:r>
              <w:rPr>
                <w:rFonts w:hint="eastAsia" w:ascii="宋体" w:hAnsi="宋体" w:eastAsia="宋体" w:cs="宋体"/>
                <w:color w:val="000000"/>
                <w:sz w:val="24"/>
                <w:szCs w:val="24"/>
                <w:lang w:val="zh-CN"/>
              </w:rPr>
              <w:t>目前，公司环保业务主要集中在水务治理、再生资源回收再利用等领域。其中水务治理业务主要承接水务工程PPP（政府和社会资本合作）项目；再生资源回收</w:t>
            </w:r>
            <w:r>
              <w:rPr>
                <w:rFonts w:hint="eastAsia" w:ascii="宋体" w:hAnsi="宋体" w:eastAsia="宋体" w:cs="宋体"/>
                <w:color w:val="000000"/>
                <w:sz w:val="24"/>
                <w:szCs w:val="24"/>
              </w:rPr>
              <w:t>再</w:t>
            </w:r>
            <w:r>
              <w:rPr>
                <w:rFonts w:hint="eastAsia" w:ascii="宋体" w:hAnsi="宋体" w:eastAsia="宋体" w:cs="宋体"/>
                <w:color w:val="000000"/>
                <w:sz w:val="24"/>
                <w:szCs w:val="24"/>
                <w:lang w:val="zh-CN"/>
              </w:rPr>
              <w:t>利用业务主要是对再生资源进行回收、分拣、加工、物流及销售。</w:t>
            </w:r>
          </w:p>
          <w:p>
            <w:pPr>
              <w:autoSpaceDE w:val="0"/>
              <w:autoSpaceDN w:val="0"/>
              <w:adjustRightInd w:val="0"/>
              <w:spacing w:line="380" w:lineRule="exact"/>
              <w:ind w:firstLine="480" w:firstLineChars="200"/>
              <w:rPr>
                <w:rFonts w:hint="eastAsia" w:ascii="宋体" w:hAnsi="宋体" w:eastAsia="宋体" w:cs="宋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附件清单</w:t>
            </w:r>
          </w:p>
        </w:tc>
        <w:tc>
          <w:tcPr>
            <w:tcW w:w="6614"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日期</w:t>
            </w:r>
          </w:p>
        </w:tc>
        <w:tc>
          <w:tcPr>
            <w:tcW w:w="6614" w:type="dxa"/>
            <w:vAlign w:val="center"/>
          </w:tcPr>
          <w:p>
            <w:pPr>
              <w:spacing w:line="400" w:lineRule="exact"/>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20</w:t>
            </w:r>
            <w:r>
              <w:rPr>
                <w:rFonts w:hint="eastAsia" w:ascii="宋体" w:hAnsi="宋体" w:cs="宋体"/>
                <w:bCs/>
                <w:iCs/>
                <w:color w:val="000000"/>
                <w:sz w:val="24"/>
                <w:szCs w:val="24"/>
                <w:lang w:val="en-US" w:eastAsia="zh-CN"/>
              </w:rPr>
              <w:t>20</w:t>
            </w:r>
            <w:r>
              <w:rPr>
                <w:rFonts w:hint="eastAsia" w:ascii="宋体" w:hAnsi="宋体" w:eastAsia="宋体" w:cs="宋体"/>
                <w:bCs/>
                <w:iCs/>
                <w:color w:val="000000"/>
                <w:sz w:val="24"/>
                <w:szCs w:val="24"/>
              </w:rPr>
              <w:t>年</w:t>
            </w:r>
            <w:r>
              <w:rPr>
                <w:rFonts w:hint="eastAsia" w:ascii="宋体" w:hAnsi="宋体" w:cs="宋体"/>
                <w:bCs/>
                <w:iCs/>
                <w:color w:val="000000"/>
                <w:sz w:val="24"/>
                <w:szCs w:val="24"/>
                <w:lang w:val="en-US" w:eastAsia="zh-CN"/>
              </w:rPr>
              <w:t>1</w:t>
            </w:r>
            <w:r>
              <w:rPr>
                <w:rFonts w:hint="eastAsia" w:ascii="宋体" w:hAnsi="宋体" w:eastAsia="宋体" w:cs="宋体"/>
                <w:bCs/>
                <w:iCs/>
                <w:color w:val="000000"/>
                <w:sz w:val="24"/>
                <w:szCs w:val="24"/>
              </w:rPr>
              <w:t>月</w:t>
            </w:r>
            <w:r>
              <w:rPr>
                <w:rFonts w:hint="eastAsia" w:ascii="宋体" w:hAnsi="宋体" w:cs="宋体"/>
                <w:bCs/>
                <w:iCs/>
                <w:color w:val="000000"/>
                <w:sz w:val="24"/>
                <w:szCs w:val="24"/>
                <w:lang w:val="en-US" w:eastAsia="zh-CN"/>
              </w:rPr>
              <w:t>2</w:t>
            </w:r>
            <w:r>
              <w:rPr>
                <w:rFonts w:hint="eastAsia" w:ascii="宋体" w:hAnsi="宋体" w:eastAsia="宋体" w:cs="宋体"/>
                <w:bCs/>
                <w:iCs/>
                <w:color w:val="000000"/>
                <w:sz w:val="24"/>
                <w:szCs w:val="24"/>
              </w:rPr>
              <w:t>日</w:t>
            </w:r>
          </w:p>
        </w:tc>
      </w:tr>
    </w:tbl>
    <w:p>
      <w:pPr>
        <w:spacing w:line="400" w:lineRule="exact"/>
        <w:jc w:val="center"/>
        <w:rPr>
          <w:rFonts w:ascii="宋体" w:hAnsi="宋体"/>
        </w:rPr>
      </w:pPr>
    </w:p>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C38BF"/>
    <w:rsid w:val="0DD01820"/>
    <w:rsid w:val="235A40EC"/>
    <w:rsid w:val="41706C4C"/>
    <w:rsid w:val="454C3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2020-01-03T04:06:00Z</dcterms:created>
  <dc:creator>meng</dc:creator>
  <cp:lastModifiedBy>meng</cp:lastModifiedBy>
  <dcterms:modified xsi:type="dcterms:W3CDTF">2020-01-03T08:40:21Z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