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9" w:rsidRDefault="00643029" w:rsidP="00C26574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</w:t>
      </w:r>
      <w:r w:rsidRPr="007C2EF3">
        <w:rPr>
          <w:bCs/>
          <w:iCs/>
          <w:color w:val="000000"/>
          <w:sz w:val="24"/>
        </w:rPr>
        <w:t>：</w:t>
      </w:r>
      <w:r w:rsidR="000C4865" w:rsidRPr="007C2EF3">
        <w:rPr>
          <w:bCs/>
          <w:iCs/>
          <w:color w:val="000000"/>
          <w:sz w:val="24"/>
        </w:rPr>
        <w:t xml:space="preserve">002497  </w:t>
      </w:r>
      <w:r w:rsidR="000C4865">
        <w:rPr>
          <w:rFonts w:ascii="宋体" w:hAnsi="宋体" w:hint="eastAsia"/>
          <w:bCs/>
          <w:iCs/>
          <w:color w:val="000000"/>
          <w:sz w:val="24"/>
        </w:rPr>
        <w:t xml:space="preserve">            </w:t>
      </w:r>
      <w:r w:rsidR="00022529">
        <w:rPr>
          <w:rFonts w:ascii="宋体" w:hAnsi="宋体" w:hint="eastAsia"/>
          <w:bCs/>
          <w:iCs/>
          <w:color w:val="000000"/>
          <w:sz w:val="24"/>
        </w:rPr>
        <w:t xml:space="preserve">  </w:t>
      </w:r>
      <w:r w:rsidR="000C4865">
        <w:rPr>
          <w:rFonts w:ascii="宋体" w:hAnsi="宋体" w:hint="eastAsia"/>
          <w:bCs/>
          <w:iCs/>
          <w:color w:val="000000"/>
          <w:sz w:val="24"/>
        </w:rPr>
        <w:t xml:space="preserve">      </w:t>
      </w:r>
      <w:r w:rsidR="00C26574">
        <w:rPr>
          <w:rFonts w:ascii="宋体" w:hAnsi="宋体" w:hint="eastAsia"/>
          <w:bCs/>
          <w:iCs/>
          <w:color w:val="000000"/>
          <w:sz w:val="24"/>
        </w:rPr>
        <w:t xml:space="preserve">           </w:t>
      </w:r>
      <w:r w:rsidR="000C4865">
        <w:rPr>
          <w:rFonts w:ascii="宋体" w:hAnsi="宋体" w:hint="eastAsia"/>
          <w:bCs/>
          <w:iCs/>
          <w:color w:val="000000"/>
          <w:sz w:val="24"/>
        </w:rPr>
        <w:t xml:space="preserve"> </w:t>
      </w:r>
      <w:r>
        <w:rPr>
          <w:rFonts w:ascii="宋体" w:hAnsi="宋体" w:hint="eastAsia"/>
          <w:bCs/>
          <w:iCs/>
          <w:color w:val="000000"/>
          <w:sz w:val="24"/>
        </w:rPr>
        <w:t>证券简称：</w:t>
      </w:r>
      <w:r w:rsidR="000C4865">
        <w:rPr>
          <w:rFonts w:ascii="宋体" w:hAnsi="宋体" w:hint="eastAsia"/>
          <w:bCs/>
          <w:iCs/>
          <w:color w:val="000000"/>
          <w:sz w:val="24"/>
        </w:rPr>
        <w:t>雅化集团</w:t>
      </w:r>
    </w:p>
    <w:p w:rsidR="00643029" w:rsidRPr="00643029" w:rsidRDefault="00643029" w:rsidP="00643029">
      <w:pPr>
        <w:spacing w:beforeLines="50" w:before="156" w:afterLines="50" w:after="156" w:line="400" w:lineRule="exact"/>
        <w:ind w:firstLineChars="300" w:firstLine="540"/>
        <w:rPr>
          <w:rFonts w:ascii="宋体" w:hAnsi="宋体"/>
          <w:bCs/>
          <w:iCs/>
          <w:color w:val="000000"/>
          <w:sz w:val="18"/>
          <w:szCs w:val="18"/>
        </w:rPr>
      </w:pPr>
    </w:p>
    <w:p w:rsidR="00643029" w:rsidRDefault="00643029" w:rsidP="008356C2">
      <w:pPr>
        <w:spacing w:beforeLines="50" w:before="156" w:afterLines="50" w:after="156" w:line="400" w:lineRule="exact"/>
        <w:ind w:leftChars="-85" w:left="-178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四川雅化实业集团股份有限公司投资者关系活动记录表</w:t>
      </w:r>
    </w:p>
    <w:p w:rsidR="004B633C" w:rsidRDefault="00643029" w:rsidP="00643029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</w:t>
      </w:r>
      <w:r w:rsidR="0001741F">
        <w:rPr>
          <w:rFonts w:ascii="宋体" w:hAnsi="宋体" w:hint="eastAsia"/>
          <w:bCs/>
          <w:iCs/>
          <w:color w:val="000000"/>
          <w:sz w:val="24"/>
        </w:rPr>
        <w:t xml:space="preserve">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 w:rsidR="005830DC">
        <w:rPr>
          <w:rFonts w:hint="eastAsia"/>
          <w:bCs/>
          <w:iCs/>
          <w:color w:val="000000"/>
          <w:sz w:val="24"/>
        </w:rPr>
        <w:t>20200</w:t>
      </w:r>
      <w:r w:rsidR="00BB1047">
        <w:rPr>
          <w:rFonts w:hint="eastAsia"/>
          <w:bCs/>
          <w:iCs/>
          <w:color w:val="000000"/>
          <w:sz w:val="24"/>
        </w:rPr>
        <w:t>1</w:t>
      </w:r>
      <w:r w:rsidR="00F52F9F">
        <w:rPr>
          <w:rFonts w:hint="eastAsia"/>
          <w:bCs/>
          <w:iCs/>
          <w:color w:val="000000"/>
          <w:sz w:val="24"/>
        </w:rPr>
        <w:t>15</w:t>
      </w:r>
    </w:p>
    <w:tbl>
      <w:tblPr>
        <w:tblW w:w="102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9013"/>
      </w:tblGrid>
      <w:tr w:rsidR="0001741F" w:rsidRPr="00AE0BEF" w:rsidTr="00A15AA6">
        <w:trPr>
          <w:trHeight w:val="329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AE0BEF" w:rsidRDefault="0001741F" w:rsidP="00965268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E0BE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6C09E0" w:rsidRDefault="0001741F" w:rsidP="00A15AA6">
            <w:pPr>
              <w:spacing w:line="480" w:lineRule="atLeast"/>
              <w:rPr>
                <w:color w:val="000000"/>
                <w:sz w:val="24"/>
              </w:rPr>
            </w:pPr>
            <w:r w:rsidRPr="004B633C">
              <w:rPr>
                <w:rFonts w:ascii="宋体" w:hAnsi="宋体" w:hint="eastAsia"/>
                <w:color w:val="000000"/>
                <w:sz w:val="24"/>
              </w:rPr>
              <w:t>√</w:t>
            </w:r>
            <w:r w:rsidRPr="004B633C">
              <w:rPr>
                <w:rFonts w:hint="eastAsia"/>
                <w:color w:val="000000"/>
                <w:sz w:val="24"/>
              </w:rPr>
              <w:t>特定对象调研</w:t>
            </w:r>
            <w:r w:rsidRPr="004B633C">
              <w:rPr>
                <w:rFonts w:hint="eastAsia"/>
                <w:color w:val="000000"/>
                <w:sz w:val="24"/>
              </w:rPr>
              <w:t xml:space="preserve">  </w:t>
            </w:r>
            <w:r w:rsidRPr="006C09E0">
              <w:rPr>
                <w:rFonts w:hint="eastAsia"/>
                <w:color w:val="000000"/>
                <w:sz w:val="24"/>
              </w:rPr>
              <w:t xml:space="preserve">      </w:t>
            </w:r>
            <w:r w:rsidRPr="006C09E0">
              <w:rPr>
                <w:rFonts w:hint="eastAsia"/>
                <w:color w:val="000000"/>
                <w:sz w:val="24"/>
              </w:rPr>
              <w:t>□分析师会议</w:t>
            </w:r>
          </w:p>
          <w:p w:rsidR="0001741F" w:rsidRPr="006C09E0" w:rsidRDefault="0001741F" w:rsidP="00A15AA6">
            <w:pPr>
              <w:spacing w:line="480" w:lineRule="atLeast"/>
              <w:rPr>
                <w:color w:val="000000"/>
                <w:sz w:val="24"/>
              </w:rPr>
            </w:pPr>
            <w:r w:rsidRPr="006C09E0">
              <w:rPr>
                <w:rFonts w:hint="eastAsia"/>
                <w:color w:val="000000"/>
                <w:sz w:val="24"/>
              </w:rPr>
              <w:t>□媒体采访</w:t>
            </w:r>
            <w:r w:rsidRPr="006C09E0">
              <w:rPr>
                <w:rFonts w:hint="eastAsia"/>
                <w:color w:val="000000"/>
                <w:sz w:val="24"/>
              </w:rPr>
              <w:t xml:space="preserve">            </w:t>
            </w:r>
            <w:r w:rsidRPr="006C09E0">
              <w:rPr>
                <w:rFonts w:hint="eastAsia"/>
                <w:color w:val="000000"/>
                <w:sz w:val="24"/>
              </w:rPr>
              <w:t>□业绩说明会</w:t>
            </w:r>
          </w:p>
          <w:p w:rsidR="0001741F" w:rsidRPr="006C09E0" w:rsidRDefault="0001741F" w:rsidP="00A15AA6">
            <w:pPr>
              <w:spacing w:line="480" w:lineRule="atLeast"/>
              <w:rPr>
                <w:color w:val="000000"/>
                <w:sz w:val="24"/>
              </w:rPr>
            </w:pPr>
            <w:r w:rsidRPr="006C09E0">
              <w:rPr>
                <w:rFonts w:hint="eastAsia"/>
                <w:color w:val="000000"/>
                <w:sz w:val="24"/>
              </w:rPr>
              <w:t>□新闻发布会</w:t>
            </w:r>
            <w:r w:rsidRPr="006C09E0">
              <w:rPr>
                <w:rFonts w:hint="eastAsia"/>
                <w:color w:val="000000"/>
                <w:sz w:val="24"/>
              </w:rPr>
              <w:t xml:space="preserve">          </w:t>
            </w:r>
            <w:r w:rsidRPr="006C09E0">
              <w:rPr>
                <w:rFonts w:hint="eastAsia"/>
                <w:color w:val="000000"/>
                <w:sz w:val="24"/>
              </w:rPr>
              <w:t>□路演活动</w:t>
            </w:r>
          </w:p>
          <w:p w:rsidR="0001741F" w:rsidRPr="006C09E0" w:rsidRDefault="0001741F" w:rsidP="00A15AA6">
            <w:pPr>
              <w:tabs>
                <w:tab w:val="left" w:pos="3045"/>
                <w:tab w:val="center" w:pos="3199"/>
              </w:tabs>
              <w:spacing w:line="480" w:lineRule="atLeast"/>
              <w:rPr>
                <w:color w:val="000000"/>
                <w:sz w:val="24"/>
              </w:rPr>
            </w:pPr>
            <w:r w:rsidRPr="006C09E0">
              <w:rPr>
                <w:rFonts w:hint="eastAsia"/>
                <w:color w:val="000000"/>
                <w:sz w:val="24"/>
              </w:rPr>
              <w:t>□现场参观</w:t>
            </w:r>
            <w:r w:rsidRPr="006C09E0">
              <w:rPr>
                <w:rFonts w:hint="eastAsia"/>
                <w:color w:val="000000"/>
                <w:sz w:val="24"/>
              </w:rPr>
              <w:tab/>
            </w:r>
          </w:p>
          <w:p w:rsidR="0001741F" w:rsidRPr="00AE0BEF" w:rsidRDefault="0001741F" w:rsidP="00A15AA6">
            <w:pPr>
              <w:tabs>
                <w:tab w:val="center" w:pos="3199"/>
              </w:tabs>
              <w:spacing w:line="480" w:lineRule="atLeast"/>
              <w:rPr>
                <w:sz w:val="24"/>
              </w:rPr>
            </w:pPr>
            <w:r w:rsidRPr="006C09E0">
              <w:rPr>
                <w:rFonts w:hint="eastAsia"/>
                <w:color w:val="000000"/>
                <w:sz w:val="24"/>
              </w:rPr>
              <w:t>□其他</w:t>
            </w:r>
            <w:r w:rsidRPr="006C09E0">
              <w:rPr>
                <w:rFonts w:hint="eastAsia"/>
                <w:color w:val="000000"/>
                <w:sz w:val="24"/>
              </w:rPr>
              <w:t xml:space="preserve"> </w:t>
            </w:r>
            <w:r w:rsidRPr="006C09E0">
              <w:rPr>
                <w:rFonts w:hint="eastAsia"/>
                <w:color w:val="000000"/>
                <w:sz w:val="24"/>
              </w:rPr>
              <w:t>（</w:t>
            </w:r>
            <w:proofErr w:type="gramStart"/>
            <w:r w:rsidRPr="006C09E0">
              <w:rPr>
                <w:rFonts w:hint="eastAsia"/>
                <w:color w:val="000000"/>
                <w:sz w:val="24"/>
              </w:rPr>
              <w:t>请文字</w:t>
            </w:r>
            <w:proofErr w:type="gramEnd"/>
            <w:r w:rsidRPr="006C09E0">
              <w:rPr>
                <w:rFonts w:hint="eastAsia"/>
                <w:color w:val="000000"/>
                <w:sz w:val="24"/>
              </w:rPr>
              <w:t>说明其他活动内容）</w:t>
            </w:r>
          </w:p>
        </w:tc>
      </w:tr>
      <w:tr w:rsidR="0001741F" w:rsidRPr="00AE0BEF" w:rsidTr="00A15AA6">
        <w:trPr>
          <w:trHeight w:val="267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AE0BEF" w:rsidRDefault="0001741F" w:rsidP="0006278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E0BE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86" w:rsidRDefault="00F52F9F" w:rsidP="00C73DA3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国泰君安</w:t>
            </w:r>
            <w:r w:rsidR="00024B86">
              <w:rPr>
                <w:rFonts w:hint="eastAsia"/>
                <w:color w:val="000000"/>
                <w:sz w:val="24"/>
              </w:rPr>
              <w:t>证券：</w:t>
            </w:r>
            <w:r>
              <w:rPr>
                <w:rFonts w:hint="eastAsia"/>
                <w:color w:val="000000"/>
                <w:sz w:val="24"/>
              </w:rPr>
              <w:t>刘华锋、胡晓霜、岳明、王菡</w:t>
            </w:r>
          </w:p>
          <w:p w:rsidR="00965268" w:rsidRDefault="00F52F9F" w:rsidP="00C73DA3">
            <w:pPr>
              <w:spacing w:line="480" w:lineRule="atLeast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槐南</w:t>
            </w:r>
            <w:r>
              <w:rPr>
                <w:color w:val="000000"/>
                <w:sz w:val="24"/>
              </w:rPr>
              <w:t>资产</w:t>
            </w:r>
            <w:proofErr w:type="gramEnd"/>
            <w:r>
              <w:rPr>
                <w:rFonts w:hint="eastAsia"/>
                <w:color w:val="000000"/>
                <w:sz w:val="24"/>
              </w:rPr>
              <w:t>：</w:t>
            </w:r>
            <w:r>
              <w:rPr>
                <w:color w:val="000000"/>
                <w:sz w:val="24"/>
              </w:rPr>
              <w:t>戴益强</w:t>
            </w:r>
          </w:p>
          <w:p w:rsidR="00F52F9F" w:rsidRPr="00C73DA3" w:rsidRDefault="00F52F9F" w:rsidP="00C73DA3">
            <w:pPr>
              <w:spacing w:line="48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其他：马宏毅</w:t>
            </w:r>
          </w:p>
        </w:tc>
      </w:tr>
      <w:tr w:rsidR="0001741F" w:rsidRPr="00AE0BEF" w:rsidTr="00F5142E">
        <w:trPr>
          <w:trHeight w:val="66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AE0BEF" w:rsidRDefault="0001741F" w:rsidP="0006278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E0BE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6C09E0" w:rsidRDefault="005830DC" w:rsidP="00F52F9F">
            <w:pPr>
              <w:spacing w:line="480" w:lineRule="atLeast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2020</w:t>
            </w:r>
            <w:r w:rsidR="0001741F" w:rsidRPr="006C09E0">
              <w:rPr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1</w:t>
            </w:r>
            <w:r w:rsidR="0001741F" w:rsidRPr="006C09E0">
              <w:rPr>
                <w:color w:val="000000"/>
                <w:sz w:val="24"/>
              </w:rPr>
              <w:t>月</w:t>
            </w:r>
            <w:r w:rsidR="00F52F9F">
              <w:rPr>
                <w:rFonts w:hint="eastAsia"/>
                <w:color w:val="000000"/>
                <w:sz w:val="24"/>
              </w:rPr>
              <w:t>15</w:t>
            </w:r>
            <w:r w:rsidR="00965268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1741F" w:rsidRPr="00AE0BEF" w:rsidTr="00A15AA6">
        <w:trPr>
          <w:trHeight w:val="215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AE0BEF" w:rsidRDefault="0001741F" w:rsidP="0006278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E0BE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6C09E0" w:rsidRDefault="00626594" w:rsidP="004B633C">
            <w:pPr>
              <w:spacing w:line="480" w:lineRule="atLeast"/>
              <w:jc w:val="left"/>
              <w:rPr>
                <w:color w:val="000000"/>
                <w:sz w:val="24"/>
              </w:rPr>
            </w:pPr>
            <w:r w:rsidRPr="006C09E0">
              <w:rPr>
                <w:rFonts w:hint="eastAsia"/>
                <w:color w:val="000000"/>
                <w:sz w:val="24"/>
              </w:rPr>
              <w:t>四川雅化实业集团股份有限公司</w:t>
            </w:r>
            <w:r w:rsidRPr="006C09E0">
              <w:rPr>
                <w:rFonts w:hint="eastAsia"/>
                <w:color w:val="000000"/>
                <w:sz w:val="24"/>
              </w:rPr>
              <w:t>23</w:t>
            </w:r>
            <w:r>
              <w:rPr>
                <w:rFonts w:hint="eastAsia"/>
                <w:color w:val="000000"/>
                <w:sz w:val="24"/>
              </w:rPr>
              <w:t>楼</w:t>
            </w:r>
            <w:r w:rsidRPr="006C09E0">
              <w:rPr>
                <w:rFonts w:hint="eastAsia"/>
                <w:color w:val="000000"/>
                <w:sz w:val="24"/>
              </w:rPr>
              <w:t>会议室（四川省成都市高新区天府四街</w:t>
            </w:r>
            <w:r w:rsidRPr="006C09E0">
              <w:rPr>
                <w:color w:val="000000"/>
                <w:sz w:val="24"/>
              </w:rPr>
              <w:t>66</w:t>
            </w:r>
            <w:r w:rsidRPr="006C09E0">
              <w:rPr>
                <w:rFonts w:hint="eastAsia"/>
                <w:color w:val="000000"/>
                <w:sz w:val="24"/>
              </w:rPr>
              <w:t>号航兴国</w:t>
            </w:r>
            <w:proofErr w:type="gramStart"/>
            <w:r w:rsidRPr="006C09E0">
              <w:rPr>
                <w:rFonts w:hint="eastAsia"/>
                <w:color w:val="000000"/>
                <w:sz w:val="24"/>
              </w:rPr>
              <w:t>际广场</w:t>
            </w:r>
            <w:proofErr w:type="gramEnd"/>
            <w:r w:rsidRPr="006C09E0">
              <w:rPr>
                <w:color w:val="000000"/>
                <w:sz w:val="24"/>
              </w:rPr>
              <w:t>1</w:t>
            </w:r>
            <w:r w:rsidRPr="006C09E0">
              <w:rPr>
                <w:rFonts w:hint="eastAsia"/>
                <w:color w:val="000000"/>
                <w:sz w:val="24"/>
              </w:rPr>
              <w:t>号楼）</w:t>
            </w:r>
          </w:p>
        </w:tc>
      </w:tr>
      <w:tr w:rsidR="0001741F" w:rsidRPr="00AE0BEF" w:rsidTr="00A15AA6">
        <w:trPr>
          <w:trHeight w:val="3392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AE0BEF" w:rsidRDefault="0001741F" w:rsidP="0006278F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E0BE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DB1F7F" w:rsidRDefault="00367B98" w:rsidP="004C42D7">
            <w:pPr>
              <w:spacing w:line="480" w:lineRule="atLeast"/>
              <w:jc w:val="left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董事会秘书</w:t>
            </w:r>
            <w:r w:rsidR="0001741F" w:rsidRPr="006C09E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：翟雄鹰</w:t>
            </w:r>
            <w:r w:rsidR="002A4748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br/>
              <w:t>证券事务代表</w:t>
            </w:r>
            <w:r w:rsidR="002A474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：</w:t>
            </w:r>
            <w:r w:rsidR="002A4748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郑璐</w:t>
            </w:r>
          </w:p>
        </w:tc>
      </w:tr>
      <w:tr w:rsidR="002309D2" w:rsidRPr="00AE0BEF" w:rsidTr="00F72543">
        <w:trPr>
          <w:trHeight w:val="1274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9D2" w:rsidRDefault="002309D2" w:rsidP="003A7976">
            <w:pPr>
              <w:spacing w:line="480" w:lineRule="atLeast"/>
              <w:ind w:firstLineChars="48" w:firstLine="116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E0BE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投资者</w:t>
            </w:r>
          </w:p>
          <w:p w:rsidR="002309D2" w:rsidRPr="007352B1" w:rsidRDefault="002309D2" w:rsidP="003A7976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E0BE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关系活动主要内容介绍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F3B" w:rsidRPr="00D60F3B" w:rsidRDefault="003A7976" w:rsidP="00D60F3B">
            <w:pPr>
              <w:ind w:left="482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一</w:t>
            </w:r>
            <w:r w:rsidR="00D60F3B" w:rsidRPr="00D60F3B">
              <w:rPr>
                <w:rFonts w:ascii="宋体" w:hAnsi="宋体" w:hint="eastAsia"/>
                <w:b/>
                <w:color w:val="000000" w:themeColor="text1"/>
                <w:sz w:val="24"/>
              </w:rPr>
              <w:t>、公司锂盐产能介绍</w:t>
            </w:r>
          </w:p>
          <w:p w:rsidR="00024B86" w:rsidRDefault="00BB4DA1" w:rsidP="00F5142E">
            <w:pPr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公司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董秘对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公司锂盐</w:t>
            </w:r>
            <w:r w:rsidR="0074559D">
              <w:rPr>
                <w:rFonts w:ascii="宋体" w:hAnsi="宋体" w:hint="eastAsia"/>
                <w:color w:val="000000" w:themeColor="text1"/>
                <w:sz w:val="24"/>
              </w:rPr>
              <w:t>产能进行了介绍</w:t>
            </w:r>
            <w:r w:rsidR="00D60F3B" w:rsidRPr="00F5142E">
              <w:rPr>
                <w:rFonts w:ascii="宋体" w:hAnsi="宋体" w:hint="eastAsia"/>
                <w:color w:val="000000" w:themeColor="text1"/>
                <w:sz w:val="24"/>
              </w:rPr>
              <w:t>，公司产能主要以氢氧化锂产能为主，同时配有碳酸锂生产产能。未来，公司</w:t>
            </w:r>
            <w:r w:rsidR="00BF5E55">
              <w:rPr>
                <w:rFonts w:ascii="宋体" w:hAnsi="宋体" w:hint="eastAsia"/>
                <w:color w:val="000000" w:themeColor="text1"/>
                <w:sz w:val="24"/>
              </w:rPr>
              <w:t>将根据</w:t>
            </w:r>
            <w:proofErr w:type="gramStart"/>
            <w:r w:rsidR="00BF5E55">
              <w:rPr>
                <w:rFonts w:ascii="宋体" w:hAnsi="宋体" w:hint="eastAsia"/>
                <w:color w:val="000000" w:themeColor="text1"/>
                <w:sz w:val="24"/>
              </w:rPr>
              <w:t>锂</w:t>
            </w:r>
            <w:proofErr w:type="gramEnd"/>
            <w:r w:rsidR="00BF5E55" w:rsidRPr="00EA50FB">
              <w:rPr>
                <w:rFonts w:ascii="宋体" w:hAnsi="宋体" w:hint="eastAsia"/>
                <w:color w:val="000000" w:themeColor="text1"/>
                <w:sz w:val="24"/>
              </w:rPr>
              <w:t>行业下游需求</w:t>
            </w:r>
            <w:r w:rsidR="00BF5E55">
              <w:rPr>
                <w:rFonts w:ascii="宋体" w:hAnsi="宋体" w:hint="eastAsia"/>
                <w:color w:val="000000" w:themeColor="text1"/>
                <w:sz w:val="24"/>
              </w:rPr>
              <w:t>择机</w:t>
            </w:r>
            <w:r w:rsidR="00D60F3B" w:rsidRPr="00F5142E">
              <w:rPr>
                <w:rFonts w:ascii="宋体" w:hAnsi="宋体" w:hint="eastAsia"/>
                <w:color w:val="000000" w:themeColor="text1"/>
                <w:sz w:val="24"/>
              </w:rPr>
              <w:t>扩</w:t>
            </w:r>
            <w:r w:rsidR="00BF5E55">
              <w:rPr>
                <w:rFonts w:ascii="宋体" w:hAnsi="宋体" w:hint="eastAsia"/>
                <w:color w:val="000000" w:themeColor="text1"/>
                <w:sz w:val="24"/>
              </w:rPr>
              <w:t>大</w:t>
            </w:r>
            <w:r w:rsidR="00D60F3B" w:rsidRPr="00F5142E">
              <w:rPr>
                <w:rFonts w:ascii="宋体" w:hAnsi="宋体" w:hint="eastAsia"/>
                <w:color w:val="000000" w:themeColor="text1"/>
                <w:sz w:val="24"/>
              </w:rPr>
              <w:t>产</w:t>
            </w:r>
            <w:r w:rsidR="00BF5E55">
              <w:rPr>
                <w:rFonts w:ascii="宋体" w:hAnsi="宋体" w:hint="eastAsia"/>
                <w:color w:val="000000" w:themeColor="text1"/>
                <w:sz w:val="24"/>
              </w:rPr>
              <w:t>能</w:t>
            </w:r>
            <w:r w:rsidR="00D60F3B" w:rsidRPr="00F5142E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  <w:p w:rsidR="003A7976" w:rsidRDefault="003A7976" w:rsidP="00F5142E">
            <w:pPr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D60F3B" w:rsidRDefault="00663D9E" w:rsidP="00663D9E">
            <w:pPr>
              <w:pStyle w:val="Default"/>
              <w:adjustRightInd/>
              <w:ind w:firstLine="480"/>
              <w:jc w:val="both"/>
              <w:rPr>
                <w:rFonts w:hAnsi="宋体"/>
                <w:b/>
                <w:color w:val="000000" w:themeColor="text1"/>
              </w:rPr>
            </w:pPr>
            <w:r>
              <w:rPr>
                <w:rFonts w:ascii="Times New Roman" w:cs="Times New Roman" w:hint="eastAsia"/>
                <w:b/>
              </w:rPr>
              <w:t>二</w:t>
            </w:r>
            <w:r w:rsidR="003A7976">
              <w:rPr>
                <w:rFonts w:ascii="Times New Roman" w:cs="Times New Roman" w:hint="eastAsia"/>
                <w:b/>
              </w:rPr>
              <w:t>、</w:t>
            </w:r>
            <w:r w:rsidR="00D60F3B" w:rsidRPr="00F5142E">
              <w:rPr>
                <w:rFonts w:hAnsi="宋体" w:hint="eastAsia"/>
                <w:b/>
                <w:color w:val="000000" w:themeColor="text1"/>
              </w:rPr>
              <w:t>公司</w:t>
            </w:r>
            <w:r w:rsidR="00D60F3B">
              <w:rPr>
                <w:rFonts w:hAnsi="宋体" w:hint="eastAsia"/>
                <w:b/>
                <w:color w:val="000000" w:themeColor="text1"/>
              </w:rPr>
              <w:t>布局</w:t>
            </w:r>
            <w:r w:rsidR="00D60F3B" w:rsidRPr="00F5142E">
              <w:rPr>
                <w:rFonts w:hAnsi="宋体" w:hint="eastAsia"/>
                <w:b/>
                <w:color w:val="000000" w:themeColor="text1"/>
              </w:rPr>
              <w:t>的</w:t>
            </w:r>
            <w:proofErr w:type="gramStart"/>
            <w:r w:rsidR="00D60F3B" w:rsidRPr="00F5142E">
              <w:rPr>
                <w:rFonts w:hAnsi="宋体" w:hint="eastAsia"/>
                <w:b/>
                <w:color w:val="000000" w:themeColor="text1"/>
              </w:rPr>
              <w:t>锂资源</w:t>
            </w:r>
            <w:proofErr w:type="gramEnd"/>
            <w:r w:rsidR="00D60F3B" w:rsidRPr="00F5142E">
              <w:rPr>
                <w:rFonts w:hAnsi="宋体" w:hint="eastAsia"/>
                <w:b/>
                <w:color w:val="000000" w:themeColor="text1"/>
              </w:rPr>
              <w:t>情况</w:t>
            </w:r>
          </w:p>
          <w:p w:rsidR="00D60F3B" w:rsidRPr="00B61950" w:rsidRDefault="00D60F3B" w:rsidP="00D60F3B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B61950">
              <w:rPr>
                <w:rFonts w:hint="eastAsia"/>
                <w:color w:val="000000" w:themeColor="text1"/>
                <w:sz w:val="24"/>
              </w:rPr>
              <w:t>在</w:t>
            </w:r>
            <w:proofErr w:type="gramStart"/>
            <w:r w:rsidRPr="00B61950">
              <w:rPr>
                <w:rFonts w:hint="eastAsia"/>
                <w:color w:val="000000" w:themeColor="text1"/>
                <w:sz w:val="24"/>
              </w:rPr>
              <w:t>锂资源</w:t>
            </w:r>
            <w:proofErr w:type="gramEnd"/>
            <w:r w:rsidRPr="00B61950">
              <w:rPr>
                <w:rFonts w:hint="eastAsia"/>
                <w:color w:val="000000" w:themeColor="text1"/>
                <w:sz w:val="24"/>
              </w:rPr>
              <w:t>保障方面，公司通过多渠道拓展原材料供应，以确保</w:t>
            </w:r>
            <w:proofErr w:type="gramStart"/>
            <w:r w:rsidRPr="00B61950">
              <w:rPr>
                <w:rFonts w:hint="eastAsia"/>
                <w:color w:val="000000" w:themeColor="text1"/>
                <w:sz w:val="24"/>
              </w:rPr>
              <w:t>锂</w:t>
            </w:r>
            <w:proofErr w:type="gramEnd"/>
            <w:r w:rsidRPr="00B61950">
              <w:rPr>
                <w:rFonts w:hint="eastAsia"/>
                <w:color w:val="000000" w:themeColor="text1"/>
                <w:sz w:val="24"/>
              </w:rPr>
              <w:t>业务</w:t>
            </w:r>
            <w:proofErr w:type="gramStart"/>
            <w:r w:rsidRPr="00B61950">
              <w:rPr>
                <w:rFonts w:hint="eastAsia"/>
                <w:color w:val="000000" w:themeColor="text1"/>
                <w:sz w:val="24"/>
              </w:rPr>
              <w:t>现有产线的</w:t>
            </w:r>
            <w:proofErr w:type="gramEnd"/>
            <w:r w:rsidRPr="00B61950">
              <w:rPr>
                <w:rFonts w:hint="eastAsia"/>
                <w:color w:val="000000" w:themeColor="text1"/>
                <w:sz w:val="24"/>
              </w:rPr>
              <w:t>生产和</w:t>
            </w:r>
            <w:proofErr w:type="gramStart"/>
            <w:r w:rsidRPr="00B61950">
              <w:rPr>
                <w:rFonts w:hint="eastAsia"/>
                <w:color w:val="000000" w:themeColor="text1"/>
                <w:sz w:val="24"/>
              </w:rPr>
              <w:t>后续产线的</w:t>
            </w:r>
            <w:proofErr w:type="gramEnd"/>
            <w:r w:rsidRPr="00B61950">
              <w:rPr>
                <w:rFonts w:hint="eastAsia"/>
                <w:color w:val="000000" w:themeColor="text1"/>
                <w:sz w:val="24"/>
              </w:rPr>
              <w:t>扩张。目前主要</w:t>
            </w:r>
            <w:r>
              <w:rPr>
                <w:rFonts w:hint="eastAsia"/>
                <w:color w:val="000000" w:themeColor="text1"/>
                <w:sz w:val="24"/>
              </w:rPr>
              <w:t>来源于：</w:t>
            </w:r>
          </w:p>
          <w:p w:rsidR="00D60F3B" w:rsidRPr="00B61950" w:rsidRDefault="00D60F3B" w:rsidP="00D60F3B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B61950">
              <w:rPr>
                <w:rFonts w:hint="eastAsia"/>
                <w:color w:val="000000" w:themeColor="text1"/>
                <w:sz w:val="24"/>
              </w:rPr>
              <w:t>1</w:t>
            </w:r>
            <w:r w:rsidRPr="00B61950">
              <w:rPr>
                <w:rFonts w:hint="eastAsia"/>
                <w:color w:val="000000" w:themeColor="text1"/>
                <w:sz w:val="24"/>
              </w:rPr>
              <w:t>、与银河锂业签订</w:t>
            </w:r>
            <w:proofErr w:type="gramStart"/>
            <w:r w:rsidRPr="00B61950">
              <w:rPr>
                <w:rFonts w:hint="eastAsia"/>
                <w:color w:val="000000" w:themeColor="text1"/>
                <w:sz w:val="24"/>
              </w:rPr>
              <w:t>锂</w:t>
            </w:r>
            <w:proofErr w:type="gramEnd"/>
            <w:r w:rsidRPr="00B61950">
              <w:rPr>
                <w:rFonts w:hint="eastAsia"/>
                <w:color w:val="000000" w:themeColor="text1"/>
                <w:sz w:val="24"/>
              </w:rPr>
              <w:t>精矿承购协议。每年</w:t>
            </w:r>
            <w:r>
              <w:rPr>
                <w:rFonts w:hint="eastAsia"/>
                <w:color w:val="000000" w:themeColor="text1"/>
                <w:sz w:val="24"/>
              </w:rPr>
              <w:t>可采购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锂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精矿数量在</w:t>
            </w:r>
            <w:r w:rsidRPr="00B61950">
              <w:rPr>
                <w:rFonts w:hint="eastAsia"/>
                <w:color w:val="000000" w:themeColor="text1"/>
                <w:sz w:val="24"/>
              </w:rPr>
              <w:t>10</w:t>
            </w:r>
            <w:r w:rsidRPr="00B61950">
              <w:rPr>
                <w:rFonts w:hint="eastAsia"/>
                <w:color w:val="000000" w:themeColor="text1"/>
                <w:sz w:val="24"/>
              </w:rPr>
              <w:t>万吨</w:t>
            </w:r>
            <w:r>
              <w:rPr>
                <w:rFonts w:hint="eastAsia"/>
                <w:color w:val="000000" w:themeColor="text1"/>
                <w:sz w:val="24"/>
              </w:rPr>
              <w:t>以上</w:t>
            </w:r>
            <w:r w:rsidRPr="00B61950">
              <w:rPr>
                <w:rFonts w:hint="eastAsia"/>
                <w:color w:val="000000" w:themeColor="text1"/>
                <w:sz w:val="24"/>
              </w:rPr>
              <w:t>，是公司未来锂盐生产重要的原材料保障渠道之一。</w:t>
            </w:r>
          </w:p>
          <w:p w:rsidR="00D60F3B" w:rsidRPr="00B61950" w:rsidRDefault="00D60F3B" w:rsidP="00D60F3B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B61950">
              <w:rPr>
                <w:rFonts w:hint="eastAsia"/>
                <w:color w:val="000000" w:themeColor="text1"/>
                <w:sz w:val="24"/>
              </w:rPr>
              <w:t>2</w:t>
            </w:r>
            <w:r w:rsidR="0074559D">
              <w:rPr>
                <w:rFonts w:hint="eastAsia"/>
                <w:color w:val="000000" w:themeColor="text1"/>
                <w:sz w:val="24"/>
              </w:rPr>
              <w:t>、</w:t>
            </w:r>
            <w:r w:rsidRPr="00B61950">
              <w:rPr>
                <w:rFonts w:hint="eastAsia"/>
                <w:color w:val="000000" w:themeColor="text1"/>
                <w:sz w:val="24"/>
              </w:rPr>
              <w:t>李家沟锂辉石矿优先供应权。公司参股的能投锂业下属全资公司德</w:t>
            </w:r>
            <w:proofErr w:type="gramStart"/>
            <w:r w:rsidRPr="00B61950">
              <w:rPr>
                <w:rFonts w:hint="eastAsia"/>
                <w:color w:val="000000" w:themeColor="text1"/>
                <w:sz w:val="24"/>
              </w:rPr>
              <w:t>鑫</w:t>
            </w:r>
            <w:proofErr w:type="gramEnd"/>
            <w:r w:rsidRPr="00B61950">
              <w:rPr>
                <w:rFonts w:hint="eastAsia"/>
                <w:color w:val="000000" w:themeColor="text1"/>
                <w:sz w:val="24"/>
              </w:rPr>
              <w:t>矿业拥有李家沟锂辉石矿采矿权，</w:t>
            </w:r>
            <w:r w:rsidR="0074559D">
              <w:rPr>
                <w:rFonts w:hint="eastAsia"/>
                <w:color w:val="000000" w:themeColor="text1"/>
                <w:sz w:val="24"/>
              </w:rPr>
              <w:t>根据</w:t>
            </w:r>
            <w:bookmarkStart w:id="0" w:name="_GoBack"/>
            <w:r w:rsidR="0074559D">
              <w:rPr>
                <w:rFonts w:hint="eastAsia"/>
                <w:color w:val="000000" w:themeColor="text1"/>
                <w:sz w:val="24"/>
              </w:rPr>
              <w:t>协议约定，</w:t>
            </w:r>
            <w:r w:rsidRPr="00B61950">
              <w:rPr>
                <w:rFonts w:hint="eastAsia"/>
                <w:color w:val="000000" w:themeColor="text1"/>
                <w:sz w:val="24"/>
              </w:rPr>
              <w:t>能投锂业（含德</w:t>
            </w:r>
            <w:proofErr w:type="gramStart"/>
            <w:r w:rsidRPr="00B61950">
              <w:rPr>
                <w:rFonts w:hint="eastAsia"/>
                <w:color w:val="000000" w:themeColor="text1"/>
                <w:sz w:val="24"/>
              </w:rPr>
              <w:t>鑫</w:t>
            </w:r>
            <w:proofErr w:type="gramEnd"/>
            <w:r w:rsidRPr="00B61950">
              <w:rPr>
                <w:rFonts w:hint="eastAsia"/>
                <w:color w:val="000000" w:themeColor="text1"/>
                <w:sz w:val="24"/>
              </w:rPr>
              <w:t>矿业）日后开采、加工的锂精矿</w:t>
            </w:r>
            <w:r w:rsidR="0074559D">
              <w:rPr>
                <w:rFonts w:hint="eastAsia"/>
                <w:color w:val="000000" w:themeColor="text1"/>
                <w:sz w:val="24"/>
              </w:rPr>
              <w:t>将</w:t>
            </w:r>
            <w:r w:rsidRPr="00B61950">
              <w:rPr>
                <w:rFonts w:hint="eastAsia"/>
                <w:color w:val="000000" w:themeColor="text1"/>
                <w:sz w:val="24"/>
              </w:rPr>
              <w:t>优先</w:t>
            </w:r>
            <w:proofErr w:type="gramStart"/>
            <w:r w:rsidRPr="00B61950">
              <w:rPr>
                <w:rFonts w:hint="eastAsia"/>
                <w:color w:val="000000" w:themeColor="text1"/>
                <w:sz w:val="24"/>
              </w:rPr>
              <w:t>满足</w:t>
            </w:r>
            <w:r>
              <w:rPr>
                <w:rFonts w:hint="eastAsia"/>
                <w:color w:val="000000" w:themeColor="text1"/>
                <w:sz w:val="24"/>
              </w:rPr>
              <w:t>国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理</w:t>
            </w:r>
            <w:r w:rsidRPr="00B61950">
              <w:rPr>
                <w:rFonts w:hint="eastAsia"/>
                <w:color w:val="000000" w:themeColor="text1"/>
                <w:sz w:val="24"/>
              </w:rPr>
              <w:t>公司生产。</w:t>
            </w:r>
            <w:r w:rsidR="00663D9E" w:rsidRPr="005536B7">
              <w:rPr>
                <w:rFonts w:hint="eastAsia"/>
                <w:color w:val="000000" w:themeColor="text1"/>
                <w:sz w:val="24"/>
              </w:rPr>
              <w:t>目前正按进度计划建设中。</w:t>
            </w:r>
            <w:bookmarkEnd w:id="0"/>
          </w:p>
          <w:p w:rsidR="00D60F3B" w:rsidRDefault="00D60F3B" w:rsidP="00D60F3B">
            <w:pPr>
              <w:ind w:firstLineChars="200" w:firstLine="480"/>
              <w:rPr>
                <w:color w:val="000000" w:themeColor="text1"/>
                <w:sz w:val="24"/>
              </w:rPr>
            </w:pPr>
            <w:r w:rsidRPr="00B61950">
              <w:rPr>
                <w:rFonts w:hint="eastAsia"/>
                <w:color w:val="000000" w:themeColor="text1"/>
                <w:sz w:val="24"/>
              </w:rPr>
              <w:t>3</w:t>
            </w:r>
            <w:r w:rsidRPr="00B61950">
              <w:rPr>
                <w:rFonts w:hint="eastAsia"/>
                <w:color w:val="000000" w:themeColor="text1"/>
                <w:sz w:val="24"/>
              </w:rPr>
              <w:t>、参股澳洲</w:t>
            </w:r>
            <w:r w:rsidRPr="00B61950">
              <w:rPr>
                <w:rFonts w:hint="eastAsia"/>
                <w:color w:val="000000" w:themeColor="text1"/>
                <w:sz w:val="24"/>
              </w:rPr>
              <w:t>Core</w:t>
            </w:r>
            <w:r w:rsidRPr="00B61950">
              <w:rPr>
                <w:rFonts w:hint="eastAsia"/>
                <w:color w:val="000000" w:themeColor="text1"/>
                <w:sz w:val="24"/>
              </w:rPr>
              <w:t>公司并签订锂矿承购协议。与</w:t>
            </w:r>
            <w:r w:rsidRPr="00B61950">
              <w:rPr>
                <w:rFonts w:hint="eastAsia"/>
                <w:color w:val="000000" w:themeColor="text1"/>
                <w:sz w:val="24"/>
              </w:rPr>
              <w:t>Core</w:t>
            </w:r>
            <w:r w:rsidRPr="00B61950">
              <w:rPr>
                <w:rFonts w:hint="eastAsia"/>
                <w:color w:val="000000" w:themeColor="text1"/>
                <w:sz w:val="24"/>
              </w:rPr>
              <w:t>全资子公司锂业发展签署了锂矿《承购协议》</w:t>
            </w:r>
            <w:r>
              <w:rPr>
                <w:rFonts w:hint="eastAsia"/>
                <w:color w:val="000000" w:themeColor="text1"/>
                <w:sz w:val="24"/>
              </w:rPr>
              <w:t>，</w:t>
            </w:r>
            <w:r w:rsidRPr="00B61950">
              <w:rPr>
                <w:rFonts w:hint="eastAsia"/>
                <w:color w:val="000000" w:themeColor="text1"/>
                <w:sz w:val="24"/>
              </w:rPr>
              <w:t>包销</w:t>
            </w:r>
            <w:r>
              <w:rPr>
                <w:rFonts w:hint="eastAsia"/>
                <w:color w:val="000000" w:themeColor="text1"/>
                <w:sz w:val="24"/>
              </w:rPr>
              <w:t>其</w:t>
            </w:r>
            <w:proofErr w:type="gramStart"/>
            <w:r w:rsidRPr="00B61950">
              <w:rPr>
                <w:rFonts w:hint="eastAsia"/>
                <w:color w:val="000000" w:themeColor="text1"/>
                <w:sz w:val="24"/>
              </w:rPr>
              <w:t>未来菲</w:t>
            </w:r>
            <w:proofErr w:type="gramEnd"/>
            <w:r w:rsidRPr="00B61950">
              <w:rPr>
                <w:rFonts w:hint="eastAsia"/>
                <w:color w:val="000000" w:themeColor="text1"/>
                <w:sz w:val="24"/>
              </w:rPr>
              <w:t>尼斯项目的锂</w:t>
            </w:r>
            <w:r>
              <w:rPr>
                <w:rFonts w:hint="eastAsia"/>
                <w:color w:val="000000" w:themeColor="text1"/>
                <w:sz w:val="24"/>
              </w:rPr>
              <w:t>精</w:t>
            </w:r>
            <w:r w:rsidRPr="00B61950">
              <w:rPr>
                <w:rFonts w:hint="eastAsia"/>
                <w:color w:val="000000" w:themeColor="text1"/>
                <w:sz w:val="24"/>
              </w:rPr>
              <w:t>矿，对</w:t>
            </w:r>
            <w:r w:rsidRPr="00B61950">
              <w:rPr>
                <w:rFonts w:hint="eastAsia"/>
                <w:color w:val="000000" w:themeColor="text1"/>
                <w:sz w:val="24"/>
              </w:rPr>
              <w:t>Core</w:t>
            </w:r>
            <w:r w:rsidRPr="00B61950">
              <w:rPr>
                <w:rFonts w:hint="eastAsia"/>
                <w:color w:val="000000" w:themeColor="text1"/>
                <w:sz w:val="24"/>
              </w:rPr>
              <w:t>其他锂矿项目的锂矿拥有优先合作权。</w:t>
            </w:r>
          </w:p>
          <w:p w:rsidR="00D60F3B" w:rsidRPr="00B61950" w:rsidRDefault="00D60F3B" w:rsidP="00D60F3B">
            <w:pPr>
              <w:ind w:firstLineChars="200" w:firstLine="48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除上述外，公司还将根据未来锂盐生产的需要继续拓展其他资源保障渠道。</w:t>
            </w:r>
          </w:p>
          <w:p w:rsidR="006067FE" w:rsidRDefault="006067FE" w:rsidP="0074559D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</w:p>
          <w:p w:rsidR="006067FE" w:rsidRPr="00F5142E" w:rsidRDefault="00663D9E" w:rsidP="006067FE">
            <w:pPr>
              <w:pStyle w:val="Default"/>
              <w:ind w:firstLine="480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三</w:t>
            </w:r>
            <w:r w:rsidR="006067FE" w:rsidRPr="00F5142E">
              <w:rPr>
                <w:rFonts w:ascii="Times New Roman" w:cs="Times New Roman" w:hint="eastAsia"/>
                <w:b/>
              </w:rPr>
              <w:t>、公司民</w:t>
            </w:r>
            <w:proofErr w:type="gramStart"/>
            <w:r w:rsidR="006067FE" w:rsidRPr="00F5142E">
              <w:rPr>
                <w:rFonts w:ascii="Times New Roman" w:cs="Times New Roman" w:hint="eastAsia"/>
                <w:b/>
              </w:rPr>
              <w:t>爆产业</w:t>
            </w:r>
            <w:proofErr w:type="gramEnd"/>
            <w:r w:rsidR="006067FE" w:rsidRPr="00F5142E">
              <w:rPr>
                <w:rFonts w:ascii="Times New Roman" w:cs="Times New Roman" w:hint="eastAsia"/>
                <w:b/>
              </w:rPr>
              <w:t>发展情况</w:t>
            </w:r>
          </w:p>
          <w:p w:rsidR="006067FE" w:rsidRDefault="006067FE" w:rsidP="006067F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公司坚持打造民</w:t>
            </w:r>
            <w:proofErr w:type="gramStart"/>
            <w:r>
              <w:rPr>
                <w:rFonts w:ascii="Times New Roman" w:cs="Times New Roman" w:hint="eastAsia"/>
              </w:rPr>
              <w:t>爆行业</w:t>
            </w:r>
            <w:proofErr w:type="gramEnd"/>
            <w:r>
              <w:rPr>
                <w:rFonts w:ascii="Times New Roman" w:cs="Times New Roman" w:hint="eastAsia"/>
              </w:rPr>
              <w:t>领先企业</w:t>
            </w:r>
            <w:r w:rsidRPr="006067FE">
              <w:rPr>
                <w:rFonts w:ascii="Times New Roman" w:cs="Times New Roman" w:hint="eastAsia"/>
              </w:rPr>
              <w:t>，是资质最齐备的爆破工程一体化方案解决专家，也是民</w:t>
            </w:r>
            <w:proofErr w:type="gramStart"/>
            <w:r w:rsidRPr="006067FE">
              <w:rPr>
                <w:rFonts w:ascii="Times New Roman" w:cs="Times New Roman" w:hint="eastAsia"/>
              </w:rPr>
              <w:t>爆行业</w:t>
            </w:r>
            <w:proofErr w:type="gramEnd"/>
            <w:r w:rsidR="00BF5E55">
              <w:rPr>
                <w:rFonts w:ascii="Times New Roman" w:cs="Times New Roman" w:hint="eastAsia"/>
              </w:rPr>
              <w:t>首家</w:t>
            </w:r>
            <w:r w:rsidRPr="006067FE">
              <w:rPr>
                <w:rFonts w:ascii="Times New Roman" w:cs="Times New Roman" w:hint="eastAsia"/>
              </w:rPr>
              <w:t>开展海外并购的企业。</w:t>
            </w:r>
            <w:r>
              <w:rPr>
                <w:rFonts w:ascii="Times New Roman" w:cs="Times New Roman" w:hint="eastAsia"/>
              </w:rPr>
              <w:t>公司</w:t>
            </w:r>
            <w:r w:rsidRPr="006067FE">
              <w:rPr>
                <w:rFonts w:ascii="Times New Roman" w:cs="Times New Roman" w:hint="eastAsia"/>
              </w:rPr>
              <w:t>民</w:t>
            </w:r>
            <w:proofErr w:type="gramStart"/>
            <w:r w:rsidRPr="006067FE">
              <w:rPr>
                <w:rFonts w:ascii="Times New Roman" w:cs="Times New Roman" w:hint="eastAsia"/>
              </w:rPr>
              <w:t>爆产业</w:t>
            </w:r>
            <w:proofErr w:type="gramEnd"/>
            <w:r w:rsidRPr="006067FE">
              <w:rPr>
                <w:rFonts w:ascii="Times New Roman" w:cs="Times New Roman" w:hint="eastAsia"/>
              </w:rPr>
              <w:t>目前发展稳定，业绩稳步增长，</w:t>
            </w:r>
            <w:r w:rsidR="00931071">
              <w:rPr>
                <w:rFonts w:ascii="Times New Roman" w:cs="Times New Roman" w:hint="eastAsia"/>
              </w:rPr>
              <w:t>砂石骨料产业的涉入</w:t>
            </w:r>
            <w:r w:rsidR="00931071" w:rsidRPr="006067FE">
              <w:rPr>
                <w:rFonts w:ascii="Times New Roman" w:cs="Times New Roman" w:hint="eastAsia"/>
              </w:rPr>
              <w:t>将为</w:t>
            </w:r>
            <w:r w:rsidR="00931071">
              <w:rPr>
                <w:rFonts w:ascii="Times New Roman" w:cs="Times New Roman" w:hint="eastAsia"/>
              </w:rPr>
              <w:t>爆破服务增长增加新的动力，为</w:t>
            </w:r>
            <w:r w:rsidR="00931071" w:rsidRPr="006067FE">
              <w:rPr>
                <w:rFonts w:ascii="Times New Roman" w:cs="Times New Roman" w:hint="eastAsia"/>
              </w:rPr>
              <w:t>公司</w:t>
            </w:r>
            <w:r w:rsidR="00931071">
              <w:rPr>
                <w:rFonts w:ascii="Times New Roman" w:cs="Times New Roman" w:hint="eastAsia"/>
              </w:rPr>
              <w:t>可</w:t>
            </w:r>
            <w:r w:rsidR="00931071" w:rsidRPr="006067FE">
              <w:rPr>
                <w:rFonts w:ascii="Times New Roman" w:cs="Times New Roman" w:hint="eastAsia"/>
              </w:rPr>
              <w:t>持续发展提供充分保障。</w:t>
            </w:r>
          </w:p>
          <w:p w:rsidR="003A7976" w:rsidRDefault="003A7976" w:rsidP="006067F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</w:p>
          <w:p w:rsidR="003A7976" w:rsidRDefault="00663D9E" w:rsidP="006067F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四</w:t>
            </w:r>
            <w:r w:rsidR="003A7976" w:rsidRPr="003A7976">
              <w:rPr>
                <w:rFonts w:ascii="Times New Roman" w:cs="Times New Roman" w:hint="eastAsia"/>
                <w:b/>
              </w:rPr>
              <w:t>、公司未来战略发展规划</w:t>
            </w:r>
          </w:p>
          <w:p w:rsidR="003A7976" w:rsidRPr="003A7976" w:rsidRDefault="003A7976" w:rsidP="006067FE">
            <w:pPr>
              <w:pStyle w:val="Default"/>
              <w:adjustRightInd/>
              <w:ind w:firstLine="480"/>
              <w:jc w:val="both"/>
              <w:rPr>
                <w:rFonts w:ascii="Times New Roman" w:cs="Times New Roman"/>
              </w:rPr>
            </w:pPr>
            <w:r w:rsidRPr="003A7976">
              <w:rPr>
                <w:rFonts w:ascii="Times New Roman" w:cs="Times New Roman" w:hint="eastAsia"/>
              </w:rPr>
              <w:t>公司将坚持</w:t>
            </w:r>
            <w:r>
              <w:rPr>
                <w:rFonts w:ascii="Times New Roman" w:cs="Times New Roman" w:hint="eastAsia"/>
              </w:rPr>
              <w:t>民爆和</w:t>
            </w:r>
            <w:proofErr w:type="gramStart"/>
            <w:r>
              <w:rPr>
                <w:rFonts w:ascii="Times New Roman" w:cs="Times New Roman" w:hint="eastAsia"/>
              </w:rPr>
              <w:t>锂产业</w:t>
            </w:r>
            <w:proofErr w:type="gramEnd"/>
            <w:r>
              <w:rPr>
                <w:rFonts w:ascii="Times New Roman" w:cs="Times New Roman" w:hint="eastAsia"/>
              </w:rPr>
              <w:t>双主业联动发展，</w:t>
            </w:r>
            <w:r w:rsidR="00F72543" w:rsidRPr="00F72543">
              <w:rPr>
                <w:rFonts w:ascii="Times New Roman" w:cs="Times New Roman" w:hint="eastAsia"/>
              </w:rPr>
              <w:t>将充分发挥在产业链、区位、市场、管理、资源整合、人才和技术等方面的优势，在民</w:t>
            </w:r>
            <w:proofErr w:type="gramStart"/>
            <w:r w:rsidR="00F72543" w:rsidRPr="00F72543">
              <w:rPr>
                <w:rFonts w:ascii="Times New Roman" w:cs="Times New Roman" w:hint="eastAsia"/>
              </w:rPr>
              <w:t>爆产业</w:t>
            </w:r>
            <w:proofErr w:type="gramEnd"/>
            <w:r w:rsidR="00F72543" w:rsidRPr="00F72543">
              <w:rPr>
                <w:rFonts w:ascii="Times New Roman" w:cs="Times New Roman" w:hint="eastAsia"/>
              </w:rPr>
              <w:t>方面不断巩固在民</w:t>
            </w:r>
            <w:proofErr w:type="gramStart"/>
            <w:r w:rsidR="00F72543" w:rsidRPr="00F72543">
              <w:rPr>
                <w:rFonts w:ascii="Times New Roman" w:cs="Times New Roman" w:hint="eastAsia"/>
              </w:rPr>
              <w:t>爆产业</w:t>
            </w:r>
            <w:proofErr w:type="gramEnd"/>
            <w:r w:rsidR="00F72543" w:rsidRPr="00F72543">
              <w:rPr>
                <w:rFonts w:ascii="Times New Roman" w:cs="Times New Roman" w:hint="eastAsia"/>
              </w:rPr>
              <w:t>的行业地位和盈利能力，将公司打造成具有国际竞争力的民</w:t>
            </w:r>
            <w:proofErr w:type="gramStart"/>
            <w:r w:rsidR="00F72543" w:rsidRPr="00F72543">
              <w:rPr>
                <w:rFonts w:ascii="Times New Roman" w:cs="Times New Roman" w:hint="eastAsia"/>
              </w:rPr>
              <w:t>爆产业</w:t>
            </w:r>
            <w:proofErr w:type="gramEnd"/>
            <w:r w:rsidR="00F72543" w:rsidRPr="00F72543">
              <w:rPr>
                <w:rFonts w:ascii="Times New Roman" w:cs="Times New Roman" w:hint="eastAsia"/>
              </w:rPr>
              <w:t>集团；在</w:t>
            </w:r>
            <w:proofErr w:type="gramStart"/>
            <w:r w:rsidR="00F72543" w:rsidRPr="00F72543">
              <w:rPr>
                <w:rFonts w:ascii="Times New Roman" w:cs="Times New Roman" w:hint="eastAsia"/>
              </w:rPr>
              <w:t>锂产业</w:t>
            </w:r>
            <w:proofErr w:type="gramEnd"/>
            <w:r w:rsidR="00F72543" w:rsidRPr="00F72543">
              <w:rPr>
                <w:rFonts w:ascii="Times New Roman" w:cs="Times New Roman" w:hint="eastAsia"/>
              </w:rPr>
              <w:t>方面将通过资源保障、扩能建设和核心客户快速做强，将公司打造成具有全球影响力的锂盐供应商。</w:t>
            </w:r>
          </w:p>
          <w:p w:rsidR="00931071" w:rsidRDefault="00931071" w:rsidP="00F5142E"/>
          <w:p w:rsidR="004E160E" w:rsidRPr="00BB7154" w:rsidRDefault="002309D2" w:rsidP="00F5142E">
            <w:r w:rsidRPr="00F5142E">
              <w:rPr>
                <w:rFonts w:hint="eastAsia"/>
                <w:color w:val="000000"/>
                <w:kern w:val="0"/>
                <w:sz w:val="24"/>
              </w:rPr>
              <w:t>本次沟通会未涉及公司未公开披露的相关信息。</w:t>
            </w:r>
          </w:p>
        </w:tc>
      </w:tr>
      <w:tr w:rsidR="0001741F" w:rsidRPr="00AE0BEF" w:rsidTr="00F5142E">
        <w:trPr>
          <w:trHeight w:val="92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AE0BEF" w:rsidRDefault="0001741F" w:rsidP="00F5142E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E0BE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AE0BEF" w:rsidRDefault="0001741F" w:rsidP="000A3FF0">
            <w:pPr>
              <w:spacing w:line="480" w:lineRule="atLeast"/>
              <w:rPr>
                <w:sz w:val="28"/>
                <w:szCs w:val="28"/>
              </w:rPr>
            </w:pPr>
            <w:r w:rsidRPr="00AE0BEF">
              <w:rPr>
                <w:rFonts w:hint="eastAsia"/>
                <w:sz w:val="28"/>
                <w:szCs w:val="28"/>
              </w:rPr>
              <w:t>无。</w:t>
            </w:r>
          </w:p>
        </w:tc>
      </w:tr>
      <w:tr w:rsidR="0001741F" w:rsidRPr="00AE0BEF" w:rsidTr="000A3FF0">
        <w:trPr>
          <w:trHeight w:val="514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AE0BEF" w:rsidRDefault="0001741F" w:rsidP="000A3FF0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 w:rsidRPr="00AE0BEF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9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41F" w:rsidRPr="00AE0BEF" w:rsidRDefault="005830DC" w:rsidP="00F52F9F">
            <w:pPr>
              <w:spacing w:line="48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 w:rsidR="0001741F" w:rsidRPr="00AE0BEF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01741F" w:rsidRPr="00AE0BEF">
              <w:rPr>
                <w:rFonts w:hint="eastAsia"/>
                <w:sz w:val="28"/>
                <w:szCs w:val="28"/>
              </w:rPr>
              <w:t>月</w:t>
            </w:r>
            <w:r w:rsidR="00F52F9F">
              <w:rPr>
                <w:rFonts w:hint="eastAsia"/>
                <w:sz w:val="28"/>
                <w:szCs w:val="28"/>
              </w:rPr>
              <w:t>15</w:t>
            </w:r>
            <w:r w:rsidR="0001741F" w:rsidRPr="00AE0BEF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F447A" w:rsidRDefault="00EF447A" w:rsidP="0045138E"/>
    <w:sectPr w:rsidR="00EF447A" w:rsidSect="00263BA0">
      <w:headerReference w:type="default" r:id="rId9"/>
      <w:pgSz w:w="11906" w:h="16838"/>
      <w:pgMar w:top="1091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7A" w:rsidRDefault="002F757A">
      <w:r>
        <w:separator/>
      </w:r>
    </w:p>
  </w:endnote>
  <w:endnote w:type="continuationSeparator" w:id="0">
    <w:p w:rsidR="002F757A" w:rsidRDefault="002F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7A" w:rsidRDefault="002F757A">
      <w:r>
        <w:separator/>
      </w:r>
    </w:p>
  </w:footnote>
  <w:footnote w:type="continuationSeparator" w:id="0">
    <w:p w:rsidR="002F757A" w:rsidRDefault="002F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C8" w:rsidRDefault="001454C8" w:rsidP="009100D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922"/>
    <w:multiLevelType w:val="hybridMultilevel"/>
    <w:tmpl w:val="565A359E"/>
    <w:lvl w:ilvl="0" w:tplc="2F0E70C2">
      <w:start w:val="1"/>
      <w:numFmt w:val="decimal"/>
      <w:lvlText w:val="%1、"/>
      <w:lvlJc w:val="left"/>
      <w:pPr>
        <w:ind w:left="1272" w:hanging="7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64C0523"/>
    <w:multiLevelType w:val="hybridMultilevel"/>
    <w:tmpl w:val="BEDA4A4C"/>
    <w:lvl w:ilvl="0" w:tplc="9CF275FC">
      <w:start w:val="1"/>
      <w:numFmt w:val="japaneseCounting"/>
      <w:lvlText w:val="%1、"/>
      <w:lvlJc w:val="left"/>
      <w:pPr>
        <w:ind w:left="115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1" w:hanging="420"/>
      </w:pPr>
    </w:lvl>
    <w:lvl w:ilvl="2" w:tplc="0409001B" w:tentative="1">
      <w:start w:val="1"/>
      <w:numFmt w:val="lowerRoman"/>
      <w:lvlText w:val="%3."/>
      <w:lvlJc w:val="righ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9" w:tentative="1">
      <w:start w:val="1"/>
      <w:numFmt w:val="lowerLetter"/>
      <w:lvlText w:val="%5)"/>
      <w:lvlJc w:val="left"/>
      <w:pPr>
        <w:ind w:left="2531" w:hanging="420"/>
      </w:pPr>
    </w:lvl>
    <w:lvl w:ilvl="5" w:tplc="0409001B" w:tentative="1">
      <w:start w:val="1"/>
      <w:numFmt w:val="lowerRoman"/>
      <w:lvlText w:val="%6."/>
      <w:lvlJc w:val="righ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9" w:tentative="1">
      <w:start w:val="1"/>
      <w:numFmt w:val="lowerLetter"/>
      <w:lvlText w:val="%8)"/>
      <w:lvlJc w:val="left"/>
      <w:pPr>
        <w:ind w:left="3791" w:hanging="420"/>
      </w:pPr>
    </w:lvl>
    <w:lvl w:ilvl="8" w:tplc="0409001B" w:tentative="1">
      <w:start w:val="1"/>
      <w:numFmt w:val="lowerRoman"/>
      <w:lvlText w:val="%9."/>
      <w:lvlJc w:val="right"/>
      <w:pPr>
        <w:ind w:left="4211" w:hanging="420"/>
      </w:pPr>
    </w:lvl>
  </w:abstractNum>
  <w:abstractNum w:abstractNumId="2">
    <w:nsid w:val="338B0AEF"/>
    <w:multiLevelType w:val="hybridMultilevel"/>
    <w:tmpl w:val="49BC301A"/>
    <w:lvl w:ilvl="0" w:tplc="C07CCB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CFA4904"/>
    <w:multiLevelType w:val="hybridMultilevel"/>
    <w:tmpl w:val="C620497A"/>
    <w:lvl w:ilvl="0" w:tplc="BCE2BD60">
      <w:start w:val="1"/>
      <w:numFmt w:val="decimal"/>
      <w:lvlText w:val="%1、"/>
      <w:lvlJc w:val="left"/>
      <w:pPr>
        <w:ind w:left="1198" w:hanging="7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4">
    <w:nsid w:val="57297AEC"/>
    <w:multiLevelType w:val="hybridMultilevel"/>
    <w:tmpl w:val="FCDADA90"/>
    <w:lvl w:ilvl="0" w:tplc="247876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29B2B97"/>
    <w:multiLevelType w:val="hybridMultilevel"/>
    <w:tmpl w:val="783C28CA"/>
    <w:lvl w:ilvl="0" w:tplc="EDE87CC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6B126A7C"/>
    <w:multiLevelType w:val="hybridMultilevel"/>
    <w:tmpl w:val="52D8931E"/>
    <w:lvl w:ilvl="0" w:tplc="85AC7904">
      <w:start w:val="1"/>
      <w:numFmt w:val="decimal"/>
      <w:lvlText w:val="%1、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7">
    <w:nsid w:val="7D212D1A"/>
    <w:multiLevelType w:val="hybridMultilevel"/>
    <w:tmpl w:val="2A323BD0"/>
    <w:lvl w:ilvl="0" w:tplc="252A46EC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29"/>
    <w:rsid w:val="00002512"/>
    <w:rsid w:val="000032C9"/>
    <w:rsid w:val="00006F6C"/>
    <w:rsid w:val="00007102"/>
    <w:rsid w:val="00007922"/>
    <w:rsid w:val="00014383"/>
    <w:rsid w:val="00014D85"/>
    <w:rsid w:val="0001741F"/>
    <w:rsid w:val="00020101"/>
    <w:rsid w:val="00022529"/>
    <w:rsid w:val="00024B86"/>
    <w:rsid w:val="000263CE"/>
    <w:rsid w:val="000265C7"/>
    <w:rsid w:val="00026DB0"/>
    <w:rsid w:val="00037B6F"/>
    <w:rsid w:val="0006278F"/>
    <w:rsid w:val="00062A80"/>
    <w:rsid w:val="000A3FF0"/>
    <w:rsid w:val="000A54CA"/>
    <w:rsid w:val="000A5914"/>
    <w:rsid w:val="000B0C82"/>
    <w:rsid w:val="000B3EF8"/>
    <w:rsid w:val="000C12EB"/>
    <w:rsid w:val="000C4865"/>
    <w:rsid w:val="000C507C"/>
    <w:rsid w:val="000E2A5E"/>
    <w:rsid w:val="000E5439"/>
    <w:rsid w:val="00106AC4"/>
    <w:rsid w:val="00121AFE"/>
    <w:rsid w:val="0012355A"/>
    <w:rsid w:val="00125CA8"/>
    <w:rsid w:val="001301D0"/>
    <w:rsid w:val="00130F62"/>
    <w:rsid w:val="00134BB7"/>
    <w:rsid w:val="001454C8"/>
    <w:rsid w:val="001518F8"/>
    <w:rsid w:val="0015355E"/>
    <w:rsid w:val="00154E4F"/>
    <w:rsid w:val="00156996"/>
    <w:rsid w:val="00170704"/>
    <w:rsid w:val="0017189E"/>
    <w:rsid w:val="001756E4"/>
    <w:rsid w:val="00183CE4"/>
    <w:rsid w:val="0018459C"/>
    <w:rsid w:val="00186EB3"/>
    <w:rsid w:val="001970B2"/>
    <w:rsid w:val="001B317F"/>
    <w:rsid w:val="001C6484"/>
    <w:rsid w:val="001D1156"/>
    <w:rsid w:val="001D1CEC"/>
    <w:rsid w:val="001D2DA4"/>
    <w:rsid w:val="001D3866"/>
    <w:rsid w:val="001D53B5"/>
    <w:rsid w:val="001D5F4F"/>
    <w:rsid w:val="001E7086"/>
    <w:rsid w:val="001F2E7B"/>
    <w:rsid w:val="0021264C"/>
    <w:rsid w:val="002139C6"/>
    <w:rsid w:val="002222F2"/>
    <w:rsid w:val="002309D2"/>
    <w:rsid w:val="00236D4C"/>
    <w:rsid w:val="002377F5"/>
    <w:rsid w:val="00237D94"/>
    <w:rsid w:val="00250274"/>
    <w:rsid w:val="00255ACC"/>
    <w:rsid w:val="002578F8"/>
    <w:rsid w:val="00262F7B"/>
    <w:rsid w:val="00263BA0"/>
    <w:rsid w:val="00265332"/>
    <w:rsid w:val="002747AE"/>
    <w:rsid w:val="002769C4"/>
    <w:rsid w:val="002822C1"/>
    <w:rsid w:val="0028486C"/>
    <w:rsid w:val="00290B75"/>
    <w:rsid w:val="002934BD"/>
    <w:rsid w:val="00297341"/>
    <w:rsid w:val="002A4748"/>
    <w:rsid w:val="002A501D"/>
    <w:rsid w:val="002C10F8"/>
    <w:rsid w:val="002C340C"/>
    <w:rsid w:val="002C3B21"/>
    <w:rsid w:val="002C3D5A"/>
    <w:rsid w:val="002C41B8"/>
    <w:rsid w:val="002C7FAB"/>
    <w:rsid w:val="002D072E"/>
    <w:rsid w:val="002D2D26"/>
    <w:rsid w:val="002F2484"/>
    <w:rsid w:val="002F52D2"/>
    <w:rsid w:val="002F757A"/>
    <w:rsid w:val="002F7B27"/>
    <w:rsid w:val="003103B3"/>
    <w:rsid w:val="00310826"/>
    <w:rsid w:val="0031681D"/>
    <w:rsid w:val="003256CA"/>
    <w:rsid w:val="0032656B"/>
    <w:rsid w:val="00342791"/>
    <w:rsid w:val="003507A3"/>
    <w:rsid w:val="0035118E"/>
    <w:rsid w:val="00351217"/>
    <w:rsid w:val="003512B7"/>
    <w:rsid w:val="00361BFB"/>
    <w:rsid w:val="00362965"/>
    <w:rsid w:val="003634B2"/>
    <w:rsid w:val="00364D4E"/>
    <w:rsid w:val="00365813"/>
    <w:rsid w:val="00367B98"/>
    <w:rsid w:val="00372114"/>
    <w:rsid w:val="00376472"/>
    <w:rsid w:val="00380924"/>
    <w:rsid w:val="00384043"/>
    <w:rsid w:val="0038581C"/>
    <w:rsid w:val="003877E2"/>
    <w:rsid w:val="00391F4A"/>
    <w:rsid w:val="00394734"/>
    <w:rsid w:val="003A7976"/>
    <w:rsid w:val="003B276F"/>
    <w:rsid w:val="003B2B53"/>
    <w:rsid w:val="003B7DBB"/>
    <w:rsid w:val="003C1B4F"/>
    <w:rsid w:val="003D38C7"/>
    <w:rsid w:val="003D6DF1"/>
    <w:rsid w:val="003E1317"/>
    <w:rsid w:val="003E243E"/>
    <w:rsid w:val="003E3791"/>
    <w:rsid w:val="003E52FB"/>
    <w:rsid w:val="00400D4C"/>
    <w:rsid w:val="00411250"/>
    <w:rsid w:val="00417E6A"/>
    <w:rsid w:val="00425C80"/>
    <w:rsid w:val="0042719D"/>
    <w:rsid w:val="00435394"/>
    <w:rsid w:val="004400E0"/>
    <w:rsid w:val="0044418D"/>
    <w:rsid w:val="00447734"/>
    <w:rsid w:val="0045138E"/>
    <w:rsid w:val="00452E29"/>
    <w:rsid w:val="004538CD"/>
    <w:rsid w:val="00453970"/>
    <w:rsid w:val="00456F24"/>
    <w:rsid w:val="00461147"/>
    <w:rsid w:val="00464E04"/>
    <w:rsid w:val="00470106"/>
    <w:rsid w:val="0049147B"/>
    <w:rsid w:val="00497D10"/>
    <w:rsid w:val="004A1997"/>
    <w:rsid w:val="004B085D"/>
    <w:rsid w:val="004B23EF"/>
    <w:rsid w:val="004B633C"/>
    <w:rsid w:val="004B673E"/>
    <w:rsid w:val="004C42D7"/>
    <w:rsid w:val="004D2F68"/>
    <w:rsid w:val="004D3D65"/>
    <w:rsid w:val="004D58D9"/>
    <w:rsid w:val="004E160E"/>
    <w:rsid w:val="004E17E4"/>
    <w:rsid w:val="004E6ABC"/>
    <w:rsid w:val="004F7E08"/>
    <w:rsid w:val="0050127B"/>
    <w:rsid w:val="005023BF"/>
    <w:rsid w:val="00502734"/>
    <w:rsid w:val="005030E8"/>
    <w:rsid w:val="00503A19"/>
    <w:rsid w:val="00503A59"/>
    <w:rsid w:val="00514D6B"/>
    <w:rsid w:val="005168F9"/>
    <w:rsid w:val="0052263D"/>
    <w:rsid w:val="0052491E"/>
    <w:rsid w:val="005254F8"/>
    <w:rsid w:val="0053481F"/>
    <w:rsid w:val="00536811"/>
    <w:rsid w:val="00541019"/>
    <w:rsid w:val="00542BD7"/>
    <w:rsid w:val="00544042"/>
    <w:rsid w:val="005536B7"/>
    <w:rsid w:val="00582C03"/>
    <w:rsid w:val="005830DC"/>
    <w:rsid w:val="005913A6"/>
    <w:rsid w:val="00594327"/>
    <w:rsid w:val="00594474"/>
    <w:rsid w:val="00595495"/>
    <w:rsid w:val="005978D5"/>
    <w:rsid w:val="005A390D"/>
    <w:rsid w:val="005A6D3C"/>
    <w:rsid w:val="005B0172"/>
    <w:rsid w:val="005B14CF"/>
    <w:rsid w:val="005B4E97"/>
    <w:rsid w:val="005C2605"/>
    <w:rsid w:val="005C2645"/>
    <w:rsid w:val="005C4633"/>
    <w:rsid w:val="005C49F8"/>
    <w:rsid w:val="005D3F19"/>
    <w:rsid w:val="005D5BC3"/>
    <w:rsid w:val="005F6439"/>
    <w:rsid w:val="0060095B"/>
    <w:rsid w:val="00602E0E"/>
    <w:rsid w:val="006067FE"/>
    <w:rsid w:val="00606E1F"/>
    <w:rsid w:val="00616DA6"/>
    <w:rsid w:val="00624E64"/>
    <w:rsid w:val="00626594"/>
    <w:rsid w:val="00633322"/>
    <w:rsid w:val="00634100"/>
    <w:rsid w:val="00634E63"/>
    <w:rsid w:val="00635FEE"/>
    <w:rsid w:val="00637CA7"/>
    <w:rsid w:val="00643029"/>
    <w:rsid w:val="00650475"/>
    <w:rsid w:val="00654C02"/>
    <w:rsid w:val="00663D9E"/>
    <w:rsid w:val="006753FC"/>
    <w:rsid w:val="00675620"/>
    <w:rsid w:val="0068266E"/>
    <w:rsid w:val="00690C1A"/>
    <w:rsid w:val="006A761D"/>
    <w:rsid w:val="006B0FAA"/>
    <w:rsid w:val="006C09E0"/>
    <w:rsid w:val="006C1F8C"/>
    <w:rsid w:val="006C5F3B"/>
    <w:rsid w:val="006D1EA7"/>
    <w:rsid w:val="006F4183"/>
    <w:rsid w:val="006F475F"/>
    <w:rsid w:val="006F64A4"/>
    <w:rsid w:val="0070160A"/>
    <w:rsid w:val="007026CD"/>
    <w:rsid w:val="007118E9"/>
    <w:rsid w:val="00716737"/>
    <w:rsid w:val="00716A44"/>
    <w:rsid w:val="007210A3"/>
    <w:rsid w:val="007266FF"/>
    <w:rsid w:val="007352B1"/>
    <w:rsid w:val="00742A63"/>
    <w:rsid w:val="0074559D"/>
    <w:rsid w:val="00747355"/>
    <w:rsid w:val="00750992"/>
    <w:rsid w:val="0075674C"/>
    <w:rsid w:val="0076161B"/>
    <w:rsid w:val="007622E0"/>
    <w:rsid w:val="00766188"/>
    <w:rsid w:val="007739AD"/>
    <w:rsid w:val="007760CD"/>
    <w:rsid w:val="00784386"/>
    <w:rsid w:val="007847E7"/>
    <w:rsid w:val="007A65DD"/>
    <w:rsid w:val="007B0B65"/>
    <w:rsid w:val="007C2664"/>
    <w:rsid w:val="007C2EF3"/>
    <w:rsid w:val="007E04EB"/>
    <w:rsid w:val="007E1B74"/>
    <w:rsid w:val="007E1F23"/>
    <w:rsid w:val="0080117E"/>
    <w:rsid w:val="008054FF"/>
    <w:rsid w:val="0080755F"/>
    <w:rsid w:val="00814605"/>
    <w:rsid w:val="00815181"/>
    <w:rsid w:val="00817F62"/>
    <w:rsid w:val="00826849"/>
    <w:rsid w:val="008276C2"/>
    <w:rsid w:val="00831440"/>
    <w:rsid w:val="00834BE1"/>
    <w:rsid w:val="00834DBE"/>
    <w:rsid w:val="008356C2"/>
    <w:rsid w:val="00836CDE"/>
    <w:rsid w:val="008372C4"/>
    <w:rsid w:val="008373AD"/>
    <w:rsid w:val="008476B0"/>
    <w:rsid w:val="00850D57"/>
    <w:rsid w:val="00853745"/>
    <w:rsid w:val="00853BBF"/>
    <w:rsid w:val="00853F4D"/>
    <w:rsid w:val="008562BF"/>
    <w:rsid w:val="00861E0A"/>
    <w:rsid w:val="0086337B"/>
    <w:rsid w:val="008642DF"/>
    <w:rsid w:val="00866CA2"/>
    <w:rsid w:val="00873EE8"/>
    <w:rsid w:val="00874AF7"/>
    <w:rsid w:val="00875049"/>
    <w:rsid w:val="0087680C"/>
    <w:rsid w:val="0088392A"/>
    <w:rsid w:val="00891BB8"/>
    <w:rsid w:val="008930EC"/>
    <w:rsid w:val="00894B90"/>
    <w:rsid w:val="0089664A"/>
    <w:rsid w:val="008A1461"/>
    <w:rsid w:val="008A2DB2"/>
    <w:rsid w:val="008B5799"/>
    <w:rsid w:val="008C5E2C"/>
    <w:rsid w:val="008C6DC2"/>
    <w:rsid w:val="008D32A6"/>
    <w:rsid w:val="008D3E1D"/>
    <w:rsid w:val="008E0C9E"/>
    <w:rsid w:val="008E3B6F"/>
    <w:rsid w:val="008F0FBC"/>
    <w:rsid w:val="009100D8"/>
    <w:rsid w:val="0091163A"/>
    <w:rsid w:val="00915144"/>
    <w:rsid w:val="00922FAE"/>
    <w:rsid w:val="00924ACB"/>
    <w:rsid w:val="00931071"/>
    <w:rsid w:val="0093482B"/>
    <w:rsid w:val="00937DE5"/>
    <w:rsid w:val="00941107"/>
    <w:rsid w:val="00943F91"/>
    <w:rsid w:val="00945466"/>
    <w:rsid w:val="009466E4"/>
    <w:rsid w:val="009518F6"/>
    <w:rsid w:val="00961427"/>
    <w:rsid w:val="00965268"/>
    <w:rsid w:val="00965939"/>
    <w:rsid w:val="00972B2B"/>
    <w:rsid w:val="00982DA6"/>
    <w:rsid w:val="00983957"/>
    <w:rsid w:val="00987685"/>
    <w:rsid w:val="00990BC2"/>
    <w:rsid w:val="00993DCF"/>
    <w:rsid w:val="009A1889"/>
    <w:rsid w:val="009B20F6"/>
    <w:rsid w:val="009D0BEC"/>
    <w:rsid w:val="009D702C"/>
    <w:rsid w:val="009E0E00"/>
    <w:rsid w:val="009E1E6B"/>
    <w:rsid w:val="009E70B4"/>
    <w:rsid w:val="009E7D8B"/>
    <w:rsid w:val="009F0358"/>
    <w:rsid w:val="009F084C"/>
    <w:rsid w:val="009F3821"/>
    <w:rsid w:val="009F474B"/>
    <w:rsid w:val="00A04D9C"/>
    <w:rsid w:val="00A07F95"/>
    <w:rsid w:val="00A1100A"/>
    <w:rsid w:val="00A13D80"/>
    <w:rsid w:val="00A13FAD"/>
    <w:rsid w:val="00A15AA6"/>
    <w:rsid w:val="00A16221"/>
    <w:rsid w:val="00A234E6"/>
    <w:rsid w:val="00A24365"/>
    <w:rsid w:val="00A2593A"/>
    <w:rsid w:val="00A31A54"/>
    <w:rsid w:val="00A31F8A"/>
    <w:rsid w:val="00A47629"/>
    <w:rsid w:val="00A532E1"/>
    <w:rsid w:val="00A53D0A"/>
    <w:rsid w:val="00A57524"/>
    <w:rsid w:val="00A6163F"/>
    <w:rsid w:val="00A626A0"/>
    <w:rsid w:val="00A63803"/>
    <w:rsid w:val="00A70AE6"/>
    <w:rsid w:val="00A72D64"/>
    <w:rsid w:val="00A731E2"/>
    <w:rsid w:val="00A86E54"/>
    <w:rsid w:val="00A91E20"/>
    <w:rsid w:val="00AA201D"/>
    <w:rsid w:val="00AB00A1"/>
    <w:rsid w:val="00AB0C11"/>
    <w:rsid w:val="00AB4D9F"/>
    <w:rsid w:val="00AC10D4"/>
    <w:rsid w:val="00AC6735"/>
    <w:rsid w:val="00AD2D20"/>
    <w:rsid w:val="00AD3CB9"/>
    <w:rsid w:val="00AE0BEF"/>
    <w:rsid w:val="00AE63F5"/>
    <w:rsid w:val="00AF02A9"/>
    <w:rsid w:val="00AF51CB"/>
    <w:rsid w:val="00B00A15"/>
    <w:rsid w:val="00B072F5"/>
    <w:rsid w:val="00B07D09"/>
    <w:rsid w:val="00B13077"/>
    <w:rsid w:val="00B17C54"/>
    <w:rsid w:val="00B2606B"/>
    <w:rsid w:val="00B319CF"/>
    <w:rsid w:val="00B35D93"/>
    <w:rsid w:val="00B41DDE"/>
    <w:rsid w:val="00B61950"/>
    <w:rsid w:val="00B707D7"/>
    <w:rsid w:val="00B764AA"/>
    <w:rsid w:val="00B767CC"/>
    <w:rsid w:val="00B81DC0"/>
    <w:rsid w:val="00B84CB4"/>
    <w:rsid w:val="00B853EE"/>
    <w:rsid w:val="00BA3076"/>
    <w:rsid w:val="00BA3943"/>
    <w:rsid w:val="00BB0134"/>
    <w:rsid w:val="00BB056A"/>
    <w:rsid w:val="00BB1047"/>
    <w:rsid w:val="00BB2BEF"/>
    <w:rsid w:val="00BB4DA1"/>
    <w:rsid w:val="00BB7154"/>
    <w:rsid w:val="00BC6B2A"/>
    <w:rsid w:val="00BD730C"/>
    <w:rsid w:val="00BE69B5"/>
    <w:rsid w:val="00BF51C7"/>
    <w:rsid w:val="00BF5E55"/>
    <w:rsid w:val="00C001BB"/>
    <w:rsid w:val="00C0373D"/>
    <w:rsid w:val="00C07D73"/>
    <w:rsid w:val="00C26574"/>
    <w:rsid w:val="00C26E86"/>
    <w:rsid w:val="00C31F18"/>
    <w:rsid w:val="00C363FF"/>
    <w:rsid w:val="00C408A9"/>
    <w:rsid w:val="00C43079"/>
    <w:rsid w:val="00C55DB4"/>
    <w:rsid w:val="00C56CE8"/>
    <w:rsid w:val="00C571D2"/>
    <w:rsid w:val="00C6434B"/>
    <w:rsid w:val="00C73DA3"/>
    <w:rsid w:val="00C7472B"/>
    <w:rsid w:val="00CA044D"/>
    <w:rsid w:val="00CA7870"/>
    <w:rsid w:val="00CB2A49"/>
    <w:rsid w:val="00CB620E"/>
    <w:rsid w:val="00CC2B74"/>
    <w:rsid w:val="00CD7D21"/>
    <w:rsid w:val="00CE4373"/>
    <w:rsid w:val="00CF3B33"/>
    <w:rsid w:val="00CF4721"/>
    <w:rsid w:val="00CF7DBF"/>
    <w:rsid w:val="00D04FE4"/>
    <w:rsid w:val="00D06C2E"/>
    <w:rsid w:val="00D15D44"/>
    <w:rsid w:val="00D20072"/>
    <w:rsid w:val="00D245B9"/>
    <w:rsid w:val="00D338CA"/>
    <w:rsid w:val="00D409B5"/>
    <w:rsid w:val="00D46538"/>
    <w:rsid w:val="00D52AA4"/>
    <w:rsid w:val="00D60B57"/>
    <w:rsid w:val="00D60F3B"/>
    <w:rsid w:val="00D64694"/>
    <w:rsid w:val="00D670AF"/>
    <w:rsid w:val="00D71157"/>
    <w:rsid w:val="00D771A2"/>
    <w:rsid w:val="00D952C5"/>
    <w:rsid w:val="00D953C4"/>
    <w:rsid w:val="00DA0654"/>
    <w:rsid w:val="00DA199E"/>
    <w:rsid w:val="00DA3946"/>
    <w:rsid w:val="00DA681B"/>
    <w:rsid w:val="00DB00E3"/>
    <w:rsid w:val="00DB1F7F"/>
    <w:rsid w:val="00DC1C20"/>
    <w:rsid w:val="00DC1F1C"/>
    <w:rsid w:val="00DD43E0"/>
    <w:rsid w:val="00DD608D"/>
    <w:rsid w:val="00DD6C99"/>
    <w:rsid w:val="00DD7297"/>
    <w:rsid w:val="00DE5151"/>
    <w:rsid w:val="00DE61E8"/>
    <w:rsid w:val="00DE6D9F"/>
    <w:rsid w:val="00DE747F"/>
    <w:rsid w:val="00E049B6"/>
    <w:rsid w:val="00E05BE4"/>
    <w:rsid w:val="00E05E63"/>
    <w:rsid w:val="00E05F01"/>
    <w:rsid w:val="00E142A4"/>
    <w:rsid w:val="00E16512"/>
    <w:rsid w:val="00E20353"/>
    <w:rsid w:val="00E26BFA"/>
    <w:rsid w:val="00E30B09"/>
    <w:rsid w:val="00E32458"/>
    <w:rsid w:val="00E36706"/>
    <w:rsid w:val="00E455F0"/>
    <w:rsid w:val="00E462BA"/>
    <w:rsid w:val="00E502A2"/>
    <w:rsid w:val="00E509C2"/>
    <w:rsid w:val="00E52706"/>
    <w:rsid w:val="00E544AE"/>
    <w:rsid w:val="00E60028"/>
    <w:rsid w:val="00E633E9"/>
    <w:rsid w:val="00E654A5"/>
    <w:rsid w:val="00E66877"/>
    <w:rsid w:val="00E83158"/>
    <w:rsid w:val="00E84835"/>
    <w:rsid w:val="00E86AF2"/>
    <w:rsid w:val="00E910EE"/>
    <w:rsid w:val="00E91FCB"/>
    <w:rsid w:val="00E92040"/>
    <w:rsid w:val="00EA2048"/>
    <w:rsid w:val="00EA44D6"/>
    <w:rsid w:val="00EB7C25"/>
    <w:rsid w:val="00EB7E17"/>
    <w:rsid w:val="00EC0BA7"/>
    <w:rsid w:val="00EC0BC9"/>
    <w:rsid w:val="00ED1085"/>
    <w:rsid w:val="00ED31A0"/>
    <w:rsid w:val="00ED6F5F"/>
    <w:rsid w:val="00EE51BB"/>
    <w:rsid w:val="00EF1F16"/>
    <w:rsid w:val="00EF447A"/>
    <w:rsid w:val="00F012C6"/>
    <w:rsid w:val="00F04928"/>
    <w:rsid w:val="00F12698"/>
    <w:rsid w:val="00F128EF"/>
    <w:rsid w:val="00F14AE6"/>
    <w:rsid w:val="00F20101"/>
    <w:rsid w:val="00F247DC"/>
    <w:rsid w:val="00F26E30"/>
    <w:rsid w:val="00F37B31"/>
    <w:rsid w:val="00F467C6"/>
    <w:rsid w:val="00F5142E"/>
    <w:rsid w:val="00F52F9F"/>
    <w:rsid w:val="00F5330B"/>
    <w:rsid w:val="00F60884"/>
    <w:rsid w:val="00F63708"/>
    <w:rsid w:val="00F66C5A"/>
    <w:rsid w:val="00F72543"/>
    <w:rsid w:val="00F75217"/>
    <w:rsid w:val="00F760E8"/>
    <w:rsid w:val="00F8147A"/>
    <w:rsid w:val="00F83BC0"/>
    <w:rsid w:val="00F8774A"/>
    <w:rsid w:val="00F94087"/>
    <w:rsid w:val="00F97ADD"/>
    <w:rsid w:val="00FA1211"/>
    <w:rsid w:val="00FA2ADD"/>
    <w:rsid w:val="00FA6BB6"/>
    <w:rsid w:val="00FB3F1C"/>
    <w:rsid w:val="00FB44E4"/>
    <w:rsid w:val="00FB5DA4"/>
    <w:rsid w:val="00FC3232"/>
    <w:rsid w:val="00FC3D25"/>
    <w:rsid w:val="00FC724F"/>
    <w:rsid w:val="00FC76BA"/>
    <w:rsid w:val="00FC76EC"/>
    <w:rsid w:val="00FD6244"/>
    <w:rsid w:val="00FD7B4A"/>
    <w:rsid w:val="00FE1E18"/>
    <w:rsid w:val="00FE2020"/>
    <w:rsid w:val="00FF7773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8372C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rsid w:val="003E1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E1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2769C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6">
    <w:name w:val="Balloon Text"/>
    <w:basedOn w:val="a"/>
    <w:semiHidden/>
    <w:rsid w:val="00A57524"/>
    <w:rPr>
      <w:sz w:val="18"/>
      <w:szCs w:val="18"/>
    </w:rPr>
  </w:style>
  <w:style w:type="paragraph" w:styleId="a7">
    <w:name w:val="List Paragraph"/>
    <w:basedOn w:val="a"/>
    <w:uiPriority w:val="34"/>
    <w:qFormat/>
    <w:rsid w:val="004A1997"/>
    <w:pPr>
      <w:ind w:firstLineChars="200" w:firstLine="420"/>
    </w:pPr>
  </w:style>
  <w:style w:type="character" w:styleId="a8">
    <w:name w:val="Hyperlink"/>
    <w:basedOn w:val="a0"/>
    <w:unhideWhenUsed/>
    <w:rsid w:val="00B61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rsid w:val="008372C4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rsid w:val="003E1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E1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2769C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6">
    <w:name w:val="Balloon Text"/>
    <w:basedOn w:val="a"/>
    <w:semiHidden/>
    <w:rsid w:val="00A57524"/>
    <w:rPr>
      <w:sz w:val="18"/>
      <w:szCs w:val="18"/>
    </w:rPr>
  </w:style>
  <w:style w:type="paragraph" w:styleId="a7">
    <w:name w:val="List Paragraph"/>
    <w:basedOn w:val="a"/>
    <w:uiPriority w:val="34"/>
    <w:qFormat/>
    <w:rsid w:val="004A1997"/>
    <w:pPr>
      <w:ind w:firstLineChars="200" w:firstLine="420"/>
    </w:pPr>
  </w:style>
  <w:style w:type="character" w:styleId="a8">
    <w:name w:val="Hyperlink"/>
    <w:basedOn w:val="a0"/>
    <w:unhideWhenUsed/>
    <w:rsid w:val="00B61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985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1EDF-4CCC-42A0-97F6-0D25B2EC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                               证券简称：</dc:title>
  <dc:creator>微软用户</dc:creator>
  <cp:lastModifiedBy>郑璐</cp:lastModifiedBy>
  <cp:revision>6</cp:revision>
  <cp:lastPrinted>2018-07-13T00:04:00Z</cp:lastPrinted>
  <dcterms:created xsi:type="dcterms:W3CDTF">2020-01-15T03:52:00Z</dcterms:created>
  <dcterms:modified xsi:type="dcterms:W3CDTF">2020-01-15T05:27:00Z</dcterms:modified>
</cp:coreProperties>
</file>