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780" w:rsidRPr="00CD74FC" w:rsidRDefault="00030780" w:rsidP="00834156">
      <w:pPr>
        <w:widowControl/>
        <w:spacing w:line="360" w:lineRule="auto"/>
        <w:jc w:val="center"/>
        <w:rPr>
          <w:rFonts w:asciiTheme="minorEastAsia" w:hAnsiTheme="minorEastAsia" w:cs="宋体"/>
          <w:kern w:val="0"/>
          <w:sz w:val="28"/>
          <w:szCs w:val="28"/>
        </w:rPr>
      </w:pPr>
      <w:r w:rsidRPr="00CD74FC">
        <w:rPr>
          <w:rFonts w:asciiTheme="minorEastAsia" w:hAnsiTheme="minorEastAsia" w:cs="宋体" w:hint="eastAsia"/>
          <w:kern w:val="0"/>
          <w:sz w:val="28"/>
          <w:szCs w:val="28"/>
        </w:rPr>
        <w:t>证券代码：</w:t>
      </w:r>
      <w:r w:rsidRPr="00CD74FC">
        <w:rPr>
          <w:rFonts w:asciiTheme="minorEastAsia" w:hAnsiTheme="minorEastAsia" w:cs="宋体" w:hint="eastAsia"/>
          <w:spacing w:val="1"/>
          <w:kern w:val="0"/>
          <w:sz w:val="28"/>
          <w:szCs w:val="28"/>
        </w:rPr>
        <w:t xml:space="preserve">300503                  </w:t>
      </w:r>
      <w:r w:rsidR="00CD74FC">
        <w:rPr>
          <w:rFonts w:asciiTheme="minorEastAsia" w:hAnsiTheme="minorEastAsia" w:cs="宋体" w:hint="eastAsia"/>
          <w:spacing w:val="1"/>
          <w:kern w:val="0"/>
          <w:sz w:val="28"/>
          <w:szCs w:val="28"/>
        </w:rPr>
        <w:t xml:space="preserve">        </w:t>
      </w:r>
      <w:r w:rsidRPr="00CD74FC">
        <w:rPr>
          <w:rFonts w:asciiTheme="minorEastAsia" w:hAnsiTheme="minorEastAsia" w:cs="宋体" w:hint="eastAsia"/>
          <w:kern w:val="0"/>
          <w:sz w:val="28"/>
          <w:szCs w:val="28"/>
        </w:rPr>
        <w:t>证券</w:t>
      </w:r>
      <w:r w:rsidRPr="00CD74FC">
        <w:rPr>
          <w:rFonts w:asciiTheme="minorEastAsia" w:hAnsiTheme="minorEastAsia" w:cs="宋体" w:hint="eastAsia"/>
          <w:spacing w:val="-1"/>
          <w:kern w:val="0"/>
          <w:sz w:val="28"/>
          <w:szCs w:val="28"/>
        </w:rPr>
        <w:t>简</w:t>
      </w:r>
      <w:r w:rsidRPr="00CD74FC">
        <w:rPr>
          <w:rFonts w:asciiTheme="minorEastAsia" w:hAnsiTheme="minorEastAsia" w:cs="宋体" w:hint="eastAsia"/>
          <w:kern w:val="0"/>
          <w:sz w:val="28"/>
          <w:szCs w:val="28"/>
        </w:rPr>
        <w:t>称：</w:t>
      </w:r>
      <w:proofErr w:type="gramStart"/>
      <w:r w:rsidRPr="00CD74FC">
        <w:rPr>
          <w:rFonts w:asciiTheme="minorEastAsia" w:hAnsiTheme="minorEastAsia" w:cs="宋体" w:hint="eastAsia"/>
          <w:kern w:val="0"/>
          <w:sz w:val="28"/>
          <w:szCs w:val="28"/>
        </w:rPr>
        <w:t>昊</w:t>
      </w:r>
      <w:proofErr w:type="gramEnd"/>
      <w:r w:rsidRPr="00CD74FC">
        <w:rPr>
          <w:rFonts w:asciiTheme="minorEastAsia" w:hAnsiTheme="minorEastAsia" w:cs="宋体" w:hint="eastAsia"/>
          <w:kern w:val="0"/>
          <w:sz w:val="28"/>
          <w:szCs w:val="28"/>
        </w:rPr>
        <w:t>志机电</w:t>
      </w:r>
    </w:p>
    <w:p w:rsidR="00030780" w:rsidRDefault="00030780" w:rsidP="00834156">
      <w:pPr>
        <w:widowControl/>
        <w:spacing w:line="360" w:lineRule="auto"/>
        <w:jc w:val="center"/>
        <w:rPr>
          <w:rFonts w:asciiTheme="minorEastAsia" w:hAnsiTheme="minorEastAsia" w:cs="Arial"/>
          <w:b/>
          <w:color w:val="333333"/>
          <w:kern w:val="0"/>
          <w:sz w:val="28"/>
          <w:szCs w:val="28"/>
        </w:rPr>
      </w:pPr>
      <w:r>
        <w:rPr>
          <w:rFonts w:asciiTheme="minorEastAsia" w:hAnsiTheme="minorEastAsia" w:cs="Arial" w:hint="eastAsia"/>
          <w:b/>
          <w:color w:val="333333"/>
          <w:kern w:val="0"/>
          <w:sz w:val="28"/>
          <w:szCs w:val="28"/>
        </w:rPr>
        <w:t>广州市</w:t>
      </w:r>
      <w:proofErr w:type="gramStart"/>
      <w:r>
        <w:rPr>
          <w:rFonts w:asciiTheme="minorEastAsia" w:hAnsiTheme="minorEastAsia" w:cs="Arial" w:hint="eastAsia"/>
          <w:b/>
          <w:color w:val="333333"/>
          <w:kern w:val="0"/>
          <w:sz w:val="28"/>
          <w:szCs w:val="28"/>
        </w:rPr>
        <w:t>昊</w:t>
      </w:r>
      <w:proofErr w:type="gramEnd"/>
      <w:r>
        <w:rPr>
          <w:rFonts w:asciiTheme="minorEastAsia" w:hAnsiTheme="minorEastAsia" w:cs="Arial" w:hint="eastAsia"/>
          <w:b/>
          <w:color w:val="333333"/>
          <w:kern w:val="0"/>
          <w:sz w:val="28"/>
          <w:szCs w:val="28"/>
        </w:rPr>
        <w:t>志机电股份有限公司投资者关系活动记录表</w:t>
      </w:r>
    </w:p>
    <w:p w:rsidR="00BC409F" w:rsidRPr="00030780" w:rsidRDefault="00030780" w:rsidP="00030780">
      <w:pPr>
        <w:widowControl/>
        <w:spacing w:line="360" w:lineRule="auto"/>
        <w:ind w:right="237"/>
        <w:jc w:val="right"/>
        <w:rPr>
          <w:rFonts w:asciiTheme="minorEastAsia" w:hAnsiTheme="minorEastAsia" w:cs="宋体"/>
          <w:b/>
          <w:kern w:val="0"/>
          <w:sz w:val="24"/>
          <w:szCs w:val="24"/>
        </w:rPr>
      </w:pPr>
      <w:r w:rsidRPr="00030780">
        <w:rPr>
          <w:rFonts w:asciiTheme="minorEastAsia" w:hAnsiTheme="minorEastAsia" w:cs="宋体" w:hint="eastAsia"/>
          <w:b/>
          <w:spacing w:val="1"/>
          <w:w w:val="99"/>
          <w:kern w:val="0"/>
          <w:position w:val="-4"/>
          <w:sz w:val="24"/>
          <w:szCs w:val="24"/>
        </w:rPr>
        <w:t>编号：</w:t>
      </w:r>
      <w:r w:rsidR="00CF03FD">
        <w:rPr>
          <w:rFonts w:asciiTheme="minorEastAsia" w:hAnsiTheme="minorEastAsia" w:cs="宋体" w:hint="eastAsia"/>
          <w:b/>
          <w:spacing w:val="1"/>
          <w:w w:val="99"/>
          <w:kern w:val="0"/>
          <w:position w:val="-4"/>
          <w:sz w:val="24"/>
          <w:szCs w:val="24"/>
        </w:rPr>
        <w:t>20</w:t>
      </w:r>
      <w:r w:rsidR="000E587E">
        <w:rPr>
          <w:rFonts w:asciiTheme="minorEastAsia" w:hAnsiTheme="minorEastAsia" w:cs="宋体" w:hint="eastAsia"/>
          <w:b/>
          <w:spacing w:val="1"/>
          <w:w w:val="99"/>
          <w:kern w:val="0"/>
          <w:position w:val="-4"/>
          <w:sz w:val="24"/>
          <w:szCs w:val="24"/>
        </w:rPr>
        <w:t>20</w:t>
      </w:r>
      <w:r w:rsidR="00CF03FD">
        <w:rPr>
          <w:rFonts w:asciiTheme="minorEastAsia" w:hAnsiTheme="minorEastAsia" w:cs="宋体" w:hint="eastAsia"/>
          <w:b/>
          <w:spacing w:val="1"/>
          <w:w w:val="99"/>
          <w:kern w:val="0"/>
          <w:position w:val="-4"/>
          <w:sz w:val="24"/>
          <w:szCs w:val="24"/>
        </w:rPr>
        <w:t>-0</w:t>
      </w:r>
      <w:r w:rsidR="000E587E">
        <w:rPr>
          <w:rFonts w:asciiTheme="minorEastAsia" w:hAnsiTheme="minorEastAsia" w:cs="宋体" w:hint="eastAsia"/>
          <w:b/>
          <w:spacing w:val="1"/>
          <w:w w:val="99"/>
          <w:kern w:val="0"/>
          <w:position w:val="-4"/>
          <w:sz w:val="24"/>
          <w:szCs w:val="24"/>
        </w:rPr>
        <w:t>01</w:t>
      </w:r>
    </w:p>
    <w:tbl>
      <w:tblPr>
        <w:tblW w:w="8364" w:type="dxa"/>
        <w:tblInd w:w="5" w:type="dxa"/>
        <w:tblLayout w:type="fixed"/>
        <w:tblCellMar>
          <w:left w:w="0" w:type="dxa"/>
          <w:right w:w="0" w:type="dxa"/>
        </w:tblCellMar>
        <w:tblLook w:val="0000" w:firstRow="0" w:lastRow="0" w:firstColumn="0" w:lastColumn="0" w:noHBand="0" w:noVBand="0"/>
      </w:tblPr>
      <w:tblGrid>
        <w:gridCol w:w="1559"/>
        <w:gridCol w:w="1560"/>
        <w:gridCol w:w="3154"/>
        <w:gridCol w:w="2091"/>
      </w:tblGrid>
      <w:tr w:rsidR="00761EF5" w:rsidRPr="00972740" w:rsidTr="00E729EC">
        <w:tc>
          <w:tcPr>
            <w:tcW w:w="1559" w:type="dxa"/>
            <w:tcBorders>
              <w:top w:val="single" w:sz="4" w:space="0" w:color="000000"/>
              <w:left w:val="single" w:sz="4" w:space="0" w:color="000000"/>
              <w:bottom w:val="single" w:sz="4" w:space="0" w:color="000000"/>
              <w:right w:val="single" w:sz="4" w:space="0" w:color="000000"/>
            </w:tcBorders>
            <w:vAlign w:val="center"/>
          </w:tcPr>
          <w:p w:rsidR="00761EF5" w:rsidRPr="00972740" w:rsidRDefault="00761EF5" w:rsidP="00761EF5">
            <w:pPr>
              <w:autoSpaceDE w:val="0"/>
              <w:autoSpaceDN w:val="0"/>
              <w:adjustRightInd w:val="0"/>
              <w:spacing w:line="360" w:lineRule="auto"/>
              <w:ind w:right="-20"/>
              <w:jc w:val="left"/>
              <w:rPr>
                <w:rFonts w:asciiTheme="minorEastAsia" w:hAnsiTheme="minorEastAsia" w:cs="Times New Roman"/>
                <w:kern w:val="0"/>
                <w:szCs w:val="21"/>
              </w:rPr>
            </w:pPr>
            <w:r w:rsidRPr="00972740">
              <w:rPr>
                <w:rFonts w:asciiTheme="minorEastAsia" w:hAnsiTheme="minorEastAsia" w:cs="宋体" w:hint="eastAsia"/>
                <w:kern w:val="0"/>
                <w:szCs w:val="21"/>
              </w:rPr>
              <w:t>投资者关系活动类别</w:t>
            </w:r>
          </w:p>
        </w:tc>
        <w:tc>
          <w:tcPr>
            <w:tcW w:w="6805" w:type="dxa"/>
            <w:gridSpan w:val="3"/>
            <w:tcBorders>
              <w:top w:val="single" w:sz="4" w:space="0" w:color="000000"/>
              <w:left w:val="single" w:sz="4" w:space="0" w:color="000000"/>
              <w:bottom w:val="single" w:sz="4" w:space="0" w:color="000000"/>
              <w:right w:val="single" w:sz="4" w:space="0" w:color="000000"/>
            </w:tcBorders>
            <w:vAlign w:val="center"/>
          </w:tcPr>
          <w:p w:rsidR="00761EF5" w:rsidRPr="00972740" w:rsidRDefault="004D165B" w:rsidP="00C62623">
            <w:pPr>
              <w:autoSpaceDE w:val="0"/>
              <w:autoSpaceDN w:val="0"/>
              <w:adjustRightInd w:val="0"/>
              <w:spacing w:line="360" w:lineRule="auto"/>
              <w:ind w:left="102" w:right="-23" w:firstLineChars="200" w:firstLine="420"/>
              <w:jc w:val="left"/>
              <w:rPr>
                <w:rFonts w:asciiTheme="minorEastAsia" w:hAnsiTheme="minorEastAsia" w:cs="宋体"/>
                <w:kern w:val="0"/>
                <w:szCs w:val="21"/>
              </w:rPr>
            </w:pPr>
            <w:r>
              <w:rPr>
                <w:rFonts w:asciiTheme="minorEastAsia" w:hAnsiTheme="minorEastAsia" w:cs="宋体" w:hint="eastAsia"/>
                <w:kern w:val="0"/>
                <w:position w:val="-2"/>
                <w:szCs w:val="21"/>
              </w:rPr>
              <w:t>√</w:t>
            </w:r>
            <w:r w:rsidR="00761EF5" w:rsidRPr="00972740">
              <w:rPr>
                <w:rFonts w:asciiTheme="minorEastAsia" w:hAnsiTheme="minorEastAsia" w:cs="宋体" w:hint="eastAsia"/>
                <w:kern w:val="0"/>
                <w:position w:val="-2"/>
                <w:szCs w:val="21"/>
              </w:rPr>
              <w:t>特定对象调研</w:t>
            </w:r>
            <w:r w:rsidR="00C62623">
              <w:rPr>
                <w:rFonts w:asciiTheme="minorEastAsia" w:hAnsiTheme="minorEastAsia" w:cs="宋体" w:hint="eastAsia"/>
                <w:kern w:val="0"/>
                <w:position w:val="-2"/>
                <w:szCs w:val="21"/>
              </w:rPr>
              <w:t xml:space="preserve">  </w:t>
            </w:r>
            <w:r w:rsidR="00CA4D24">
              <w:rPr>
                <w:rFonts w:asciiTheme="minorEastAsia" w:hAnsiTheme="minorEastAsia" w:cs="宋体" w:hint="eastAsia"/>
                <w:kern w:val="0"/>
                <w:position w:val="-2"/>
                <w:szCs w:val="21"/>
              </w:rPr>
              <w:t xml:space="preserve">  </w:t>
            </w:r>
            <w:r w:rsidR="00761EF5" w:rsidRPr="00972740">
              <w:rPr>
                <w:rFonts w:asciiTheme="minorEastAsia" w:hAnsiTheme="minorEastAsia" w:cs="宋体"/>
                <w:kern w:val="0"/>
                <w:position w:val="-2"/>
                <w:szCs w:val="21"/>
              </w:rPr>
              <w:t xml:space="preserve"> </w:t>
            </w:r>
            <w:r w:rsidR="00761EF5" w:rsidRPr="00972740">
              <w:rPr>
                <w:rFonts w:asciiTheme="minorEastAsia" w:hAnsiTheme="minorEastAsia" w:cs="宋体" w:hint="eastAsia"/>
                <w:kern w:val="0"/>
                <w:position w:val="-2"/>
                <w:szCs w:val="21"/>
              </w:rPr>
              <w:t>□分析师会议</w:t>
            </w:r>
          </w:p>
          <w:p w:rsidR="00761EF5" w:rsidRPr="00972740" w:rsidRDefault="00761EF5" w:rsidP="00C62623">
            <w:pPr>
              <w:autoSpaceDE w:val="0"/>
              <w:autoSpaceDN w:val="0"/>
              <w:adjustRightInd w:val="0"/>
              <w:spacing w:line="360" w:lineRule="auto"/>
              <w:ind w:left="102" w:right="-23" w:firstLineChars="200" w:firstLine="420"/>
              <w:jc w:val="left"/>
              <w:rPr>
                <w:rFonts w:asciiTheme="minorEastAsia" w:hAnsiTheme="minorEastAsia" w:cs="宋体"/>
                <w:kern w:val="0"/>
                <w:szCs w:val="21"/>
              </w:rPr>
            </w:pPr>
            <w:r w:rsidRPr="00972740">
              <w:rPr>
                <w:rFonts w:asciiTheme="minorEastAsia" w:hAnsiTheme="minorEastAsia" w:cs="宋体" w:hint="eastAsia"/>
                <w:kern w:val="0"/>
                <w:position w:val="-3"/>
                <w:szCs w:val="21"/>
              </w:rPr>
              <w:t>□媒体采访</w:t>
            </w:r>
            <w:r w:rsidR="004D165B">
              <w:rPr>
                <w:rFonts w:asciiTheme="minorEastAsia" w:hAnsiTheme="minorEastAsia" w:cs="宋体" w:hint="eastAsia"/>
                <w:kern w:val="0"/>
                <w:position w:val="-3"/>
                <w:szCs w:val="21"/>
              </w:rPr>
              <w:t xml:space="preserve">    </w:t>
            </w:r>
            <w:r w:rsidR="00CA4D24">
              <w:rPr>
                <w:rFonts w:asciiTheme="minorEastAsia" w:hAnsiTheme="minorEastAsia" w:cs="宋体" w:hint="eastAsia"/>
                <w:kern w:val="0"/>
                <w:position w:val="-3"/>
                <w:szCs w:val="21"/>
              </w:rPr>
              <w:t xml:space="preserve"> </w:t>
            </w:r>
            <w:r w:rsidR="00C62623">
              <w:rPr>
                <w:rFonts w:asciiTheme="minorEastAsia" w:hAnsiTheme="minorEastAsia" w:cs="宋体" w:hint="eastAsia"/>
                <w:kern w:val="0"/>
                <w:position w:val="-3"/>
                <w:szCs w:val="21"/>
              </w:rPr>
              <w:t xml:space="preserve">  </w:t>
            </w:r>
            <w:r w:rsidR="00CA4D24">
              <w:rPr>
                <w:rFonts w:asciiTheme="minorEastAsia" w:hAnsiTheme="minorEastAsia" w:cs="宋体" w:hint="eastAsia"/>
                <w:kern w:val="0"/>
                <w:position w:val="-3"/>
                <w:szCs w:val="21"/>
              </w:rPr>
              <w:t xml:space="preserve"> </w:t>
            </w:r>
            <w:r w:rsidRPr="00972740">
              <w:rPr>
                <w:rFonts w:asciiTheme="minorEastAsia" w:hAnsiTheme="minorEastAsia" w:cs="宋体"/>
                <w:kern w:val="0"/>
                <w:position w:val="-3"/>
                <w:szCs w:val="21"/>
              </w:rPr>
              <w:t xml:space="preserve"> </w:t>
            </w:r>
            <w:r w:rsidRPr="00972740">
              <w:rPr>
                <w:rFonts w:asciiTheme="minorEastAsia" w:hAnsiTheme="minorEastAsia" w:cs="宋体" w:hint="eastAsia"/>
                <w:kern w:val="0"/>
                <w:position w:val="-3"/>
                <w:szCs w:val="21"/>
              </w:rPr>
              <w:t>□业绩说明会</w:t>
            </w:r>
          </w:p>
          <w:p w:rsidR="00761EF5" w:rsidRPr="00972740" w:rsidRDefault="00761EF5" w:rsidP="00C62623">
            <w:pPr>
              <w:autoSpaceDE w:val="0"/>
              <w:autoSpaceDN w:val="0"/>
              <w:adjustRightInd w:val="0"/>
              <w:spacing w:line="360" w:lineRule="auto"/>
              <w:ind w:left="102" w:right="-23" w:firstLineChars="200" w:firstLine="420"/>
              <w:jc w:val="left"/>
              <w:rPr>
                <w:rFonts w:asciiTheme="minorEastAsia" w:hAnsiTheme="minorEastAsia" w:cs="宋体"/>
                <w:kern w:val="0"/>
                <w:szCs w:val="21"/>
              </w:rPr>
            </w:pPr>
            <w:r w:rsidRPr="00972740">
              <w:rPr>
                <w:rFonts w:asciiTheme="minorEastAsia" w:hAnsiTheme="minorEastAsia" w:cs="宋体" w:hint="eastAsia"/>
                <w:kern w:val="0"/>
                <w:position w:val="-3"/>
                <w:szCs w:val="21"/>
              </w:rPr>
              <w:t>□新闻发布会</w:t>
            </w:r>
            <w:r w:rsidR="004D165B">
              <w:rPr>
                <w:rFonts w:asciiTheme="minorEastAsia" w:hAnsiTheme="minorEastAsia" w:cs="宋体" w:hint="eastAsia"/>
                <w:kern w:val="0"/>
                <w:position w:val="-3"/>
                <w:szCs w:val="21"/>
              </w:rPr>
              <w:t xml:space="preserve"> </w:t>
            </w:r>
            <w:r w:rsidR="00CA4D24">
              <w:rPr>
                <w:rFonts w:asciiTheme="minorEastAsia" w:hAnsiTheme="minorEastAsia" w:cs="宋体" w:hint="eastAsia"/>
                <w:kern w:val="0"/>
                <w:position w:val="-3"/>
                <w:szCs w:val="21"/>
              </w:rPr>
              <w:t xml:space="preserve">  </w:t>
            </w:r>
            <w:r w:rsidR="00C62623">
              <w:rPr>
                <w:rFonts w:asciiTheme="minorEastAsia" w:hAnsiTheme="minorEastAsia" w:cs="宋体" w:hint="eastAsia"/>
                <w:kern w:val="0"/>
                <w:position w:val="-3"/>
                <w:szCs w:val="21"/>
              </w:rPr>
              <w:t xml:space="preserve">  </w:t>
            </w:r>
            <w:r w:rsidR="004D165B">
              <w:rPr>
                <w:rFonts w:asciiTheme="minorEastAsia" w:hAnsiTheme="minorEastAsia" w:cs="宋体" w:hint="eastAsia"/>
                <w:kern w:val="0"/>
                <w:position w:val="-3"/>
                <w:szCs w:val="21"/>
              </w:rPr>
              <w:t xml:space="preserve"> </w:t>
            </w:r>
            <w:r w:rsidRPr="00972740">
              <w:rPr>
                <w:rFonts w:asciiTheme="minorEastAsia" w:hAnsiTheme="minorEastAsia" w:cs="宋体"/>
                <w:kern w:val="0"/>
                <w:position w:val="-3"/>
                <w:szCs w:val="21"/>
              </w:rPr>
              <w:t xml:space="preserve"> </w:t>
            </w:r>
            <w:r w:rsidRPr="00972740">
              <w:rPr>
                <w:rFonts w:asciiTheme="minorEastAsia" w:hAnsiTheme="minorEastAsia" w:cs="宋体" w:hint="eastAsia"/>
                <w:kern w:val="0"/>
                <w:position w:val="-3"/>
                <w:szCs w:val="21"/>
              </w:rPr>
              <w:t>□路演活动</w:t>
            </w:r>
          </w:p>
          <w:p w:rsidR="00761EF5" w:rsidRPr="00972740" w:rsidRDefault="00ED57ED" w:rsidP="00C62623">
            <w:pPr>
              <w:autoSpaceDE w:val="0"/>
              <w:autoSpaceDN w:val="0"/>
              <w:adjustRightInd w:val="0"/>
              <w:spacing w:line="360" w:lineRule="auto"/>
              <w:ind w:left="102" w:right="-23" w:firstLineChars="200" w:firstLine="420"/>
              <w:jc w:val="left"/>
              <w:rPr>
                <w:rFonts w:asciiTheme="minorEastAsia" w:hAnsiTheme="minorEastAsia" w:cs="Times New Roman"/>
                <w:kern w:val="0"/>
                <w:szCs w:val="21"/>
              </w:rPr>
            </w:pPr>
            <w:r w:rsidRPr="00ED57ED">
              <w:rPr>
                <w:rFonts w:asciiTheme="minorEastAsia" w:hAnsiTheme="minorEastAsia" w:cs="宋体" w:hint="eastAsia"/>
                <w:kern w:val="0"/>
                <w:position w:val="-3"/>
                <w:szCs w:val="21"/>
              </w:rPr>
              <w:t>√</w:t>
            </w:r>
            <w:r w:rsidR="00761EF5" w:rsidRPr="00972740">
              <w:rPr>
                <w:rFonts w:asciiTheme="minorEastAsia" w:hAnsiTheme="minorEastAsia" w:cs="宋体" w:hint="eastAsia"/>
                <w:kern w:val="0"/>
                <w:position w:val="-3"/>
                <w:szCs w:val="21"/>
              </w:rPr>
              <w:t>现场参观</w:t>
            </w:r>
            <w:r w:rsidR="00CA4D24">
              <w:rPr>
                <w:rFonts w:asciiTheme="minorEastAsia" w:hAnsiTheme="minorEastAsia" w:cs="宋体" w:hint="eastAsia"/>
                <w:kern w:val="0"/>
                <w:position w:val="-3"/>
                <w:szCs w:val="21"/>
              </w:rPr>
              <w:t xml:space="preserve">     </w:t>
            </w:r>
            <w:r w:rsidR="00C62623">
              <w:rPr>
                <w:rFonts w:asciiTheme="minorEastAsia" w:hAnsiTheme="minorEastAsia" w:cs="宋体" w:hint="eastAsia"/>
                <w:kern w:val="0"/>
                <w:position w:val="-3"/>
                <w:szCs w:val="21"/>
              </w:rPr>
              <w:t xml:space="preserve">  </w:t>
            </w:r>
            <w:r w:rsidR="00CA4D24">
              <w:rPr>
                <w:rFonts w:asciiTheme="minorEastAsia" w:hAnsiTheme="minorEastAsia" w:cs="宋体" w:hint="eastAsia"/>
                <w:kern w:val="0"/>
                <w:position w:val="-3"/>
                <w:szCs w:val="21"/>
              </w:rPr>
              <w:t xml:space="preserve">  </w:t>
            </w:r>
            <w:r w:rsidR="00761EF5" w:rsidRPr="00972740">
              <w:rPr>
                <w:rFonts w:asciiTheme="minorEastAsia" w:hAnsiTheme="minorEastAsia" w:cs="宋体" w:hint="eastAsia"/>
                <w:kern w:val="0"/>
                <w:position w:val="-3"/>
                <w:szCs w:val="21"/>
              </w:rPr>
              <w:t>□其他（</w:t>
            </w:r>
            <w:proofErr w:type="gramStart"/>
            <w:r w:rsidR="00761EF5" w:rsidRPr="00972740">
              <w:rPr>
                <w:rFonts w:asciiTheme="minorEastAsia" w:hAnsiTheme="minorEastAsia" w:cs="宋体" w:hint="eastAsia"/>
                <w:kern w:val="0"/>
                <w:position w:val="-3"/>
                <w:szCs w:val="21"/>
              </w:rPr>
              <w:t>请文字</w:t>
            </w:r>
            <w:proofErr w:type="gramEnd"/>
            <w:r w:rsidR="00761EF5" w:rsidRPr="00972740">
              <w:rPr>
                <w:rFonts w:asciiTheme="minorEastAsia" w:hAnsiTheme="minorEastAsia" w:cs="宋体" w:hint="eastAsia"/>
                <w:kern w:val="0"/>
                <w:position w:val="-3"/>
                <w:szCs w:val="21"/>
              </w:rPr>
              <w:t>说明其他活动内容）</w:t>
            </w:r>
          </w:p>
        </w:tc>
      </w:tr>
      <w:tr w:rsidR="00CF03FD" w:rsidRPr="00972740" w:rsidTr="00973A0C">
        <w:trPr>
          <w:trHeight w:val="222"/>
        </w:trPr>
        <w:tc>
          <w:tcPr>
            <w:tcW w:w="1559" w:type="dxa"/>
            <w:vMerge w:val="restart"/>
            <w:tcBorders>
              <w:top w:val="single" w:sz="4" w:space="0" w:color="000000"/>
              <w:left w:val="single" w:sz="4" w:space="0" w:color="000000"/>
              <w:right w:val="single" w:sz="4" w:space="0" w:color="000000"/>
            </w:tcBorders>
            <w:vAlign w:val="center"/>
          </w:tcPr>
          <w:p w:rsidR="00CF03FD" w:rsidRPr="0095128C" w:rsidRDefault="00CF03FD" w:rsidP="0095128C">
            <w:pPr>
              <w:autoSpaceDE w:val="0"/>
              <w:autoSpaceDN w:val="0"/>
              <w:adjustRightInd w:val="0"/>
              <w:spacing w:line="360" w:lineRule="auto"/>
              <w:ind w:left="102" w:right="-20"/>
              <w:rPr>
                <w:rFonts w:asciiTheme="minorEastAsia" w:hAnsiTheme="minorEastAsia" w:cs="Times New Roman"/>
                <w:kern w:val="0"/>
                <w:szCs w:val="21"/>
              </w:rPr>
            </w:pPr>
            <w:r w:rsidRPr="00972740">
              <w:rPr>
                <w:rFonts w:asciiTheme="minorEastAsia" w:hAnsiTheme="minorEastAsia" w:cs="Times New Roman" w:hint="eastAsia"/>
                <w:kern w:val="0"/>
                <w:szCs w:val="21"/>
                <w:lang w:eastAsia="ko-KR"/>
              </w:rPr>
              <w:t>参与单位名称及人员姓名</w:t>
            </w:r>
          </w:p>
        </w:tc>
        <w:tc>
          <w:tcPr>
            <w:tcW w:w="1560" w:type="dxa"/>
            <w:tcBorders>
              <w:top w:val="single" w:sz="4" w:space="0" w:color="000000"/>
              <w:left w:val="single" w:sz="4" w:space="0" w:color="000000"/>
              <w:bottom w:val="single" w:sz="4" w:space="0" w:color="000000"/>
              <w:right w:val="single" w:sz="4" w:space="0" w:color="000000"/>
            </w:tcBorders>
            <w:vAlign w:val="center"/>
          </w:tcPr>
          <w:p w:rsidR="00CF03FD" w:rsidRPr="0095128C" w:rsidRDefault="00CF03FD" w:rsidP="0095128C">
            <w:pPr>
              <w:autoSpaceDE w:val="0"/>
              <w:autoSpaceDN w:val="0"/>
              <w:adjustRightInd w:val="0"/>
              <w:spacing w:line="360" w:lineRule="auto"/>
              <w:ind w:right="-20"/>
              <w:jc w:val="center"/>
              <w:rPr>
                <w:rFonts w:asciiTheme="minorEastAsia" w:hAnsiTheme="minorEastAsia" w:cs="Times New Roman"/>
                <w:kern w:val="0"/>
                <w:szCs w:val="21"/>
                <w:lang w:eastAsia="ko-KR"/>
              </w:rPr>
            </w:pPr>
            <w:r w:rsidRPr="0095128C">
              <w:rPr>
                <w:rFonts w:asciiTheme="minorEastAsia" w:hAnsiTheme="minorEastAsia" w:cs="Times New Roman" w:hint="eastAsia"/>
                <w:kern w:val="0"/>
                <w:szCs w:val="21"/>
              </w:rPr>
              <w:t>姓名</w:t>
            </w:r>
          </w:p>
        </w:tc>
        <w:tc>
          <w:tcPr>
            <w:tcW w:w="3154" w:type="dxa"/>
            <w:tcBorders>
              <w:top w:val="single" w:sz="4" w:space="0" w:color="000000"/>
              <w:left w:val="single" w:sz="4" w:space="0" w:color="000000"/>
              <w:bottom w:val="single" w:sz="4" w:space="0" w:color="000000"/>
              <w:right w:val="single" w:sz="4" w:space="0" w:color="000000"/>
            </w:tcBorders>
            <w:vAlign w:val="center"/>
          </w:tcPr>
          <w:p w:rsidR="00CF03FD" w:rsidRPr="00972740" w:rsidRDefault="00CF03FD" w:rsidP="0095128C">
            <w:pPr>
              <w:pStyle w:val="a6"/>
              <w:autoSpaceDE w:val="0"/>
              <w:autoSpaceDN w:val="0"/>
              <w:adjustRightInd w:val="0"/>
              <w:spacing w:line="360" w:lineRule="auto"/>
              <w:ind w:left="360" w:right="-20" w:firstLineChars="0" w:firstLine="0"/>
              <w:jc w:val="center"/>
              <w:rPr>
                <w:rFonts w:asciiTheme="minorEastAsia" w:hAnsiTheme="minorEastAsia" w:cs="Times New Roman"/>
                <w:kern w:val="0"/>
                <w:szCs w:val="21"/>
                <w:lang w:eastAsia="ko-KR"/>
              </w:rPr>
            </w:pPr>
            <w:r>
              <w:rPr>
                <w:rFonts w:asciiTheme="minorEastAsia" w:hAnsiTheme="minorEastAsia" w:cs="Times New Roman" w:hint="eastAsia"/>
                <w:kern w:val="0"/>
                <w:szCs w:val="21"/>
              </w:rPr>
              <w:t>单位</w:t>
            </w:r>
          </w:p>
        </w:tc>
        <w:tc>
          <w:tcPr>
            <w:tcW w:w="2091" w:type="dxa"/>
            <w:tcBorders>
              <w:top w:val="single" w:sz="4" w:space="0" w:color="000000"/>
              <w:left w:val="single" w:sz="4" w:space="0" w:color="000000"/>
              <w:bottom w:val="single" w:sz="4" w:space="0" w:color="000000"/>
              <w:right w:val="single" w:sz="4" w:space="0" w:color="000000"/>
            </w:tcBorders>
            <w:vAlign w:val="center"/>
          </w:tcPr>
          <w:p w:rsidR="00CF03FD" w:rsidRPr="00972740" w:rsidRDefault="00CF03FD" w:rsidP="0095128C">
            <w:pPr>
              <w:pStyle w:val="a6"/>
              <w:autoSpaceDE w:val="0"/>
              <w:autoSpaceDN w:val="0"/>
              <w:adjustRightInd w:val="0"/>
              <w:spacing w:line="360" w:lineRule="auto"/>
              <w:ind w:left="360" w:right="-20" w:firstLineChars="0" w:firstLine="0"/>
              <w:jc w:val="center"/>
              <w:rPr>
                <w:rFonts w:asciiTheme="minorEastAsia" w:hAnsiTheme="minorEastAsia" w:cs="Times New Roman"/>
                <w:kern w:val="0"/>
                <w:szCs w:val="21"/>
              </w:rPr>
            </w:pPr>
            <w:r>
              <w:rPr>
                <w:rFonts w:asciiTheme="minorEastAsia" w:hAnsiTheme="minorEastAsia" w:cs="Times New Roman" w:hint="eastAsia"/>
                <w:kern w:val="0"/>
                <w:szCs w:val="21"/>
              </w:rPr>
              <w:t>职务</w:t>
            </w:r>
          </w:p>
        </w:tc>
      </w:tr>
      <w:tr w:rsidR="00F27AD5" w:rsidRPr="00972740" w:rsidTr="00F27AD5">
        <w:trPr>
          <w:trHeight w:val="441"/>
        </w:trPr>
        <w:tc>
          <w:tcPr>
            <w:tcW w:w="1559" w:type="dxa"/>
            <w:vMerge/>
            <w:tcBorders>
              <w:left w:val="single" w:sz="4" w:space="0" w:color="000000"/>
              <w:right w:val="single" w:sz="4" w:space="0" w:color="000000"/>
            </w:tcBorders>
            <w:vAlign w:val="center"/>
          </w:tcPr>
          <w:p w:rsidR="00F27AD5" w:rsidRPr="0095128C" w:rsidRDefault="00F27AD5" w:rsidP="0095128C">
            <w:pPr>
              <w:autoSpaceDE w:val="0"/>
              <w:autoSpaceDN w:val="0"/>
              <w:adjustRightInd w:val="0"/>
              <w:spacing w:line="360" w:lineRule="auto"/>
              <w:ind w:right="-20"/>
              <w:rPr>
                <w:rFonts w:asciiTheme="minorEastAsia" w:hAnsiTheme="minorEastAsia" w:cs="Times New Roman"/>
                <w:kern w:val="0"/>
                <w:szCs w:val="21"/>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27AD5" w:rsidRPr="00F27AD5" w:rsidRDefault="00515215" w:rsidP="00F27AD5">
            <w:pPr>
              <w:jc w:val="center"/>
              <w:rPr>
                <w:rFonts w:asciiTheme="minorEastAsia" w:hAnsiTheme="minorEastAsia" w:cs="Times New Roman"/>
                <w:kern w:val="0"/>
                <w:szCs w:val="21"/>
              </w:rPr>
            </w:pPr>
            <w:proofErr w:type="gramStart"/>
            <w:r>
              <w:rPr>
                <w:rFonts w:asciiTheme="minorEastAsia" w:hAnsiTheme="minorEastAsia" w:cs="Times New Roman" w:hint="eastAsia"/>
                <w:kern w:val="0"/>
                <w:szCs w:val="21"/>
              </w:rPr>
              <w:t>贾顺鹤</w:t>
            </w:r>
            <w:proofErr w:type="gramEnd"/>
          </w:p>
        </w:tc>
        <w:tc>
          <w:tcPr>
            <w:tcW w:w="3154" w:type="dxa"/>
            <w:tcBorders>
              <w:top w:val="single" w:sz="4" w:space="0" w:color="000000"/>
              <w:left w:val="single" w:sz="4" w:space="0" w:color="000000"/>
              <w:bottom w:val="single" w:sz="4" w:space="0" w:color="000000"/>
              <w:right w:val="single" w:sz="4" w:space="0" w:color="000000"/>
            </w:tcBorders>
            <w:vAlign w:val="center"/>
          </w:tcPr>
          <w:p w:rsidR="00F27AD5" w:rsidRPr="00F27AD5" w:rsidRDefault="00515215" w:rsidP="00F27AD5">
            <w:pPr>
              <w:jc w:val="center"/>
              <w:rPr>
                <w:rFonts w:asciiTheme="minorEastAsia" w:hAnsiTheme="minorEastAsia" w:cs="Times New Roman"/>
                <w:kern w:val="0"/>
                <w:szCs w:val="21"/>
              </w:rPr>
            </w:pPr>
            <w:r>
              <w:rPr>
                <w:rFonts w:asciiTheme="minorEastAsia" w:hAnsiTheme="minorEastAsia" w:cs="Times New Roman" w:hint="eastAsia"/>
                <w:kern w:val="0"/>
                <w:szCs w:val="21"/>
              </w:rPr>
              <w:t>安信证券股份有限公司</w:t>
            </w:r>
          </w:p>
        </w:tc>
        <w:tc>
          <w:tcPr>
            <w:tcW w:w="2091" w:type="dxa"/>
            <w:tcBorders>
              <w:top w:val="single" w:sz="4" w:space="0" w:color="000000"/>
              <w:left w:val="single" w:sz="4" w:space="0" w:color="000000"/>
              <w:bottom w:val="single" w:sz="4" w:space="0" w:color="000000"/>
              <w:right w:val="single" w:sz="4" w:space="0" w:color="000000"/>
            </w:tcBorders>
            <w:vAlign w:val="center"/>
          </w:tcPr>
          <w:p w:rsidR="00F27AD5" w:rsidRPr="001F476A" w:rsidRDefault="00515215" w:rsidP="001F476A">
            <w:pPr>
              <w:jc w:val="center"/>
              <w:rPr>
                <w:rFonts w:asciiTheme="minorEastAsia" w:hAnsiTheme="minorEastAsia" w:cs="Times New Roman"/>
                <w:kern w:val="0"/>
                <w:szCs w:val="21"/>
              </w:rPr>
            </w:pPr>
            <w:r>
              <w:rPr>
                <w:rFonts w:asciiTheme="minorEastAsia" w:hAnsiTheme="minorEastAsia" w:cs="Times New Roman" w:hint="eastAsia"/>
                <w:kern w:val="0"/>
                <w:szCs w:val="21"/>
              </w:rPr>
              <w:t>电子首席分析师</w:t>
            </w:r>
          </w:p>
        </w:tc>
      </w:tr>
      <w:tr w:rsidR="00F27AD5" w:rsidRPr="00972740" w:rsidTr="00F27AD5">
        <w:trPr>
          <w:trHeight w:val="391"/>
        </w:trPr>
        <w:tc>
          <w:tcPr>
            <w:tcW w:w="1559" w:type="dxa"/>
            <w:vMerge/>
            <w:tcBorders>
              <w:left w:val="single" w:sz="4" w:space="0" w:color="000000"/>
              <w:right w:val="single" w:sz="4" w:space="0" w:color="000000"/>
            </w:tcBorders>
            <w:vAlign w:val="center"/>
          </w:tcPr>
          <w:p w:rsidR="00F27AD5" w:rsidRPr="00972740" w:rsidRDefault="00F27AD5" w:rsidP="00BD6431">
            <w:pPr>
              <w:autoSpaceDE w:val="0"/>
              <w:autoSpaceDN w:val="0"/>
              <w:adjustRightInd w:val="0"/>
              <w:spacing w:line="360" w:lineRule="auto"/>
              <w:ind w:left="102" w:right="-20"/>
              <w:rPr>
                <w:rFonts w:asciiTheme="minorEastAsia" w:hAnsiTheme="minorEastAsia" w:cs="Times New Roman"/>
                <w:kern w:val="0"/>
                <w:szCs w:val="21"/>
                <w:lang w:eastAsia="ko-KR"/>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27AD5" w:rsidRPr="00F27AD5" w:rsidRDefault="00515215" w:rsidP="00F27AD5">
            <w:pPr>
              <w:jc w:val="center"/>
              <w:rPr>
                <w:rFonts w:asciiTheme="minorEastAsia" w:hAnsiTheme="minorEastAsia" w:cs="Times New Roman"/>
                <w:kern w:val="0"/>
                <w:szCs w:val="21"/>
              </w:rPr>
            </w:pPr>
            <w:proofErr w:type="gramStart"/>
            <w:r>
              <w:rPr>
                <w:rFonts w:asciiTheme="minorEastAsia" w:hAnsiTheme="minorEastAsia" w:cs="Times New Roman" w:hint="eastAsia"/>
                <w:kern w:val="0"/>
                <w:szCs w:val="21"/>
              </w:rPr>
              <w:t>张荫先</w:t>
            </w:r>
            <w:proofErr w:type="gramEnd"/>
          </w:p>
        </w:tc>
        <w:tc>
          <w:tcPr>
            <w:tcW w:w="3154" w:type="dxa"/>
            <w:tcBorders>
              <w:top w:val="single" w:sz="4" w:space="0" w:color="000000"/>
              <w:left w:val="single" w:sz="4" w:space="0" w:color="000000"/>
              <w:bottom w:val="single" w:sz="4" w:space="0" w:color="000000"/>
              <w:right w:val="single" w:sz="4" w:space="0" w:color="000000"/>
            </w:tcBorders>
            <w:vAlign w:val="center"/>
          </w:tcPr>
          <w:p w:rsidR="00F27AD5" w:rsidRPr="00F27AD5" w:rsidRDefault="00515215" w:rsidP="00F27AD5">
            <w:pPr>
              <w:jc w:val="center"/>
              <w:rPr>
                <w:rFonts w:asciiTheme="minorEastAsia" w:hAnsiTheme="minorEastAsia" w:cs="Times New Roman"/>
                <w:kern w:val="0"/>
                <w:szCs w:val="21"/>
              </w:rPr>
            </w:pPr>
            <w:r>
              <w:rPr>
                <w:rFonts w:asciiTheme="minorEastAsia" w:hAnsiTheme="minorEastAsia" w:cs="Times New Roman" w:hint="eastAsia"/>
                <w:kern w:val="0"/>
                <w:szCs w:val="21"/>
              </w:rPr>
              <w:t>平安基金管理有限公司</w:t>
            </w:r>
          </w:p>
        </w:tc>
        <w:tc>
          <w:tcPr>
            <w:tcW w:w="2091" w:type="dxa"/>
            <w:tcBorders>
              <w:top w:val="single" w:sz="4" w:space="0" w:color="000000"/>
              <w:left w:val="single" w:sz="4" w:space="0" w:color="000000"/>
              <w:bottom w:val="single" w:sz="4" w:space="0" w:color="000000"/>
              <w:right w:val="single" w:sz="4" w:space="0" w:color="000000"/>
            </w:tcBorders>
            <w:vAlign w:val="center"/>
          </w:tcPr>
          <w:p w:rsidR="00F27AD5" w:rsidRPr="00F27AD5" w:rsidRDefault="00515215" w:rsidP="00F27AD5">
            <w:pPr>
              <w:jc w:val="center"/>
              <w:rPr>
                <w:rFonts w:asciiTheme="minorEastAsia" w:hAnsiTheme="minorEastAsia" w:cs="Times New Roman"/>
                <w:kern w:val="0"/>
                <w:szCs w:val="21"/>
              </w:rPr>
            </w:pPr>
            <w:r>
              <w:rPr>
                <w:rFonts w:asciiTheme="minorEastAsia" w:hAnsiTheme="minorEastAsia" w:cs="Times New Roman" w:hint="eastAsia"/>
                <w:kern w:val="0"/>
                <w:szCs w:val="21"/>
              </w:rPr>
              <w:t>研究员</w:t>
            </w:r>
          </w:p>
        </w:tc>
      </w:tr>
      <w:tr w:rsidR="00F27AD5" w:rsidRPr="00972740" w:rsidTr="00F27AD5">
        <w:trPr>
          <w:trHeight w:val="355"/>
        </w:trPr>
        <w:tc>
          <w:tcPr>
            <w:tcW w:w="1559" w:type="dxa"/>
            <w:vMerge/>
            <w:tcBorders>
              <w:left w:val="single" w:sz="4" w:space="0" w:color="000000"/>
              <w:right w:val="single" w:sz="4" w:space="0" w:color="000000"/>
            </w:tcBorders>
            <w:vAlign w:val="center"/>
          </w:tcPr>
          <w:p w:rsidR="00F27AD5" w:rsidRPr="00972740" w:rsidRDefault="00F27AD5" w:rsidP="00BD6431">
            <w:pPr>
              <w:autoSpaceDE w:val="0"/>
              <w:autoSpaceDN w:val="0"/>
              <w:adjustRightInd w:val="0"/>
              <w:spacing w:line="360" w:lineRule="auto"/>
              <w:ind w:left="102" w:right="-20"/>
              <w:rPr>
                <w:rFonts w:asciiTheme="minorEastAsia" w:hAnsiTheme="minorEastAsia" w:cs="Times New Roman"/>
                <w:kern w:val="0"/>
                <w:szCs w:val="21"/>
                <w:lang w:eastAsia="ko-KR"/>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27AD5" w:rsidRPr="00F27AD5" w:rsidRDefault="00515215" w:rsidP="00F27AD5">
            <w:pPr>
              <w:jc w:val="center"/>
              <w:rPr>
                <w:rFonts w:asciiTheme="minorEastAsia" w:hAnsiTheme="minorEastAsia" w:cs="Times New Roman"/>
                <w:kern w:val="0"/>
                <w:szCs w:val="21"/>
              </w:rPr>
            </w:pPr>
            <w:r>
              <w:rPr>
                <w:rFonts w:asciiTheme="minorEastAsia" w:hAnsiTheme="minorEastAsia" w:cs="Times New Roman" w:hint="eastAsia"/>
                <w:kern w:val="0"/>
                <w:szCs w:val="21"/>
              </w:rPr>
              <w:t>蔡宗延</w:t>
            </w:r>
          </w:p>
        </w:tc>
        <w:tc>
          <w:tcPr>
            <w:tcW w:w="3154" w:type="dxa"/>
            <w:tcBorders>
              <w:top w:val="single" w:sz="4" w:space="0" w:color="000000"/>
              <w:left w:val="single" w:sz="4" w:space="0" w:color="000000"/>
              <w:bottom w:val="single" w:sz="4" w:space="0" w:color="000000"/>
              <w:right w:val="single" w:sz="4" w:space="0" w:color="000000"/>
            </w:tcBorders>
            <w:vAlign w:val="center"/>
          </w:tcPr>
          <w:p w:rsidR="00F27AD5" w:rsidRPr="00F27AD5" w:rsidRDefault="00515215" w:rsidP="00F27AD5">
            <w:pPr>
              <w:jc w:val="center"/>
              <w:rPr>
                <w:rFonts w:asciiTheme="minorEastAsia" w:hAnsiTheme="minorEastAsia" w:cs="Times New Roman"/>
                <w:kern w:val="0"/>
                <w:szCs w:val="21"/>
              </w:rPr>
            </w:pPr>
            <w:r>
              <w:rPr>
                <w:rFonts w:asciiTheme="minorEastAsia" w:hAnsiTheme="minorEastAsia" w:cs="Times New Roman" w:hint="eastAsia"/>
                <w:kern w:val="0"/>
                <w:szCs w:val="21"/>
              </w:rPr>
              <w:t>博时基金管理有限公司</w:t>
            </w:r>
          </w:p>
        </w:tc>
        <w:tc>
          <w:tcPr>
            <w:tcW w:w="2091" w:type="dxa"/>
            <w:tcBorders>
              <w:top w:val="single" w:sz="4" w:space="0" w:color="000000"/>
              <w:left w:val="single" w:sz="4" w:space="0" w:color="000000"/>
              <w:bottom w:val="single" w:sz="4" w:space="0" w:color="000000"/>
              <w:right w:val="single" w:sz="4" w:space="0" w:color="000000"/>
            </w:tcBorders>
            <w:vAlign w:val="center"/>
          </w:tcPr>
          <w:p w:rsidR="00F27AD5" w:rsidRPr="00F27AD5" w:rsidRDefault="00515215" w:rsidP="00F27AD5">
            <w:pPr>
              <w:jc w:val="center"/>
              <w:rPr>
                <w:rFonts w:asciiTheme="minorEastAsia" w:hAnsiTheme="minorEastAsia" w:cs="Times New Roman"/>
                <w:kern w:val="0"/>
                <w:szCs w:val="21"/>
              </w:rPr>
            </w:pPr>
            <w:r>
              <w:rPr>
                <w:rFonts w:asciiTheme="minorEastAsia" w:hAnsiTheme="minorEastAsia" w:cs="Times New Roman" w:hint="eastAsia"/>
                <w:kern w:val="0"/>
                <w:szCs w:val="21"/>
              </w:rPr>
              <w:t>研究员</w:t>
            </w:r>
          </w:p>
        </w:tc>
      </w:tr>
      <w:tr w:rsidR="00F27AD5" w:rsidRPr="00972740" w:rsidTr="00F27AD5">
        <w:trPr>
          <w:trHeight w:val="355"/>
        </w:trPr>
        <w:tc>
          <w:tcPr>
            <w:tcW w:w="1559" w:type="dxa"/>
            <w:vMerge/>
            <w:tcBorders>
              <w:left w:val="single" w:sz="4" w:space="0" w:color="000000"/>
              <w:right w:val="single" w:sz="4" w:space="0" w:color="000000"/>
            </w:tcBorders>
            <w:vAlign w:val="center"/>
          </w:tcPr>
          <w:p w:rsidR="00F27AD5" w:rsidRPr="00972740" w:rsidRDefault="00F27AD5" w:rsidP="00BD6431">
            <w:pPr>
              <w:autoSpaceDE w:val="0"/>
              <w:autoSpaceDN w:val="0"/>
              <w:adjustRightInd w:val="0"/>
              <w:spacing w:line="360" w:lineRule="auto"/>
              <w:ind w:left="102" w:right="-20"/>
              <w:rPr>
                <w:rFonts w:asciiTheme="minorEastAsia" w:hAnsiTheme="minorEastAsia" w:cs="Times New Roman"/>
                <w:kern w:val="0"/>
                <w:szCs w:val="21"/>
                <w:lang w:eastAsia="ko-KR"/>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27AD5" w:rsidRPr="00F27AD5" w:rsidRDefault="00515215" w:rsidP="00F27AD5">
            <w:pPr>
              <w:jc w:val="center"/>
              <w:rPr>
                <w:rFonts w:asciiTheme="minorEastAsia" w:hAnsiTheme="minorEastAsia" w:cs="Times New Roman"/>
                <w:kern w:val="0"/>
                <w:szCs w:val="21"/>
              </w:rPr>
            </w:pPr>
            <w:r>
              <w:rPr>
                <w:rFonts w:asciiTheme="minorEastAsia" w:hAnsiTheme="minorEastAsia" w:cs="Times New Roman" w:hint="eastAsia"/>
                <w:kern w:val="0"/>
                <w:szCs w:val="21"/>
              </w:rPr>
              <w:t>李博</w:t>
            </w:r>
          </w:p>
        </w:tc>
        <w:tc>
          <w:tcPr>
            <w:tcW w:w="3154" w:type="dxa"/>
            <w:tcBorders>
              <w:top w:val="single" w:sz="4" w:space="0" w:color="000000"/>
              <w:left w:val="single" w:sz="4" w:space="0" w:color="000000"/>
              <w:bottom w:val="single" w:sz="4" w:space="0" w:color="000000"/>
              <w:right w:val="single" w:sz="4" w:space="0" w:color="000000"/>
            </w:tcBorders>
            <w:vAlign w:val="center"/>
          </w:tcPr>
          <w:p w:rsidR="00F27AD5" w:rsidRPr="00F27AD5" w:rsidRDefault="00515215" w:rsidP="00F27AD5">
            <w:pPr>
              <w:jc w:val="center"/>
              <w:rPr>
                <w:rFonts w:asciiTheme="minorEastAsia" w:hAnsiTheme="minorEastAsia" w:cs="Times New Roman"/>
                <w:kern w:val="0"/>
                <w:szCs w:val="21"/>
              </w:rPr>
            </w:pPr>
            <w:r>
              <w:rPr>
                <w:rFonts w:asciiTheme="minorEastAsia" w:hAnsiTheme="minorEastAsia" w:cs="Times New Roman" w:hint="eastAsia"/>
                <w:kern w:val="0"/>
                <w:szCs w:val="21"/>
              </w:rPr>
              <w:t>信</w:t>
            </w:r>
            <w:proofErr w:type="gramStart"/>
            <w:r>
              <w:rPr>
                <w:rFonts w:asciiTheme="minorEastAsia" w:hAnsiTheme="minorEastAsia" w:cs="Times New Roman" w:hint="eastAsia"/>
                <w:kern w:val="0"/>
                <w:szCs w:val="21"/>
              </w:rPr>
              <w:t>达澳银基金</w:t>
            </w:r>
            <w:proofErr w:type="gramEnd"/>
            <w:r>
              <w:rPr>
                <w:rFonts w:asciiTheme="minorEastAsia" w:hAnsiTheme="minorEastAsia" w:cs="Times New Roman" w:hint="eastAsia"/>
                <w:kern w:val="0"/>
                <w:szCs w:val="21"/>
              </w:rPr>
              <w:t>管理有限公司</w:t>
            </w:r>
          </w:p>
        </w:tc>
        <w:tc>
          <w:tcPr>
            <w:tcW w:w="2091" w:type="dxa"/>
            <w:tcBorders>
              <w:top w:val="single" w:sz="4" w:space="0" w:color="000000"/>
              <w:left w:val="single" w:sz="4" w:space="0" w:color="000000"/>
              <w:bottom w:val="single" w:sz="4" w:space="0" w:color="000000"/>
              <w:right w:val="single" w:sz="4" w:space="0" w:color="000000"/>
            </w:tcBorders>
            <w:vAlign w:val="center"/>
          </w:tcPr>
          <w:p w:rsidR="00F27AD5" w:rsidRPr="001F476A" w:rsidRDefault="00515215" w:rsidP="00F27AD5">
            <w:pPr>
              <w:jc w:val="center"/>
              <w:rPr>
                <w:rFonts w:asciiTheme="minorEastAsia" w:hAnsiTheme="minorEastAsia" w:cs="Times New Roman"/>
                <w:kern w:val="0"/>
                <w:szCs w:val="21"/>
              </w:rPr>
            </w:pPr>
            <w:r>
              <w:rPr>
                <w:rFonts w:asciiTheme="minorEastAsia" w:hAnsiTheme="minorEastAsia" w:cs="Times New Roman" w:hint="eastAsia"/>
                <w:kern w:val="0"/>
                <w:szCs w:val="21"/>
              </w:rPr>
              <w:t>研究员</w:t>
            </w:r>
          </w:p>
        </w:tc>
      </w:tr>
      <w:tr w:rsidR="00F27AD5" w:rsidRPr="00972740" w:rsidTr="00F27AD5">
        <w:trPr>
          <w:trHeight w:val="355"/>
        </w:trPr>
        <w:tc>
          <w:tcPr>
            <w:tcW w:w="1559" w:type="dxa"/>
            <w:vMerge/>
            <w:tcBorders>
              <w:left w:val="single" w:sz="4" w:space="0" w:color="000000"/>
              <w:right w:val="single" w:sz="4" w:space="0" w:color="000000"/>
            </w:tcBorders>
            <w:vAlign w:val="center"/>
          </w:tcPr>
          <w:p w:rsidR="00F27AD5" w:rsidRPr="00972740" w:rsidRDefault="00F27AD5" w:rsidP="00BD6431">
            <w:pPr>
              <w:autoSpaceDE w:val="0"/>
              <w:autoSpaceDN w:val="0"/>
              <w:adjustRightInd w:val="0"/>
              <w:spacing w:line="360" w:lineRule="auto"/>
              <w:ind w:left="102" w:right="-20"/>
              <w:rPr>
                <w:rFonts w:asciiTheme="minorEastAsia" w:hAnsiTheme="minorEastAsia" w:cs="Times New Roman"/>
                <w:kern w:val="0"/>
                <w:szCs w:val="21"/>
                <w:lang w:eastAsia="ko-KR"/>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27AD5" w:rsidRPr="00DF3E66" w:rsidRDefault="0011008C" w:rsidP="00F27AD5">
            <w:pPr>
              <w:jc w:val="center"/>
              <w:rPr>
                <w:rFonts w:asciiTheme="minorEastAsia" w:hAnsiTheme="minorEastAsia" w:cs="Times New Roman"/>
                <w:kern w:val="0"/>
                <w:szCs w:val="21"/>
              </w:rPr>
            </w:pPr>
            <w:proofErr w:type="gramStart"/>
            <w:r w:rsidRPr="00DF3E66">
              <w:rPr>
                <w:rFonts w:asciiTheme="minorEastAsia" w:hAnsiTheme="minorEastAsia" w:cs="Times New Roman" w:hint="eastAsia"/>
                <w:kern w:val="0"/>
                <w:szCs w:val="21"/>
              </w:rPr>
              <w:t>曾帅</w:t>
            </w:r>
            <w:proofErr w:type="gramEnd"/>
          </w:p>
        </w:tc>
        <w:tc>
          <w:tcPr>
            <w:tcW w:w="3154" w:type="dxa"/>
            <w:tcBorders>
              <w:top w:val="single" w:sz="4" w:space="0" w:color="000000"/>
              <w:left w:val="single" w:sz="4" w:space="0" w:color="000000"/>
              <w:bottom w:val="single" w:sz="4" w:space="0" w:color="000000"/>
              <w:right w:val="single" w:sz="4" w:space="0" w:color="000000"/>
            </w:tcBorders>
            <w:vAlign w:val="center"/>
          </w:tcPr>
          <w:p w:rsidR="00F27AD5" w:rsidRPr="00DF3E66" w:rsidRDefault="00296644" w:rsidP="001F476A">
            <w:pPr>
              <w:jc w:val="center"/>
              <w:rPr>
                <w:rFonts w:asciiTheme="minorEastAsia" w:hAnsiTheme="minorEastAsia" w:cs="Times New Roman"/>
                <w:kern w:val="0"/>
                <w:szCs w:val="21"/>
              </w:rPr>
            </w:pPr>
            <w:r w:rsidRPr="00DF3E66">
              <w:rPr>
                <w:rFonts w:asciiTheme="minorEastAsia" w:hAnsiTheme="minorEastAsia" w:cs="Times New Roman" w:hint="eastAsia"/>
                <w:kern w:val="0"/>
                <w:szCs w:val="21"/>
              </w:rPr>
              <w:t>天风证券股份有限公司</w:t>
            </w:r>
          </w:p>
        </w:tc>
        <w:tc>
          <w:tcPr>
            <w:tcW w:w="2091" w:type="dxa"/>
            <w:tcBorders>
              <w:top w:val="single" w:sz="4" w:space="0" w:color="000000"/>
              <w:left w:val="single" w:sz="4" w:space="0" w:color="000000"/>
              <w:bottom w:val="single" w:sz="4" w:space="0" w:color="000000"/>
              <w:right w:val="single" w:sz="4" w:space="0" w:color="000000"/>
            </w:tcBorders>
            <w:vAlign w:val="center"/>
          </w:tcPr>
          <w:p w:rsidR="00F27AD5" w:rsidRPr="00DF3E66" w:rsidRDefault="0011008C" w:rsidP="00F27AD5">
            <w:pPr>
              <w:jc w:val="center"/>
              <w:rPr>
                <w:rFonts w:asciiTheme="minorEastAsia" w:hAnsiTheme="minorEastAsia" w:cs="Times New Roman"/>
                <w:kern w:val="0"/>
                <w:szCs w:val="21"/>
              </w:rPr>
            </w:pPr>
            <w:r w:rsidRPr="00DF3E66">
              <w:rPr>
                <w:rFonts w:asciiTheme="minorEastAsia" w:hAnsiTheme="minorEastAsia" w:cs="Times New Roman" w:hint="eastAsia"/>
                <w:kern w:val="0"/>
                <w:szCs w:val="21"/>
              </w:rPr>
              <w:t>研究员</w:t>
            </w:r>
          </w:p>
        </w:tc>
      </w:tr>
      <w:tr w:rsidR="0095128C" w:rsidRPr="00972740" w:rsidTr="00FB592F">
        <w:trPr>
          <w:trHeight w:hRule="exact" w:val="425"/>
        </w:trPr>
        <w:tc>
          <w:tcPr>
            <w:tcW w:w="1559" w:type="dxa"/>
            <w:tcBorders>
              <w:top w:val="single" w:sz="4" w:space="0" w:color="000000"/>
              <w:left w:val="single" w:sz="4" w:space="0" w:color="000000"/>
              <w:bottom w:val="single" w:sz="4" w:space="0" w:color="000000"/>
              <w:right w:val="single" w:sz="4" w:space="0" w:color="000000"/>
            </w:tcBorders>
            <w:vAlign w:val="center"/>
          </w:tcPr>
          <w:p w:rsidR="0095128C" w:rsidRPr="00972740" w:rsidRDefault="0095128C" w:rsidP="00FB592F">
            <w:pPr>
              <w:autoSpaceDE w:val="0"/>
              <w:autoSpaceDN w:val="0"/>
              <w:adjustRightInd w:val="0"/>
              <w:spacing w:line="360" w:lineRule="auto"/>
              <w:ind w:left="102" w:right="-20"/>
              <w:rPr>
                <w:rFonts w:asciiTheme="minorEastAsia" w:hAnsiTheme="minorEastAsia" w:cs="Times New Roman"/>
                <w:kern w:val="0"/>
                <w:szCs w:val="21"/>
              </w:rPr>
            </w:pPr>
            <w:r w:rsidRPr="00972740">
              <w:rPr>
                <w:rFonts w:asciiTheme="minorEastAsia" w:hAnsiTheme="minorEastAsia" w:cs="宋体" w:hint="eastAsia"/>
                <w:kern w:val="0"/>
                <w:position w:val="-2"/>
                <w:szCs w:val="21"/>
              </w:rPr>
              <w:t>时间</w:t>
            </w:r>
          </w:p>
        </w:tc>
        <w:tc>
          <w:tcPr>
            <w:tcW w:w="6805" w:type="dxa"/>
            <w:gridSpan w:val="3"/>
            <w:tcBorders>
              <w:top w:val="single" w:sz="4" w:space="0" w:color="000000"/>
              <w:left w:val="single" w:sz="4" w:space="0" w:color="000000"/>
              <w:bottom w:val="single" w:sz="4" w:space="0" w:color="000000"/>
              <w:right w:val="single" w:sz="4" w:space="0" w:color="000000"/>
            </w:tcBorders>
            <w:vAlign w:val="center"/>
          </w:tcPr>
          <w:p w:rsidR="0095128C" w:rsidRPr="00972740" w:rsidRDefault="00CF03FD" w:rsidP="000E587E">
            <w:pPr>
              <w:tabs>
                <w:tab w:val="left" w:pos="1300"/>
                <w:tab w:val="left" w:pos="1900"/>
                <w:tab w:val="left" w:pos="2500"/>
              </w:tabs>
              <w:autoSpaceDE w:val="0"/>
              <w:autoSpaceDN w:val="0"/>
              <w:adjustRightInd w:val="0"/>
              <w:spacing w:line="360" w:lineRule="auto"/>
              <w:ind w:right="-20"/>
              <w:rPr>
                <w:rFonts w:asciiTheme="minorEastAsia" w:hAnsiTheme="minorEastAsia" w:cs="Times New Roman"/>
                <w:kern w:val="0"/>
                <w:szCs w:val="21"/>
              </w:rPr>
            </w:pPr>
            <w:r>
              <w:rPr>
                <w:rFonts w:asciiTheme="minorEastAsia" w:hAnsiTheme="minorEastAsia" w:cs="宋体" w:hint="eastAsia"/>
                <w:kern w:val="0"/>
                <w:position w:val="-2"/>
                <w:szCs w:val="21"/>
              </w:rPr>
              <w:t>20</w:t>
            </w:r>
            <w:r w:rsidR="000E587E">
              <w:rPr>
                <w:rFonts w:asciiTheme="minorEastAsia" w:hAnsiTheme="minorEastAsia" w:cs="宋体" w:hint="eastAsia"/>
                <w:kern w:val="0"/>
                <w:position w:val="-2"/>
                <w:szCs w:val="21"/>
              </w:rPr>
              <w:t>20</w:t>
            </w:r>
            <w:r w:rsidR="0095128C" w:rsidRPr="00972740">
              <w:rPr>
                <w:rFonts w:asciiTheme="minorEastAsia" w:hAnsiTheme="minorEastAsia" w:cs="宋体" w:hint="eastAsia"/>
                <w:kern w:val="0"/>
                <w:position w:val="-2"/>
                <w:szCs w:val="21"/>
              </w:rPr>
              <w:t>年</w:t>
            </w:r>
            <w:r w:rsidR="00F27AD5">
              <w:rPr>
                <w:rFonts w:asciiTheme="minorEastAsia" w:hAnsiTheme="minorEastAsia" w:cs="宋体" w:hint="eastAsia"/>
                <w:kern w:val="0"/>
                <w:position w:val="-2"/>
                <w:szCs w:val="21"/>
              </w:rPr>
              <w:t>0</w:t>
            </w:r>
            <w:r w:rsidR="000E587E">
              <w:rPr>
                <w:rFonts w:asciiTheme="minorEastAsia" w:hAnsiTheme="minorEastAsia" w:cs="宋体" w:hint="eastAsia"/>
                <w:kern w:val="0"/>
                <w:position w:val="-2"/>
                <w:szCs w:val="21"/>
              </w:rPr>
              <w:t>1</w:t>
            </w:r>
            <w:r w:rsidR="0095128C" w:rsidRPr="00972740">
              <w:rPr>
                <w:rFonts w:asciiTheme="minorEastAsia" w:hAnsiTheme="minorEastAsia" w:cs="宋体" w:hint="eastAsia"/>
                <w:kern w:val="0"/>
                <w:position w:val="-2"/>
                <w:szCs w:val="21"/>
              </w:rPr>
              <w:t>月</w:t>
            </w:r>
            <w:r w:rsidR="000E587E">
              <w:rPr>
                <w:rFonts w:asciiTheme="minorEastAsia" w:hAnsiTheme="minorEastAsia" w:cs="宋体" w:hint="eastAsia"/>
                <w:kern w:val="0"/>
                <w:position w:val="-2"/>
                <w:szCs w:val="21"/>
              </w:rPr>
              <w:t>14</w:t>
            </w:r>
            <w:r w:rsidR="0095128C" w:rsidRPr="00972740">
              <w:rPr>
                <w:rFonts w:asciiTheme="minorEastAsia" w:hAnsiTheme="minorEastAsia" w:cs="宋体" w:hint="eastAsia"/>
                <w:kern w:val="0"/>
                <w:position w:val="-2"/>
                <w:szCs w:val="21"/>
              </w:rPr>
              <w:t>日</w:t>
            </w:r>
            <w:r w:rsidR="000E587E">
              <w:rPr>
                <w:rFonts w:asciiTheme="minorEastAsia" w:hAnsiTheme="minorEastAsia" w:cs="宋体" w:hint="eastAsia"/>
                <w:kern w:val="0"/>
                <w:position w:val="-2"/>
                <w:szCs w:val="21"/>
              </w:rPr>
              <w:t>10</w:t>
            </w:r>
            <w:r w:rsidR="0095128C">
              <w:rPr>
                <w:rFonts w:asciiTheme="minorEastAsia" w:hAnsiTheme="minorEastAsia" w:cs="宋体" w:hint="eastAsia"/>
                <w:kern w:val="0"/>
                <w:position w:val="-2"/>
                <w:szCs w:val="21"/>
              </w:rPr>
              <w:t>：</w:t>
            </w:r>
            <w:r w:rsidR="00F27AD5">
              <w:rPr>
                <w:rFonts w:asciiTheme="minorEastAsia" w:hAnsiTheme="minorEastAsia" w:cs="宋体" w:hint="eastAsia"/>
                <w:kern w:val="0"/>
                <w:position w:val="-2"/>
                <w:szCs w:val="21"/>
              </w:rPr>
              <w:t>00</w:t>
            </w:r>
          </w:p>
        </w:tc>
      </w:tr>
      <w:tr w:rsidR="0095128C" w:rsidRPr="00972740" w:rsidTr="00CF4EF0">
        <w:trPr>
          <w:trHeight w:hRule="exact" w:val="423"/>
        </w:trPr>
        <w:tc>
          <w:tcPr>
            <w:tcW w:w="1559" w:type="dxa"/>
            <w:tcBorders>
              <w:top w:val="single" w:sz="4" w:space="0" w:color="000000"/>
              <w:left w:val="single" w:sz="4" w:space="0" w:color="000000"/>
              <w:bottom w:val="single" w:sz="4" w:space="0" w:color="000000"/>
              <w:right w:val="single" w:sz="4" w:space="0" w:color="000000"/>
            </w:tcBorders>
            <w:vAlign w:val="center"/>
          </w:tcPr>
          <w:p w:rsidR="0095128C" w:rsidRPr="00972740" w:rsidRDefault="0095128C" w:rsidP="008D77B7">
            <w:pPr>
              <w:autoSpaceDE w:val="0"/>
              <w:autoSpaceDN w:val="0"/>
              <w:adjustRightInd w:val="0"/>
              <w:spacing w:line="360" w:lineRule="auto"/>
              <w:ind w:left="102" w:right="-20"/>
              <w:rPr>
                <w:rFonts w:asciiTheme="minorEastAsia" w:hAnsiTheme="minorEastAsia" w:cs="Times New Roman"/>
                <w:kern w:val="0"/>
                <w:szCs w:val="21"/>
              </w:rPr>
            </w:pPr>
            <w:r w:rsidRPr="00972740">
              <w:rPr>
                <w:rFonts w:asciiTheme="minorEastAsia" w:hAnsiTheme="minorEastAsia" w:cs="宋体" w:hint="eastAsia"/>
                <w:kern w:val="0"/>
                <w:position w:val="-2"/>
                <w:szCs w:val="21"/>
              </w:rPr>
              <w:t>地点</w:t>
            </w:r>
          </w:p>
        </w:tc>
        <w:tc>
          <w:tcPr>
            <w:tcW w:w="6805" w:type="dxa"/>
            <w:gridSpan w:val="3"/>
            <w:tcBorders>
              <w:top w:val="single" w:sz="4" w:space="0" w:color="000000"/>
              <w:left w:val="single" w:sz="4" w:space="0" w:color="000000"/>
              <w:bottom w:val="single" w:sz="4" w:space="0" w:color="000000"/>
              <w:right w:val="single" w:sz="4" w:space="0" w:color="000000"/>
            </w:tcBorders>
            <w:vAlign w:val="center"/>
          </w:tcPr>
          <w:p w:rsidR="0095128C" w:rsidRPr="00972740" w:rsidRDefault="0095128C" w:rsidP="008D77B7">
            <w:pPr>
              <w:autoSpaceDE w:val="0"/>
              <w:autoSpaceDN w:val="0"/>
              <w:adjustRightInd w:val="0"/>
              <w:spacing w:line="360" w:lineRule="auto"/>
              <w:ind w:right="-20"/>
              <w:rPr>
                <w:rFonts w:asciiTheme="minorEastAsia" w:hAnsiTheme="minorEastAsia" w:cs="Times New Roman"/>
                <w:kern w:val="0"/>
                <w:szCs w:val="21"/>
              </w:rPr>
            </w:pPr>
            <w:r w:rsidRPr="00972740">
              <w:rPr>
                <w:rFonts w:asciiTheme="minorEastAsia" w:hAnsiTheme="minorEastAsia" w:cs="宋体" w:hint="eastAsia"/>
                <w:kern w:val="0"/>
                <w:position w:val="-2"/>
                <w:szCs w:val="21"/>
              </w:rPr>
              <w:t>公司</w:t>
            </w:r>
            <w:r w:rsidR="00E52D1F">
              <w:rPr>
                <w:rFonts w:asciiTheme="minorEastAsia" w:hAnsiTheme="minorEastAsia" w:cs="宋体" w:hint="eastAsia"/>
                <w:kern w:val="0"/>
                <w:position w:val="-2"/>
                <w:szCs w:val="21"/>
              </w:rPr>
              <w:t>五楼</w:t>
            </w:r>
            <w:r w:rsidRPr="00972740">
              <w:rPr>
                <w:rFonts w:asciiTheme="minorEastAsia" w:hAnsiTheme="minorEastAsia" w:cs="宋体" w:hint="eastAsia"/>
                <w:kern w:val="0"/>
                <w:position w:val="-2"/>
                <w:szCs w:val="21"/>
              </w:rPr>
              <w:t>会议室</w:t>
            </w:r>
            <w:bookmarkStart w:id="0" w:name="_GoBack"/>
            <w:bookmarkEnd w:id="0"/>
          </w:p>
        </w:tc>
      </w:tr>
      <w:tr w:rsidR="0095128C" w:rsidRPr="00783BDC" w:rsidTr="00761EF5">
        <w:tc>
          <w:tcPr>
            <w:tcW w:w="1559" w:type="dxa"/>
            <w:tcBorders>
              <w:top w:val="single" w:sz="4" w:space="0" w:color="000000"/>
              <w:left w:val="single" w:sz="4" w:space="0" w:color="000000"/>
              <w:bottom w:val="single" w:sz="4" w:space="0" w:color="000000"/>
              <w:right w:val="single" w:sz="4" w:space="0" w:color="000000"/>
            </w:tcBorders>
            <w:vAlign w:val="center"/>
          </w:tcPr>
          <w:p w:rsidR="0095128C" w:rsidRPr="00972740" w:rsidRDefault="0095128C" w:rsidP="00761EF5">
            <w:pPr>
              <w:autoSpaceDE w:val="0"/>
              <w:autoSpaceDN w:val="0"/>
              <w:adjustRightInd w:val="0"/>
              <w:spacing w:line="360" w:lineRule="auto"/>
              <w:ind w:left="102" w:right="-20"/>
              <w:jc w:val="left"/>
              <w:rPr>
                <w:rFonts w:asciiTheme="minorEastAsia" w:hAnsiTheme="minorEastAsia" w:cs="宋体"/>
                <w:kern w:val="0"/>
                <w:position w:val="-2"/>
                <w:szCs w:val="21"/>
              </w:rPr>
            </w:pPr>
            <w:r w:rsidRPr="00972740">
              <w:rPr>
                <w:rFonts w:asciiTheme="minorEastAsia" w:hAnsiTheme="minorEastAsia" w:cs="宋体" w:hint="eastAsia"/>
                <w:kern w:val="0"/>
                <w:position w:val="-2"/>
                <w:szCs w:val="21"/>
              </w:rPr>
              <w:t>上市公司接待人员姓名</w:t>
            </w:r>
          </w:p>
        </w:tc>
        <w:tc>
          <w:tcPr>
            <w:tcW w:w="6805" w:type="dxa"/>
            <w:gridSpan w:val="3"/>
            <w:tcBorders>
              <w:top w:val="single" w:sz="4" w:space="0" w:color="000000"/>
              <w:left w:val="single" w:sz="4" w:space="0" w:color="000000"/>
              <w:bottom w:val="single" w:sz="4" w:space="0" w:color="000000"/>
              <w:right w:val="single" w:sz="4" w:space="0" w:color="000000"/>
            </w:tcBorders>
            <w:vAlign w:val="center"/>
          </w:tcPr>
          <w:p w:rsidR="0095128C" w:rsidRPr="0095128C" w:rsidRDefault="003E2B1A" w:rsidP="00030780">
            <w:pPr>
              <w:autoSpaceDE w:val="0"/>
              <w:autoSpaceDN w:val="0"/>
              <w:adjustRightInd w:val="0"/>
              <w:spacing w:line="360" w:lineRule="auto"/>
              <w:ind w:right="-20"/>
              <w:rPr>
                <w:rFonts w:asciiTheme="minorEastAsia" w:hAnsiTheme="minorEastAsia" w:cs="宋体"/>
                <w:kern w:val="0"/>
                <w:position w:val="-2"/>
                <w:szCs w:val="21"/>
              </w:rPr>
            </w:pPr>
            <w:r>
              <w:rPr>
                <w:rFonts w:asciiTheme="minorEastAsia" w:hAnsiTheme="minorEastAsia" w:cs="Times New Roman" w:hint="eastAsia"/>
                <w:kern w:val="0"/>
                <w:szCs w:val="21"/>
              </w:rPr>
              <w:t>汤秀清；</w:t>
            </w:r>
            <w:r w:rsidR="00CF03FD">
              <w:rPr>
                <w:rFonts w:asciiTheme="minorEastAsia" w:hAnsiTheme="minorEastAsia" w:cs="Times New Roman" w:hint="eastAsia"/>
                <w:kern w:val="0"/>
                <w:szCs w:val="21"/>
              </w:rPr>
              <w:t>肖泳林；梅丽；</w:t>
            </w:r>
            <w:r w:rsidR="00F27AD5">
              <w:rPr>
                <w:rFonts w:asciiTheme="minorEastAsia" w:hAnsiTheme="minorEastAsia" w:cs="Times New Roman" w:hint="eastAsia"/>
                <w:kern w:val="0"/>
                <w:szCs w:val="21"/>
              </w:rPr>
              <w:t>徐汉强</w:t>
            </w:r>
          </w:p>
        </w:tc>
      </w:tr>
      <w:tr w:rsidR="00761EF5" w:rsidRPr="00972740" w:rsidTr="005C5862">
        <w:tc>
          <w:tcPr>
            <w:tcW w:w="1559" w:type="dxa"/>
            <w:tcBorders>
              <w:top w:val="single" w:sz="4" w:space="0" w:color="000000"/>
              <w:left w:val="single" w:sz="4" w:space="0" w:color="000000"/>
              <w:bottom w:val="single" w:sz="4" w:space="0" w:color="000000"/>
              <w:right w:val="single" w:sz="4" w:space="0" w:color="000000"/>
            </w:tcBorders>
            <w:vAlign w:val="center"/>
          </w:tcPr>
          <w:p w:rsidR="00761EF5" w:rsidRPr="00761EF5" w:rsidRDefault="00761EF5" w:rsidP="00F00EA8">
            <w:pPr>
              <w:autoSpaceDE w:val="0"/>
              <w:autoSpaceDN w:val="0"/>
              <w:adjustRightInd w:val="0"/>
              <w:spacing w:line="360" w:lineRule="auto"/>
              <w:ind w:left="102" w:right="-20"/>
              <w:jc w:val="left"/>
              <w:rPr>
                <w:rFonts w:asciiTheme="minorEastAsia" w:hAnsiTheme="minorEastAsia" w:cs="宋体"/>
                <w:kern w:val="0"/>
                <w:position w:val="-2"/>
                <w:szCs w:val="21"/>
              </w:rPr>
            </w:pPr>
            <w:r w:rsidRPr="00972740">
              <w:rPr>
                <w:rFonts w:asciiTheme="minorEastAsia" w:hAnsiTheme="minorEastAsia" w:cs="宋体" w:hint="eastAsia"/>
                <w:kern w:val="0"/>
                <w:position w:val="-2"/>
                <w:szCs w:val="21"/>
              </w:rPr>
              <w:t>投资者关系活动主要内容介绍</w:t>
            </w:r>
          </w:p>
        </w:tc>
        <w:tc>
          <w:tcPr>
            <w:tcW w:w="6805" w:type="dxa"/>
            <w:gridSpan w:val="3"/>
            <w:tcBorders>
              <w:top w:val="single" w:sz="4" w:space="0" w:color="000000"/>
              <w:left w:val="single" w:sz="4" w:space="0" w:color="000000"/>
              <w:bottom w:val="single" w:sz="4" w:space="0" w:color="000000"/>
              <w:right w:val="single" w:sz="4" w:space="0" w:color="000000"/>
            </w:tcBorders>
          </w:tcPr>
          <w:p w:rsidR="00584FA7" w:rsidRPr="00F27AD5" w:rsidRDefault="00F27AD5" w:rsidP="00F27AD5">
            <w:pPr>
              <w:spacing w:line="360" w:lineRule="auto"/>
              <w:jc w:val="left"/>
              <w:rPr>
                <w:rFonts w:asciiTheme="minorEastAsia" w:hAnsiTheme="minorEastAsia"/>
                <w:b/>
                <w:szCs w:val="21"/>
              </w:rPr>
            </w:pPr>
            <w:r>
              <w:rPr>
                <w:rFonts w:asciiTheme="minorEastAsia" w:hAnsiTheme="minorEastAsia" w:hint="eastAsia"/>
                <w:b/>
                <w:szCs w:val="21"/>
              </w:rPr>
              <w:t>一、</w:t>
            </w:r>
            <w:r w:rsidR="00584FA7" w:rsidRPr="00F27AD5">
              <w:rPr>
                <w:rFonts w:asciiTheme="minorEastAsia" w:hAnsiTheme="minorEastAsia" w:hint="eastAsia"/>
                <w:b/>
                <w:szCs w:val="21"/>
              </w:rPr>
              <w:t>座谈</w:t>
            </w:r>
          </w:p>
          <w:p w:rsidR="005D142B" w:rsidRPr="00F00EA8" w:rsidRDefault="00F27AD5" w:rsidP="00F27AD5">
            <w:pPr>
              <w:spacing w:line="360" w:lineRule="auto"/>
              <w:jc w:val="left"/>
              <w:rPr>
                <w:rFonts w:ascii="Times New Roman" w:hAnsi="Times New Roman" w:cs="Times New Roman"/>
                <w:b/>
                <w:szCs w:val="21"/>
              </w:rPr>
            </w:pPr>
            <w:r w:rsidRPr="00F00EA8">
              <w:rPr>
                <w:rFonts w:ascii="Times New Roman" w:hAnsi="Times New Roman" w:cs="Times New Roman"/>
                <w:b/>
                <w:szCs w:val="21"/>
              </w:rPr>
              <w:t>1</w:t>
            </w:r>
            <w:r w:rsidRPr="00F00EA8">
              <w:rPr>
                <w:rFonts w:ascii="Times New Roman" w:hAnsi="Times New Roman" w:cs="Times New Roman" w:hint="eastAsia"/>
                <w:b/>
                <w:szCs w:val="21"/>
              </w:rPr>
              <w:t>、</w:t>
            </w:r>
            <w:r w:rsidR="005D142B" w:rsidRPr="00F00EA8">
              <w:rPr>
                <w:rFonts w:ascii="Times New Roman" w:hAnsi="Times New Roman" w:cs="Times New Roman" w:hint="eastAsia"/>
                <w:b/>
                <w:szCs w:val="21"/>
              </w:rPr>
              <w:t>董事会秘书介绍公司及产品情况</w:t>
            </w:r>
          </w:p>
          <w:p w:rsidR="007C4D66" w:rsidRDefault="007C4D66" w:rsidP="00F00EA8">
            <w:pPr>
              <w:pStyle w:val="a6"/>
              <w:spacing w:line="360" w:lineRule="auto"/>
              <w:rPr>
                <w:rFonts w:ascii="Times New Roman" w:hAnsi="Times New Roman" w:cs="Times New Roman"/>
                <w:szCs w:val="21"/>
              </w:rPr>
            </w:pPr>
            <w:r w:rsidRPr="00F00EA8">
              <w:rPr>
                <w:rFonts w:ascii="Times New Roman" w:hAnsi="Times New Roman" w:cs="Times New Roman" w:hint="eastAsia"/>
                <w:szCs w:val="21"/>
              </w:rPr>
              <w:t>公司</w:t>
            </w:r>
            <w:r w:rsidR="005C5862" w:rsidRPr="00F00EA8">
              <w:rPr>
                <w:rFonts w:ascii="Times New Roman" w:hAnsi="Times New Roman" w:cs="Times New Roman" w:hint="eastAsia"/>
                <w:szCs w:val="21"/>
              </w:rPr>
              <w:t>是专业从事高精密机电一体化的核心功能部件研发设计、生产制造、销售与维修服务的环保型高新技术企业，公司于</w:t>
            </w:r>
            <w:r w:rsidR="005C5862" w:rsidRPr="00F00EA8">
              <w:rPr>
                <w:rFonts w:ascii="Times New Roman" w:hAnsi="Times New Roman" w:cs="Times New Roman"/>
                <w:szCs w:val="21"/>
              </w:rPr>
              <w:t>2016</w:t>
            </w:r>
            <w:r w:rsidR="005C5862" w:rsidRPr="00F00EA8">
              <w:rPr>
                <w:rFonts w:ascii="Times New Roman" w:hAnsi="Times New Roman" w:cs="Times New Roman" w:hint="eastAsia"/>
                <w:szCs w:val="21"/>
              </w:rPr>
              <w:t>年</w:t>
            </w:r>
            <w:r w:rsidR="005C5862" w:rsidRPr="00F00EA8">
              <w:rPr>
                <w:rFonts w:ascii="Times New Roman" w:hAnsi="Times New Roman" w:cs="Times New Roman"/>
                <w:szCs w:val="21"/>
              </w:rPr>
              <w:t>3</w:t>
            </w:r>
            <w:r w:rsidR="005C5862" w:rsidRPr="00F00EA8">
              <w:rPr>
                <w:rFonts w:ascii="Times New Roman" w:hAnsi="Times New Roman" w:cs="Times New Roman" w:hint="eastAsia"/>
                <w:szCs w:val="21"/>
              </w:rPr>
              <w:t>月在深交</w:t>
            </w:r>
            <w:proofErr w:type="gramStart"/>
            <w:r w:rsidR="005C5862" w:rsidRPr="00F00EA8">
              <w:rPr>
                <w:rFonts w:ascii="Times New Roman" w:hAnsi="Times New Roman" w:cs="Times New Roman" w:hint="eastAsia"/>
                <w:szCs w:val="21"/>
              </w:rPr>
              <w:t>所创业</w:t>
            </w:r>
            <w:proofErr w:type="gramEnd"/>
            <w:r w:rsidR="005C5862" w:rsidRPr="00F00EA8">
              <w:rPr>
                <w:rFonts w:ascii="Times New Roman" w:hAnsi="Times New Roman" w:cs="Times New Roman" w:hint="eastAsia"/>
                <w:szCs w:val="21"/>
              </w:rPr>
              <w:t>板上市。公司业务主要有数控机床和工业机器人核心功能部件，以及直驱类高速风机，主要产品包括主轴、转台、机器人减速器、直线电机、氢能源电池和节能环保领域的燃料电池压缩机、曝气鼓风机等</w:t>
            </w:r>
            <w:r w:rsidRPr="00F00EA8">
              <w:rPr>
                <w:rFonts w:ascii="Times New Roman" w:hAnsi="Times New Roman" w:cs="Times New Roman" w:hint="eastAsia"/>
                <w:szCs w:val="21"/>
              </w:rPr>
              <w:t>。</w:t>
            </w:r>
            <w:r w:rsidR="007F3934" w:rsidRPr="007F3934">
              <w:rPr>
                <w:rFonts w:ascii="Times New Roman" w:hAnsi="Times New Roman" w:cs="Times New Roman" w:hint="eastAsia"/>
                <w:szCs w:val="21"/>
              </w:rPr>
              <w:t>在公司收购</w:t>
            </w:r>
            <w:r w:rsidR="007F3934" w:rsidRPr="007F3934">
              <w:rPr>
                <w:rFonts w:ascii="Times New Roman" w:hAnsi="Times New Roman" w:cs="Times New Roman"/>
                <w:szCs w:val="21"/>
              </w:rPr>
              <w:t>Infranor Holding SA</w:t>
            </w:r>
            <w:r w:rsidR="007F3934" w:rsidRPr="007F3934">
              <w:rPr>
                <w:rFonts w:ascii="Times New Roman" w:hAnsi="Times New Roman" w:cs="Times New Roman" w:hint="eastAsia"/>
                <w:szCs w:val="21"/>
              </w:rPr>
              <w:t>（以下简称“</w:t>
            </w:r>
            <w:r w:rsidR="007F3934" w:rsidRPr="007F3934">
              <w:rPr>
                <w:rFonts w:ascii="Times New Roman" w:hAnsi="Times New Roman" w:cs="Times New Roman"/>
                <w:szCs w:val="21"/>
              </w:rPr>
              <w:t>Infranor</w:t>
            </w:r>
            <w:r w:rsidR="007F3934" w:rsidRPr="007F3934">
              <w:rPr>
                <w:rFonts w:ascii="Times New Roman" w:hAnsi="Times New Roman" w:cs="Times New Roman" w:hint="eastAsia"/>
                <w:szCs w:val="21"/>
              </w:rPr>
              <w:t>集团”）和</w:t>
            </w:r>
            <w:r w:rsidR="007F3934" w:rsidRPr="007F3934">
              <w:rPr>
                <w:rFonts w:ascii="Times New Roman" w:hAnsi="Times New Roman" w:cs="Times New Roman"/>
                <w:szCs w:val="21"/>
              </w:rPr>
              <w:t>Bleu Indim SA</w:t>
            </w:r>
            <w:r w:rsidR="007F3934" w:rsidRPr="007F3934">
              <w:rPr>
                <w:rFonts w:ascii="Times New Roman" w:hAnsi="Times New Roman" w:cs="Times New Roman" w:hint="eastAsia"/>
                <w:szCs w:val="21"/>
              </w:rPr>
              <w:t>后，公司产品进一步拓展到数控系统、伺服驱动和伺服电机等核心功能部件</w:t>
            </w:r>
            <w:r w:rsidR="007F3934">
              <w:rPr>
                <w:rFonts w:ascii="Times New Roman" w:hAnsi="Times New Roman" w:cs="Times New Roman" w:hint="eastAsia"/>
                <w:szCs w:val="21"/>
              </w:rPr>
              <w:t>，公司业务也拓展延伸到精密制造</w:t>
            </w:r>
            <w:r w:rsidR="007F3934">
              <w:rPr>
                <w:rFonts w:ascii="Times New Roman" w:hAnsi="Times New Roman" w:cs="Times New Roman" w:hint="eastAsia"/>
                <w:szCs w:val="21"/>
              </w:rPr>
              <w:t>+</w:t>
            </w:r>
            <w:r w:rsidR="007F3934">
              <w:rPr>
                <w:rFonts w:ascii="Times New Roman" w:hAnsi="Times New Roman" w:cs="Times New Roman" w:hint="eastAsia"/>
                <w:szCs w:val="21"/>
              </w:rPr>
              <w:t>精密控制。</w:t>
            </w:r>
          </w:p>
          <w:p w:rsidR="00AE4C27" w:rsidRPr="00F00EA8" w:rsidRDefault="00AE4C27" w:rsidP="00F00EA8">
            <w:pPr>
              <w:pStyle w:val="a6"/>
              <w:spacing w:line="360" w:lineRule="auto"/>
              <w:rPr>
                <w:rFonts w:ascii="Times New Roman" w:hAnsi="Times New Roman" w:cs="Times New Roman"/>
                <w:szCs w:val="21"/>
              </w:rPr>
            </w:pPr>
          </w:p>
          <w:p w:rsidR="00AE4C27" w:rsidRPr="00F00EA8" w:rsidRDefault="005326BC" w:rsidP="00F00EA8">
            <w:pPr>
              <w:spacing w:line="360" w:lineRule="auto"/>
              <w:rPr>
                <w:rFonts w:ascii="Times New Roman" w:hAnsi="Times New Roman" w:cs="Times New Roman"/>
                <w:b/>
                <w:szCs w:val="21"/>
              </w:rPr>
            </w:pPr>
            <w:r>
              <w:rPr>
                <w:rFonts w:ascii="Times New Roman" w:hAnsi="Times New Roman" w:cs="Times New Roman" w:hint="eastAsia"/>
                <w:b/>
                <w:szCs w:val="21"/>
              </w:rPr>
              <w:t>2</w:t>
            </w:r>
            <w:r w:rsidR="0081194A" w:rsidRPr="00F00EA8">
              <w:rPr>
                <w:rFonts w:ascii="Times New Roman" w:hAnsi="Times New Roman" w:cs="Times New Roman" w:hint="eastAsia"/>
                <w:b/>
                <w:szCs w:val="21"/>
              </w:rPr>
              <w:t>、</w:t>
            </w:r>
            <w:r w:rsidR="00142D17" w:rsidRPr="00F00EA8">
              <w:rPr>
                <w:rFonts w:ascii="Times New Roman" w:hAnsi="Times New Roman" w:cs="Times New Roman" w:hint="eastAsia"/>
                <w:b/>
                <w:szCs w:val="21"/>
              </w:rPr>
              <w:t>公司在</w:t>
            </w:r>
            <w:r w:rsidR="007F3934">
              <w:rPr>
                <w:rFonts w:ascii="Times New Roman" w:hAnsi="Times New Roman" w:cs="Times New Roman" w:hint="eastAsia"/>
                <w:b/>
                <w:szCs w:val="21"/>
              </w:rPr>
              <w:t>2020</w:t>
            </w:r>
            <w:r w:rsidR="007F3934">
              <w:rPr>
                <w:rFonts w:ascii="Times New Roman" w:hAnsi="Times New Roman" w:cs="Times New Roman" w:hint="eastAsia"/>
                <w:b/>
                <w:szCs w:val="21"/>
              </w:rPr>
              <w:t>年</w:t>
            </w:r>
            <w:r w:rsidR="00142D17" w:rsidRPr="00F00EA8">
              <w:rPr>
                <w:rFonts w:ascii="Times New Roman" w:hAnsi="Times New Roman" w:cs="Times New Roman"/>
                <w:b/>
                <w:szCs w:val="21"/>
              </w:rPr>
              <w:t>1</w:t>
            </w:r>
            <w:r w:rsidR="00BD1544" w:rsidRPr="00F00EA8">
              <w:rPr>
                <w:rFonts w:ascii="Times New Roman" w:hAnsi="Times New Roman" w:cs="Times New Roman" w:hint="eastAsia"/>
                <w:b/>
                <w:szCs w:val="21"/>
              </w:rPr>
              <w:t>月</w:t>
            </w:r>
            <w:r w:rsidR="00CD742E">
              <w:rPr>
                <w:rFonts w:ascii="Times New Roman" w:hAnsi="Times New Roman" w:cs="Times New Roman" w:hint="eastAsia"/>
                <w:b/>
                <w:szCs w:val="21"/>
              </w:rPr>
              <w:t>初</w:t>
            </w:r>
            <w:r w:rsidR="00BD1544" w:rsidRPr="00F00EA8">
              <w:rPr>
                <w:rFonts w:ascii="Times New Roman" w:hAnsi="Times New Roman" w:cs="Times New Roman" w:hint="eastAsia"/>
                <w:b/>
                <w:szCs w:val="21"/>
              </w:rPr>
              <w:t>完成</w:t>
            </w:r>
            <w:r w:rsidR="006F485E" w:rsidRPr="00F00EA8">
              <w:rPr>
                <w:rFonts w:ascii="Times New Roman" w:hAnsi="Times New Roman" w:cs="Times New Roman" w:hint="eastAsia"/>
                <w:b/>
                <w:szCs w:val="21"/>
              </w:rPr>
              <w:t>了对外并购</w:t>
            </w:r>
            <w:r w:rsidR="00B96FF7" w:rsidRPr="00F00EA8">
              <w:rPr>
                <w:rFonts w:ascii="Times New Roman" w:hAnsi="Times New Roman" w:cs="Times New Roman"/>
                <w:b/>
                <w:szCs w:val="21"/>
              </w:rPr>
              <w:t>Infranor</w:t>
            </w:r>
            <w:r w:rsidR="00B96FF7" w:rsidRPr="00F00EA8">
              <w:rPr>
                <w:rFonts w:ascii="Times New Roman" w:hAnsi="Times New Roman" w:cs="Times New Roman" w:hint="eastAsia"/>
                <w:b/>
                <w:szCs w:val="21"/>
              </w:rPr>
              <w:t>集团</w:t>
            </w:r>
            <w:r w:rsidR="003F5F9B" w:rsidRPr="00F00EA8">
              <w:rPr>
                <w:rFonts w:ascii="Times New Roman" w:hAnsi="Times New Roman" w:cs="Times New Roman" w:hint="eastAsia"/>
                <w:b/>
                <w:szCs w:val="21"/>
              </w:rPr>
              <w:t>和</w:t>
            </w:r>
            <w:r w:rsidR="003F5F9B" w:rsidRPr="00F00EA8">
              <w:rPr>
                <w:rFonts w:ascii="Times New Roman" w:hAnsi="Times New Roman" w:cs="Times New Roman"/>
                <w:b/>
                <w:szCs w:val="21"/>
              </w:rPr>
              <w:t>Bleu Indim SA</w:t>
            </w:r>
            <w:r w:rsidR="00BD7E2B">
              <w:rPr>
                <w:rFonts w:ascii="Times New Roman" w:hAnsi="Times New Roman" w:cs="Times New Roman" w:hint="eastAsia"/>
                <w:b/>
                <w:szCs w:val="21"/>
              </w:rPr>
              <w:t xml:space="preserve"> </w:t>
            </w:r>
            <w:r w:rsidR="003F5F9B" w:rsidRPr="00F00EA8">
              <w:rPr>
                <w:rFonts w:ascii="Times New Roman" w:hAnsi="Times New Roman" w:cs="Times New Roman"/>
                <w:b/>
                <w:szCs w:val="21"/>
              </w:rPr>
              <w:t>100%</w:t>
            </w:r>
            <w:r w:rsidR="003F5F9B" w:rsidRPr="00F00EA8">
              <w:rPr>
                <w:rFonts w:ascii="Times New Roman" w:hAnsi="Times New Roman" w:cs="Times New Roman" w:hint="eastAsia"/>
                <w:b/>
                <w:szCs w:val="21"/>
              </w:rPr>
              <w:t>股权事宜</w:t>
            </w:r>
            <w:r w:rsidR="00142D17" w:rsidRPr="00F00EA8">
              <w:rPr>
                <w:rFonts w:ascii="Times New Roman" w:hAnsi="Times New Roman" w:cs="Times New Roman" w:hint="eastAsia"/>
                <w:b/>
                <w:szCs w:val="21"/>
              </w:rPr>
              <w:t>，</w:t>
            </w:r>
            <w:r w:rsidR="00BD1544" w:rsidRPr="00F00EA8">
              <w:rPr>
                <w:rFonts w:ascii="Times New Roman" w:hAnsi="Times New Roman" w:cs="Times New Roman" w:hint="eastAsia"/>
                <w:b/>
                <w:szCs w:val="21"/>
              </w:rPr>
              <w:t>本次</w:t>
            </w:r>
            <w:r w:rsidR="003F5F9B" w:rsidRPr="009619BE">
              <w:rPr>
                <w:rFonts w:ascii="Times New Roman" w:hAnsi="Times New Roman" w:cs="Times New Roman" w:hint="eastAsia"/>
                <w:b/>
                <w:szCs w:val="21"/>
              </w:rPr>
              <w:t>交易</w:t>
            </w:r>
            <w:r w:rsidR="006F485E" w:rsidRPr="00F00EA8">
              <w:rPr>
                <w:rFonts w:ascii="Times New Roman" w:hAnsi="Times New Roman" w:cs="Times New Roman" w:hint="eastAsia"/>
                <w:b/>
                <w:szCs w:val="21"/>
              </w:rPr>
              <w:t>事项</w:t>
            </w:r>
            <w:r w:rsidR="00BD1544" w:rsidRPr="00F00EA8">
              <w:rPr>
                <w:rFonts w:ascii="Times New Roman" w:hAnsi="Times New Roman" w:cs="Times New Roman" w:hint="eastAsia"/>
                <w:b/>
                <w:szCs w:val="21"/>
              </w:rPr>
              <w:t>的概况</w:t>
            </w:r>
            <w:r w:rsidR="003F5F9B" w:rsidRPr="009619BE">
              <w:rPr>
                <w:rFonts w:ascii="Times New Roman" w:hAnsi="Times New Roman" w:cs="Times New Roman" w:hint="eastAsia"/>
                <w:b/>
                <w:szCs w:val="21"/>
              </w:rPr>
              <w:t>，以及交易标的业务情况</w:t>
            </w:r>
            <w:r w:rsidR="00BD1544" w:rsidRPr="00F00EA8">
              <w:rPr>
                <w:rFonts w:ascii="Times New Roman" w:hAnsi="Times New Roman" w:cs="Times New Roman" w:hint="eastAsia"/>
                <w:b/>
                <w:szCs w:val="21"/>
              </w:rPr>
              <w:t>？</w:t>
            </w:r>
          </w:p>
          <w:p w:rsidR="00CD742E" w:rsidRPr="006D147E" w:rsidRDefault="006F485E" w:rsidP="006D147E">
            <w:pPr>
              <w:spacing w:line="360" w:lineRule="auto"/>
              <w:ind w:firstLineChars="195" w:firstLine="409"/>
              <w:rPr>
                <w:rFonts w:ascii="Times New Roman" w:hAnsi="Times New Roman" w:cs="Times New Roman"/>
                <w:szCs w:val="21"/>
              </w:rPr>
            </w:pPr>
            <w:r w:rsidRPr="006D147E">
              <w:rPr>
                <w:rFonts w:ascii="Times New Roman" w:hAnsi="Times New Roman" w:cs="Times New Roman" w:hint="eastAsia"/>
                <w:szCs w:val="21"/>
              </w:rPr>
              <w:lastRenderedPageBreak/>
              <w:t>答：</w:t>
            </w:r>
            <w:r w:rsidR="00CD742E" w:rsidRPr="006D147E">
              <w:rPr>
                <w:rFonts w:ascii="Times New Roman" w:hAnsi="Times New Roman" w:cs="Times New Roman" w:hint="eastAsia"/>
                <w:szCs w:val="21"/>
              </w:rPr>
              <w:t>（</w:t>
            </w:r>
            <w:r w:rsidR="00CD742E" w:rsidRPr="006D147E">
              <w:rPr>
                <w:rFonts w:ascii="Times New Roman" w:hAnsi="Times New Roman" w:cs="Times New Roman"/>
                <w:szCs w:val="21"/>
              </w:rPr>
              <w:t>1</w:t>
            </w:r>
            <w:r w:rsidR="00CD742E" w:rsidRPr="006D147E">
              <w:rPr>
                <w:rFonts w:ascii="Times New Roman" w:hAnsi="Times New Roman" w:cs="Times New Roman" w:hint="eastAsia"/>
                <w:szCs w:val="21"/>
              </w:rPr>
              <w:t>）</w:t>
            </w:r>
            <w:r w:rsidR="00D71D9E" w:rsidRPr="006D147E">
              <w:rPr>
                <w:rFonts w:ascii="Times New Roman" w:hAnsi="Times New Roman" w:cs="Times New Roman" w:hint="eastAsia"/>
                <w:szCs w:val="21"/>
              </w:rPr>
              <w:t>2019</w:t>
            </w:r>
            <w:r w:rsidR="00D71D9E" w:rsidRPr="006D147E">
              <w:rPr>
                <w:rFonts w:ascii="Times New Roman" w:hAnsi="Times New Roman" w:cs="Times New Roman" w:hint="eastAsia"/>
                <w:szCs w:val="21"/>
              </w:rPr>
              <w:t>年</w:t>
            </w:r>
            <w:r w:rsidR="00D71D9E" w:rsidRPr="006D147E">
              <w:rPr>
                <w:rFonts w:ascii="Times New Roman" w:hAnsi="Times New Roman" w:cs="Times New Roman" w:hint="eastAsia"/>
                <w:szCs w:val="21"/>
              </w:rPr>
              <w:t>5</w:t>
            </w:r>
            <w:r w:rsidR="00D71D9E" w:rsidRPr="006D147E">
              <w:rPr>
                <w:rFonts w:ascii="Times New Roman" w:hAnsi="Times New Roman" w:cs="Times New Roman" w:hint="eastAsia"/>
                <w:szCs w:val="21"/>
              </w:rPr>
              <w:t>月</w:t>
            </w:r>
            <w:r w:rsidR="00D71D9E" w:rsidRPr="006D147E">
              <w:rPr>
                <w:rFonts w:ascii="Times New Roman" w:hAnsi="Times New Roman" w:cs="Times New Roman" w:hint="eastAsia"/>
                <w:szCs w:val="21"/>
              </w:rPr>
              <w:t>8</w:t>
            </w:r>
            <w:r w:rsidR="00D71D9E" w:rsidRPr="006D147E">
              <w:rPr>
                <w:rFonts w:ascii="Times New Roman" w:hAnsi="Times New Roman" w:cs="Times New Roman" w:hint="eastAsia"/>
                <w:szCs w:val="21"/>
              </w:rPr>
              <w:t>日，公司与</w:t>
            </w:r>
            <w:r w:rsidR="00D71D9E" w:rsidRPr="006D147E">
              <w:rPr>
                <w:rFonts w:ascii="Times New Roman" w:hAnsi="Times New Roman" w:cs="Times New Roman"/>
                <w:szCs w:val="21"/>
              </w:rPr>
              <w:t>Perrot Duval Holding SA</w:t>
            </w:r>
            <w:r w:rsidR="00D71D9E" w:rsidRPr="006D147E">
              <w:rPr>
                <w:rFonts w:ascii="Times New Roman" w:hAnsi="Times New Roman" w:cs="Times New Roman" w:hint="eastAsia"/>
                <w:szCs w:val="21"/>
              </w:rPr>
              <w:t>签订了《股份购买协议》，公司通过其香港子公司</w:t>
            </w:r>
            <w:proofErr w:type="gramStart"/>
            <w:r w:rsidR="00D71D9E" w:rsidRPr="006D147E">
              <w:rPr>
                <w:rFonts w:ascii="Times New Roman" w:hAnsi="Times New Roman" w:cs="Times New Roman" w:hint="eastAsia"/>
                <w:szCs w:val="21"/>
              </w:rPr>
              <w:t>昊</w:t>
            </w:r>
            <w:proofErr w:type="gramEnd"/>
            <w:r w:rsidR="00D71D9E" w:rsidRPr="006D147E">
              <w:rPr>
                <w:rFonts w:ascii="Times New Roman" w:hAnsi="Times New Roman" w:cs="Times New Roman" w:hint="eastAsia"/>
                <w:szCs w:val="21"/>
              </w:rPr>
              <w:t>志国际（香港）有限公司以现金方式向</w:t>
            </w:r>
            <w:r w:rsidR="00D71D9E" w:rsidRPr="006D147E">
              <w:rPr>
                <w:rFonts w:ascii="Times New Roman" w:hAnsi="Times New Roman" w:cs="Times New Roman"/>
                <w:szCs w:val="21"/>
              </w:rPr>
              <w:t>Perrot Duval Holding SA</w:t>
            </w:r>
            <w:r w:rsidR="00D71D9E" w:rsidRPr="006D147E">
              <w:rPr>
                <w:rFonts w:ascii="Times New Roman" w:hAnsi="Times New Roman" w:cs="Times New Roman" w:hint="eastAsia"/>
                <w:szCs w:val="21"/>
              </w:rPr>
              <w:t>购买其持有的</w:t>
            </w:r>
            <w:r w:rsidR="00D71D9E" w:rsidRPr="006D147E">
              <w:rPr>
                <w:rFonts w:ascii="Times New Roman" w:hAnsi="Times New Roman" w:cs="Times New Roman" w:hint="eastAsia"/>
                <w:szCs w:val="21"/>
              </w:rPr>
              <w:t>Infranor</w:t>
            </w:r>
            <w:r w:rsidR="00D71D9E" w:rsidRPr="006D147E">
              <w:rPr>
                <w:rFonts w:ascii="Times New Roman" w:hAnsi="Times New Roman" w:cs="Times New Roman" w:hint="eastAsia"/>
                <w:szCs w:val="21"/>
              </w:rPr>
              <w:t>集团和</w:t>
            </w:r>
            <w:r w:rsidR="00D71D9E" w:rsidRPr="006D147E">
              <w:rPr>
                <w:rFonts w:ascii="Times New Roman" w:hAnsi="Times New Roman" w:cs="Times New Roman"/>
                <w:szCs w:val="21"/>
              </w:rPr>
              <w:t>Bleu Indim SA</w:t>
            </w:r>
            <w:r w:rsidR="00D71D9E" w:rsidRPr="006D147E">
              <w:rPr>
                <w:rFonts w:ascii="Times New Roman" w:hAnsi="Times New Roman" w:cs="Times New Roman" w:hint="eastAsia"/>
                <w:szCs w:val="21"/>
              </w:rPr>
              <w:t>的</w:t>
            </w:r>
            <w:r w:rsidR="00D71D9E" w:rsidRPr="006D147E">
              <w:rPr>
                <w:rFonts w:ascii="Times New Roman" w:hAnsi="Times New Roman" w:cs="Times New Roman" w:hint="eastAsia"/>
                <w:szCs w:val="21"/>
              </w:rPr>
              <w:t>100%</w:t>
            </w:r>
            <w:r w:rsidR="00D71D9E" w:rsidRPr="006D147E">
              <w:rPr>
                <w:rFonts w:ascii="Times New Roman" w:hAnsi="Times New Roman" w:cs="Times New Roman" w:hint="eastAsia"/>
                <w:szCs w:val="21"/>
              </w:rPr>
              <w:t>股权</w:t>
            </w:r>
            <w:r w:rsidR="00D71D9E">
              <w:rPr>
                <w:rFonts w:ascii="Times New Roman" w:hAnsi="Times New Roman" w:cs="Times New Roman" w:hint="eastAsia"/>
                <w:szCs w:val="21"/>
              </w:rPr>
              <w:t>。</w:t>
            </w:r>
            <w:r w:rsidR="00D71D9E" w:rsidRPr="00D71D9E">
              <w:rPr>
                <w:rFonts w:ascii="Times New Roman" w:hAnsi="Times New Roman" w:cs="Times New Roman" w:hint="eastAsia"/>
                <w:szCs w:val="21"/>
              </w:rPr>
              <w:t>本次交易的价格为</w:t>
            </w:r>
            <w:r w:rsidR="00D71D9E" w:rsidRPr="00D71D9E">
              <w:rPr>
                <w:rFonts w:ascii="Times New Roman" w:hAnsi="Times New Roman" w:cs="Times New Roman" w:hint="eastAsia"/>
                <w:szCs w:val="21"/>
              </w:rPr>
              <w:t>33,404</w:t>
            </w:r>
            <w:r w:rsidR="00D71D9E" w:rsidRPr="00D71D9E">
              <w:rPr>
                <w:rFonts w:ascii="Times New Roman" w:hAnsi="Times New Roman" w:cs="Times New Roman" w:hint="eastAsia"/>
                <w:szCs w:val="21"/>
              </w:rPr>
              <w:t>千瑞士法郎</w:t>
            </w:r>
            <w:r w:rsidR="00D71D9E">
              <w:rPr>
                <w:rFonts w:ascii="Times New Roman" w:hAnsi="Times New Roman" w:cs="Times New Roman" w:hint="eastAsia"/>
                <w:szCs w:val="21"/>
              </w:rPr>
              <w:t>，</w:t>
            </w:r>
            <w:r w:rsidR="00D71D9E" w:rsidRPr="00BD7E2B">
              <w:rPr>
                <w:rFonts w:ascii="Times New Roman" w:hAnsi="Times New Roman" w:cs="Times New Roman" w:hint="eastAsia"/>
                <w:szCs w:val="21"/>
              </w:rPr>
              <w:t>本次交易</w:t>
            </w:r>
            <w:r w:rsidR="00D71D9E">
              <w:rPr>
                <w:rFonts w:ascii="Times New Roman" w:hAnsi="Times New Roman" w:cs="Times New Roman" w:hint="eastAsia"/>
                <w:szCs w:val="21"/>
              </w:rPr>
              <w:t>已与</w:t>
            </w:r>
            <w:r w:rsidR="00D71D9E">
              <w:rPr>
                <w:rFonts w:ascii="Times New Roman" w:hAnsi="Times New Roman" w:cs="Times New Roman" w:hint="eastAsia"/>
                <w:szCs w:val="21"/>
              </w:rPr>
              <w:t>2020</w:t>
            </w:r>
            <w:r w:rsidR="00D71D9E">
              <w:rPr>
                <w:rFonts w:ascii="Times New Roman" w:hAnsi="Times New Roman" w:cs="Times New Roman" w:hint="eastAsia"/>
                <w:szCs w:val="21"/>
              </w:rPr>
              <w:t>年</w:t>
            </w:r>
            <w:r w:rsidR="00D71D9E">
              <w:rPr>
                <w:rFonts w:ascii="Times New Roman" w:hAnsi="Times New Roman" w:cs="Times New Roman" w:hint="eastAsia"/>
                <w:szCs w:val="21"/>
              </w:rPr>
              <w:t>1</w:t>
            </w:r>
            <w:r w:rsidR="00D71D9E">
              <w:rPr>
                <w:rFonts w:ascii="Times New Roman" w:hAnsi="Times New Roman" w:cs="Times New Roman" w:hint="eastAsia"/>
                <w:szCs w:val="21"/>
              </w:rPr>
              <w:t>月</w:t>
            </w:r>
            <w:r w:rsidR="00D71D9E">
              <w:rPr>
                <w:rFonts w:ascii="Times New Roman" w:hAnsi="Times New Roman" w:cs="Times New Roman" w:hint="eastAsia"/>
                <w:szCs w:val="21"/>
              </w:rPr>
              <w:t>6</w:t>
            </w:r>
            <w:r w:rsidR="00D71D9E">
              <w:rPr>
                <w:rFonts w:ascii="Times New Roman" w:hAnsi="Times New Roman" w:cs="Times New Roman" w:hint="eastAsia"/>
                <w:szCs w:val="21"/>
              </w:rPr>
              <w:t>日完成了交割。</w:t>
            </w:r>
          </w:p>
          <w:p w:rsidR="00AE4C27" w:rsidRDefault="00CD742E" w:rsidP="00F00EA8">
            <w:pPr>
              <w:spacing w:line="360" w:lineRule="auto"/>
              <w:ind w:firstLineChars="195" w:firstLine="409"/>
              <w:rPr>
                <w:rFonts w:ascii="Times New Roman" w:hAnsi="Times New Roman" w:cs="Times New Roman"/>
                <w:szCs w:val="21"/>
              </w:rPr>
            </w:pPr>
            <w:r w:rsidRPr="00BD7E2B">
              <w:rPr>
                <w:rFonts w:ascii="Times New Roman" w:hAnsi="Times New Roman" w:cs="Times New Roman" w:hint="eastAsia"/>
                <w:szCs w:val="21"/>
              </w:rPr>
              <w:t>（</w:t>
            </w:r>
            <w:r w:rsidRPr="00BD7E2B">
              <w:rPr>
                <w:rFonts w:ascii="Times New Roman" w:hAnsi="Times New Roman" w:cs="Times New Roman"/>
                <w:szCs w:val="21"/>
              </w:rPr>
              <w:t>2</w:t>
            </w:r>
            <w:r w:rsidRPr="00BD7E2B">
              <w:rPr>
                <w:rFonts w:ascii="Times New Roman" w:hAnsi="Times New Roman" w:cs="Times New Roman" w:hint="eastAsia"/>
                <w:szCs w:val="21"/>
              </w:rPr>
              <w:t>）</w:t>
            </w:r>
            <w:r w:rsidR="006F485E" w:rsidRPr="00BD7E2B">
              <w:rPr>
                <w:rFonts w:ascii="Times New Roman" w:hAnsi="Times New Roman" w:cs="Times New Roman" w:hint="eastAsia"/>
                <w:szCs w:val="21"/>
              </w:rPr>
              <w:t>公司本次</w:t>
            </w:r>
            <w:r w:rsidR="003F5F9B" w:rsidRPr="00BD7E2B">
              <w:rPr>
                <w:rFonts w:ascii="Times New Roman" w:hAnsi="Times New Roman" w:cs="Times New Roman" w:hint="eastAsia"/>
                <w:szCs w:val="21"/>
              </w:rPr>
              <w:t>交易标的</w:t>
            </w:r>
            <w:r w:rsidR="006F485E" w:rsidRPr="007F0866">
              <w:rPr>
                <w:rFonts w:ascii="Times New Roman" w:hAnsi="Times New Roman" w:cs="Times New Roman"/>
                <w:szCs w:val="21"/>
              </w:rPr>
              <w:t>Infranor</w:t>
            </w:r>
            <w:r w:rsidR="006F485E" w:rsidRPr="00BD7E2B">
              <w:rPr>
                <w:rFonts w:ascii="Times New Roman" w:hAnsi="Times New Roman" w:cs="Times New Roman" w:hint="eastAsia"/>
                <w:szCs w:val="21"/>
              </w:rPr>
              <w:t>集团</w:t>
            </w:r>
            <w:r w:rsidR="001F476A" w:rsidRPr="00BD7E2B">
              <w:rPr>
                <w:rFonts w:ascii="Times New Roman" w:hAnsi="Times New Roman" w:cs="Times New Roman" w:hint="eastAsia"/>
                <w:szCs w:val="21"/>
              </w:rPr>
              <w:t>始建于</w:t>
            </w:r>
            <w:r w:rsidR="001F476A" w:rsidRPr="007F0866">
              <w:rPr>
                <w:rFonts w:ascii="Times New Roman" w:hAnsi="Times New Roman" w:cs="Times New Roman"/>
                <w:szCs w:val="21"/>
              </w:rPr>
              <w:t>1941</w:t>
            </w:r>
            <w:r w:rsidR="001F476A" w:rsidRPr="00BD7E2B">
              <w:rPr>
                <w:rFonts w:ascii="Times New Roman" w:hAnsi="Times New Roman" w:cs="Times New Roman" w:hint="eastAsia"/>
                <w:szCs w:val="21"/>
              </w:rPr>
              <w:t>年，其</w:t>
            </w:r>
            <w:r w:rsidR="006F485E" w:rsidRPr="00BD7E2B">
              <w:rPr>
                <w:rFonts w:ascii="Times New Roman" w:hAnsi="Times New Roman" w:cs="Times New Roman" w:hint="eastAsia"/>
                <w:szCs w:val="21"/>
              </w:rPr>
              <w:t>自</w:t>
            </w:r>
            <w:r w:rsidR="006F485E" w:rsidRPr="007F0866">
              <w:rPr>
                <w:rFonts w:ascii="Times New Roman" w:hAnsi="Times New Roman" w:cs="Times New Roman"/>
                <w:szCs w:val="21"/>
              </w:rPr>
              <w:t>1959</w:t>
            </w:r>
            <w:r w:rsidR="006F485E" w:rsidRPr="00BD7E2B">
              <w:rPr>
                <w:rFonts w:ascii="Times New Roman" w:hAnsi="Times New Roman" w:cs="Times New Roman" w:hint="eastAsia"/>
                <w:szCs w:val="21"/>
              </w:rPr>
              <w:t>年以来一直专注于工业自动化领域，拥有超过</w:t>
            </w:r>
            <w:r w:rsidR="006F485E" w:rsidRPr="007F0866">
              <w:rPr>
                <w:rFonts w:ascii="Times New Roman" w:hAnsi="Times New Roman" w:cs="Times New Roman"/>
                <w:szCs w:val="21"/>
              </w:rPr>
              <w:t>78</w:t>
            </w:r>
            <w:r w:rsidR="006F485E" w:rsidRPr="00BD7E2B">
              <w:rPr>
                <w:rFonts w:ascii="Times New Roman" w:hAnsi="Times New Roman" w:cs="Times New Roman" w:hint="eastAsia"/>
                <w:szCs w:val="21"/>
              </w:rPr>
              <w:t>年的运动控制行业经验</w:t>
            </w:r>
            <w:r w:rsidR="00B96FF7" w:rsidRPr="00BD7E2B">
              <w:rPr>
                <w:rFonts w:ascii="Times New Roman" w:hAnsi="Times New Roman" w:cs="Times New Roman" w:hint="eastAsia"/>
                <w:szCs w:val="21"/>
              </w:rPr>
              <w:t>。同时，</w:t>
            </w:r>
            <w:r w:rsidR="00B96FF7" w:rsidRPr="007F0866">
              <w:rPr>
                <w:rFonts w:ascii="Times New Roman" w:hAnsi="Times New Roman" w:cs="Times New Roman"/>
                <w:szCs w:val="21"/>
              </w:rPr>
              <w:t>Infranor</w:t>
            </w:r>
            <w:r w:rsidR="00B96FF7" w:rsidRPr="00BD7E2B">
              <w:rPr>
                <w:rFonts w:ascii="Times New Roman" w:hAnsi="Times New Roman" w:cs="Times New Roman" w:hint="eastAsia"/>
                <w:szCs w:val="21"/>
              </w:rPr>
              <w:t>集团</w:t>
            </w:r>
            <w:r w:rsidR="001F476A" w:rsidRPr="00BD7E2B">
              <w:rPr>
                <w:rFonts w:ascii="Times New Roman" w:hAnsi="Times New Roman" w:cs="Times New Roman" w:hint="eastAsia"/>
                <w:szCs w:val="21"/>
              </w:rPr>
              <w:t>在瑞士、德国、法国、英国、西班牙、意大利、美国和中国共拥有</w:t>
            </w:r>
            <w:r w:rsidR="001F476A" w:rsidRPr="007F0866">
              <w:rPr>
                <w:rFonts w:ascii="Times New Roman" w:hAnsi="Times New Roman" w:cs="Times New Roman"/>
                <w:szCs w:val="21"/>
              </w:rPr>
              <w:t>11</w:t>
            </w:r>
            <w:r w:rsidR="001F476A" w:rsidRPr="00BD7E2B">
              <w:rPr>
                <w:rFonts w:ascii="Times New Roman" w:hAnsi="Times New Roman" w:cs="Times New Roman" w:hint="eastAsia"/>
                <w:szCs w:val="21"/>
              </w:rPr>
              <w:t>家子公司，其中，西班牙</w:t>
            </w:r>
            <w:proofErr w:type="spellStart"/>
            <w:r w:rsidR="001F476A" w:rsidRPr="007F0866">
              <w:rPr>
                <w:rFonts w:ascii="Times New Roman" w:hAnsi="Times New Roman" w:cs="Times New Roman"/>
                <w:szCs w:val="21"/>
              </w:rPr>
              <w:t>mavilor</w:t>
            </w:r>
            <w:proofErr w:type="spellEnd"/>
            <w:r w:rsidR="001F476A" w:rsidRPr="00BD7E2B">
              <w:rPr>
                <w:rFonts w:ascii="Times New Roman" w:hAnsi="Times New Roman" w:cs="Times New Roman" w:hint="eastAsia"/>
                <w:szCs w:val="21"/>
              </w:rPr>
              <w:t>主要从事伺服电机的研发和生产、法国</w:t>
            </w:r>
            <w:r w:rsidR="001F476A" w:rsidRPr="007F0866">
              <w:rPr>
                <w:rFonts w:ascii="Times New Roman" w:hAnsi="Times New Roman" w:cs="Times New Roman"/>
                <w:szCs w:val="21"/>
              </w:rPr>
              <w:t>Infranor</w:t>
            </w:r>
            <w:r w:rsidR="001F476A" w:rsidRPr="00BD7E2B">
              <w:rPr>
                <w:rFonts w:ascii="Times New Roman" w:hAnsi="Times New Roman" w:cs="Times New Roman" w:hint="eastAsia"/>
                <w:szCs w:val="21"/>
              </w:rPr>
              <w:t>主要从事驱动器的研发和生产、瑞士</w:t>
            </w:r>
            <w:proofErr w:type="spellStart"/>
            <w:r w:rsidR="001F476A" w:rsidRPr="007F0866">
              <w:rPr>
                <w:rFonts w:ascii="Times New Roman" w:hAnsi="Times New Roman" w:cs="Times New Roman"/>
                <w:szCs w:val="21"/>
              </w:rPr>
              <w:t>Cybelec</w:t>
            </w:r>
            <w:proofErr w:type="spellEnd"/>
            <w:r w:rsidR="001F476A" w:rsidRPr="00BD7E2B">
              <w:rPr>
                <w:rFonts w:ascii="Times New Roman" w:hAnsi="Times New Roman" w:cs="Times New Roman" w:hint="eastAsia"/>
                <w:szCs w:val="21"/>
              </w:rPr>
              <w:t>主要从事控制系统的研发和生产，其他子公司主要从事运动控制相关产品的销售、技术支持和售后服务等业务</w:t>
            </w:r>
            <w:r w:rsidR="00F91336">
              <w:rPr>
                <w:rFonts w:ascii="Times New Roman" w:hAnsi="Times New Roman" w:cs="Times New Roman" w:hint="eastAsia"/>
                <w:szCs w:val="21"/>
              </w:rPr>
              <w:t>。</w:t>
            </w:r>
            <w:r w:rsidR="001F476A" w:rsidRPr="00BD7E2B">
              <w:rPr>
                <w:rFonts w:ascii="Times New Roman" w:hAnsi="Times New Roman" w:cs="Times New Roman" w:hint="eastAsia"/>
                <w:szCs w:val="21"/>
              </w:rPr>
              <w:t>此外，</w:t>
            </w:r>
            <w:r w:rsidR="001F476A" w:rsidRPr="007F0866">
              <w:rPr>
                <w:rFonts w:ascii="Times New Roman" w:hAnsi="Times New Roman" w:cs="Times New Roman"/>
                <w:szCs w:val="21"/>
              </w:rPr>
              <w:t>Infranor</w:t>
            </w:r>
            <w:r w:rsidR="001F476A" w:rsidRPr="00BD7E2B">
              <w:rPr>
                <w:rFonts w:ascii="Times New Roman" w:hAnsi="Times New Roman" w:cs="Times New Roman" w:hint="eastAsia"/>
                <w:szCs w:val="21"/>
              </w:rPr>
              <w:t>集团还拥有遍布全球主要市场的合作伙伴</w:t>
            </w:r>
            <w:r w:rsidR="00B96FF7" w:rsidRPr="00BD7E2B">
              <w:rPr>
                <w:rFonts w:ascii="Times New Roman" w:hAnsi="Times New Roman" w:cs="Times New Roman" w:hint="eastAsia"/>
                <w:szCs w:val="21"/>
              </w:rPr>
              <w:t>，是享誉欧洲的工业自动化驱动及控制系统设备供应商。</w:t>
            </w:r>
          </w:p>
          <w:p w:rsidR="00673F65" w:rsidRPr="00F00EA8" w:rsidRDefault="00673F65" w:rsidP="00F00EA8">
            <w:pPr>
              <w:spacing w:line="360" w:lineRule="auto"/>
              <w:ind w:firstLineChars="195" w:firstLine="409"/>
              <w:rPr>
                <w:rFonts w:ascii="Times New Roman" w:hAnsi="Times New Roman" w:cs="Times New Roman"/>
                <w:szCs w:val="21"/>
              </w:rPr>
            </w:pPr>
          </w:p>
          <w:p w:rsidR="00142D17" w:rsidRPr="00F00EA8" w:rsidRDefault="00B96FF7" w:rsidP="00142D17">
            <w:pPr>
              <w:spacing w:line="360" w:lineRule="auto"/>
              <w:rPr>
                <w:rFonts w:ascii="Times New Roman" w:hAnsi="Times New Roman" w:cs="Times New Roman"/>
                <w:b/>
                <w:szCs w:val="21"/>
              </w:rPr>
            </w:pPr>
            <w:r w:rsidRPr="00F00EA8">
              <w:rPr>
                <w:rFonts w:ascii="Times New Roman" w:hAnsi="Times New Roman" w:cs="Times New Roman"/>
                <w:b/>
                <w:szCs w:val="21"/>
              </w:rPr>
              <w:t>3</w:t>
            </w:r>
            <w:r w:rsidR="00142D17" w:rsidRPr="00F00EA8">
              <w:rPr>
                <w:rFonts w:ascii="Times New Roman" w:hAnsi="Times New Roman" w:cs="Times New Roman" w:hint="eastAsia"/>
                <w:b/>
                <w:szCs w:val="21"/>
              </w:rPr>
              <w:t>、公司完成本次对外并购后，</w:t>
            </w:r>
            <w:r w:rsidR="00BD1544" w:rsidRPr="00F00EA8">
              <w:rPr>
                <w:rFonts w:ascii="Times New Roman" w:hAnsi="Times New Roman" w:cs="Times New Roman" w:hint="eastAsia"/>
                <w:b/>
                <w:szCs w:val="21"/>
              </w:rPr>
              <w:t>将</w:t>
            </w:r>
            <w:r w:rsidR="00142D17" w:rsidRPr="00F00EA8">
              <w:rPr>
                <w:rFonts w:ascii="Times New Roman" w:hAnsi="Times New Roman" w:cs="Times New Roman" w:hint="eastAsia"/>
                <w:b/>
                <w:szCs w:val="21"/>
              </w:rPr>
              <w:t>如何对标的公司进行管控？</w:t>
            </w:r>
          </w:p>
          <w:p w:rsidR="00BD1544" w:rsidRDefault="00BD1544" w:rsidP="00F00EA8">
            <w:pPr>
              <w:spacing w:line="360" w:lineRule="auto"/>
              <w:ind w:firstLineChars="195" w:firstLine="409"/>
              <w:rPr>
                <w:rFonts w:ascii="Times New Roman" w:hAnsi="Times New Roman" w:cs="Times New Roman"/>
                <w:szCs w:val="21"/>
              </w:rPr>
            </w:pPr>
            <w:r w:rsidRPr="00F00EA8">
              <w:rPr>
                <w:rFonts w:ascii="Times New Roman" w:hAnsi="Times New Roman" w:cs="Times New Roman" w:hint="eastAsia"/>
                <w:szCs w:val="21"/>
              </w:rPr>
              <w:t>答：本次对外并购</w:t>
            </w:r>
            <w:r w:rsidR="00BF6BEB">
              <w:rPr>
                <w:rFonts w:ascii="Times New Roman" w:hAnsi="Times New Roman" w:cs="Times New Roman" w:hint="eastAsia"/>
                <w:szCs w:val="21"/>
              </w:rPr>
              <w:t>完成后</w:t>
            </w:r>
            <w:r w:rsidRPr="00F00EA8">
              <w:rPr>
                <w:rFonts w:ascii="Times New Roman" w:hAnsi="Times New Roman" w:cs="Times New Roman" w:hint="eastAsia"/>
                <w:szCs w:val="21"/>
              </w:rPr>
              <w:t>，</w:t>
            </w:r>
            <w:r w:rsidR="00CD742E" w:rsidRPr="00CD742E">
              <w:rPr>
                <w:rFonts w:ascii="Times New Roman" w:hAnsi="Times New Roman" w:cs="Times New Roman" w:hint="eastAsia"/>
                <w:szCs w:val="21"/>
              </w:rPr>
              <w:t>标的公司</w:t>
            </w:r>
            <w:proofErr w:type="gramStart"/>
            <w:r w:rsidR="00CD742E">
              <w:rPr>
                <w:rFonts w:ascii="Times New Roman" w:hAnsi="Times New Roman" w:cs="Times New Roman" w:hint="eastAsia"/>
                <w:szCs w:val="21"/>
              </w:rPr>
              <w:t>原相关</w:t>
            </w:r>
            <w:proofErr w:type="gramEnd"/>
            <w:r w:rsidR="00CD742E">
              <w:rPr>
                <w:rFonts w:ascii="Times New Roman" w:hAnsi="Times New Roman" w:cs="Times New Roman" w:hint="eastAsia"/>
                <w:szCs w:val="21"/>
              </w:rPr>
              <w:t>董事已</w:t>
            </w:r>
            <w:r w:rsidR="00CD742E" w:rsidRPr="00CD742E">
              <w:rPr>
                <w:rFonts w:ascii="Times New Roman" w:hAnsi="Times New Roman" w:cs="Times New Roman" w:hint="eastAsia"/>
                <w:szCs w:val="21"/>
              </w:rPr>
              <w:t>正式提交书面辞呈</w:t>
            </w:r>
            <w:r w:rsidR="00CD742E">
              <w:rPr>
                <w:rFonts w:ascii="Times New Roman" w:hAnsi="Times New Roman" w:cs="Times New Roman" w:hint="eastAsia"/>
                <w:szCs w:val="21"/>
              </w:rPr>
              <w:t>，同时</w:t>
            </w:r>
            <w:r w:rsidRPr="00F00EA8">
              <w:rPr>
                <w:rFonts w:ascii="Times New Roman" w:hAnsi="Times New Roman" w:cs="Times New Roman" w:hint="eastAsia"/>
                <w:szCs w:val="21"/>
              </w:rPr>
              <w:t>公司</w:t>
            </w:r>
            <w:r w:rsidR="00BF6BEB">
              <w:rPr>
                <w:rFonts w:ascii="Times New Roman" w:hAnsi="Times New Roman" w:cs="Times New Roman" w:hint="eastAsia"/>
                <w:szCs w:val="21"/>
              </w:rPr>
              <w:t>对</w:t>
            </w:r>
            <w:r w:rsidRPr="00F00EA8">
              <w:rPr>
                <w:rFonts w:ascii="Times New Roman" w:hAnsi="Times New Roman" w:cs="Times New Roman" w:hint="eastAsia"/>
                <w:szCs w:val="21"/>
              </w:rPr>
              <w:t>标的公司</w:t>
            </w:r>
            <w:r w:rsidRPr="00F00EA8">
              <w:rPr>
                <w:rFonts w:ascii="Times New Roman" w:hAnsi="Times New Roman" w:cs="Times New Roman"/>
                <w:szCs w:val="21"/>
              </w:rPr>
              <w:t>Infranor</w:t>
            </w:r>
            <w:r w:rsidRPr="00F00EA8">
              <w:rPr>
                <w:rFonts w:ascii="Times New Roman" w:hAnsi="Times New Roman" w:cs="Times New Roman" w:hint="eastAsia"/>
                <w:szCs w:val="21"/>
              </w:rPr>
              <w:t>集团和</w:t>
            </w:r>
            <w:r w:rsidR="00BD7E2B" w:rsidRPr="00282ED8">
              <w:rPr>
                <w:rFonts w:ascii="Times New Roman" w:hAnsi="Times New Roman" w:cs="Times New Roman"/>
                <w:szCs w:val="21"/>
              </w:rPr>
              <w:t>Bleu Indim SA</w:t>
            </w:r>
            <w:r w:rsidR="006F485E" w:rsidRPr="00F00EA8">
              <w:rPr>
                <w:rFonts w:ascii="Times New Roman" w:hAnsi="Times New Roman" w:cs="Times New Roman" w:hint="eastAsia"/>
                <w:szCs w:val="21"/>
              </w:rPr>
              <w:t>的董事进行改选，并委派公司相关人员担任</w:t>
            </w:r>
            <w:r w:rsidRPr="00F00EA8">
              <w:rPr>
                <w:rFonts w:ascii="Times New Roman" w:hAnsi="Times New Roman" w:cs="Times New Roman" w:hint="eastAsia"/>
                <w:szCs w:val="21"/>
              </w:rPr>
              <w:t>标的公司董事</w:t>
            </w:r>
            <w:r w:rsidR="00BD7E2B">
              <w:rPr>
                <w:rFonts w:ascii="Times New Roman" w:hAnsi="Times New Roman" w:cs="Times New Roman" w:hint="eastAsia"/>
                <w:szCs w:val="21"/>
              </w:rPr>
              <w:t>。</w:t>
            </w:r>
            <w:r w:rsidR="006F485E" w:rsidRPr="00F00EA8">
              <w:rPr>
                <w:rFonts w:ascii="Times New Roman" w:hAnsi="Times New Roman" w:cs="Times New Roman" w:hint="eastAsia"/>
                <w:szCs w:val="21"/>
              </w:rPr>
              <w:t>目前</w:t>
            </w:r>
            <w:r w:rsidR="00BD7E2B">
              <w:rPr>
                <w:rFonts w:ascii="Times New Roman" w:hAnsi="Times New Roman" w:cs="Times New Roman" w:hint="eastAsia"/>
                <w:szCs w:val="21"/>
              </w:rPr>
              <w:t>，</w:t>
            </w:r>
            <w:r w:rsidR="00BD7E2B" w:rsidRPr="00BD7E2B">
              <w:rPr>
                <w:rFonts w:ascii="Times New Roman" w:hAnsi="Times New Roman" w:cs="Times New Roman" w:hint="eastAsia"/>
                <w:szCs w:val="21"/>
              </w:rPr>
              <w:t>标的公司正在办理新任董事的任命程序和变更登记程序。标的公司的子公司也已根据本次交易相关安排确定了董事会的构成</w:t>
            </w:r>
            <w:r w:rsidR="00FD247C">
              <w:rPr>
                <w:rFonts w:ascii="Times New Roman" w:hAnsi="Times New Roman" w:cs="Times New Roman" w:hint="eastAsia"/>
                <w:szCs w:val="21"/>
              </w:rPr>
              <w:t>。</w:t>
            </w:r>
          </w:p>
          <w:p w:rsidR="00AE4C27" w:rsidRPr="00F00EA8" w:rsidRDefault="00AE4C27" w:rsidP="00F00EA8">
            <w:pPr>
              <w:spacing w:line="360" w:lineRule="auto"/>
              <w:ind w:firstLineChars="195" w:firstLine="409"/>
              <w:rPr>
                <w:rFonts w:ascii="Times New Roman" w:hAnsi="Times New Roman" w:cs="Times New Roman"/>
                <w:szCs w:val="21"/>
              </w:rPr>
            </w:pPr>
          </w:p>
          <w:p w:rsidR="00FD247C" w:rsidRPr="00295540" w:rsidRDefault="00142D17" w:rsidP="00FD247C">
            <w:pPr>
              <w:spacing w:line="360" w:lineRule="auto"/>
              <w:rPr>
                <w:rFonts w:ascii="Times New Roman" w:hAnsi="Times New Roman" w:cs="Times New Roman"/>
                <w:b/>
                <w:szCs w:val="21"/>
              </w:rPr>
            </w:pPr>
            <w:r w:rsidRPr="00F00EA8">
              <w:rPr>
                <w:rFonts w:ascii="Times New Roman" w:hAnsi="Times New Roman" w:cs="Times New Roman"/>
                <w:b/>
                <w:szCs w:val="21"/>
              </w:rPr>
              <w:t>4</w:t>
            </w:r>
            <w:r w:rsidRPr="00F00EA8">
              <w:rPr>
                <w:rFonts w:ascii="Times New Roman" w:hAnsi="Times New Roman" w:cs="Times New Roman" w:hint="eastAsia"/>
                <w:b/>
                <w:szCs w:val="21"/>
              </w:rPr>
              <w:t>、</w:t>
            </w:r>
            <w:r w:rsidR="00BD7E2B" w:rsidRPr="00F00EA8">
              <w:rPr>
                <w:rFonts w:ascii="Times New Roman" w:hAnsi="Times New Roman" w:cs="Times New Roman" w:hint="eastAsia"/>
                <w:b/>
                <w:szCs w:val="21"/>
              </w:rPr>
              <w:t>本次对外并购</w:t>
            </w:r>
            <w:r w:rsidR="00BD7E2B">
              <w:rPr>
                <w:rFonts w:ascii="Times New Roman" w:hAnsi="Times New Roman" w:cs="Times New Roman" w:hint="eastAsia"/>
                <w:b/>
                <w:szCs w:val="21"/>
              </w:rPr>
              <w:t>完成</w:t>
            </w:r>
            <w:r w:rsidR="00BD7E2B" w:rsidRPr="00F00EA8">
              <w:rPr>
                <w:rFonts w:ascii="Times New Roman" w:hAnsi="Times New Roman" w:cs="Times New Roman" w:hint="eastAsia"/>
                <w:b/>
                <w:szCs w:val="21"/>
              </w:rPr>
              <w:t>后</w:t>
            </w:r>
            <w:r w:rsidR="00FD247C" w:rsidRPr="00295540">
              <w:rPr>
                <w:rFonts w:ascii="Times New Roman" w:hAnsi="Times New Roman" w:cs="Times New Roman" w:hint="eastAsia"/>
                <w:b/>
                <w:szCs w:val="21"/>
              </w:rPr>
              <w:t>，标的公司对公司主营业务的影响？</w:t>
            </w:r>
          </w:p>
          <w:p w:rsidR="00AE4C27" w:rsidRDefault="00FD247C" w:rsidP="00FD247C">
            <w:pPr>
              <w:spacing w:line="360" w:lineRule="auto"/>
              <w:ind w:firstLineChars="200" w:firstLine="420"/>
              <w:rPr>
                <w:rFonts w:ascii="Times New Roman" w:hAnsi="Times New Roman" w:cs="Times New Roman"/>
                <w:szCs w:val="21"/>
              </w:rPr>
            </w:pPr>
            <w:r w:rsidRPr="00F32D28">
              <w:rPr>
                <w:rFonts w:ascii="Times New Roman" w:hAnsi="Times New Roman" w:cs="Times New Roman" w:hint="eastAsia"/>
                <w:szCs w:val="21"/>
              </w:rPr>
              <w:t>答：</w:t>
            </w:r>
            <w:r w:rsidR="00AE4C27">
              <w:rPr>
                <w:rFonts w:ascii="Times New Roman" w:hAnsi="Times New Roman" w:cs="Times New Roman" w:hint="eastAsia"/>
                <w:szCs w:val="21"/>
              </w:rPr>
              <w:t>公司本次</w:t>
            </w:r>
            <w:r w:rsidRPr="00F32D28">
              <w:rPr>
                <w:rFonts w:ascii="Times New Roman" w:hAnsi="Times New Roman" w:cs="Times New Roman" w:hint="eastAsia"/>
                <w:szCs w:val="21"/>
              </w:rPr>
              <w:t>并购</w:t>
            </w:r>
            <w:r w:rsidRPr="00F32D28">
              <w:rPr>
                <w:rFonts w:ascii="Times New Roman" w:hAnsi="Times New Roman" w:cs="Times New Roman" w:hint="eastAsia"/>
                <w:szCs w:val="21"/>
              </w:rPr>
              <w:t>Infranor</w:t>
            </w:r>
            <w:r w:rsidRPr="00F32D28">
              <w:rPr>
                <w:rFonts w:ascii="Times New Roman" w:hAnsi="Times New Roman" w:cs="Times New Roman" w:hint="eastAsia"/>
                <w:szCs w:val="21"/>
              </w:rPr>
              <w:t>集团是</w:t>
            </w:r>
            <w:proofErr w:type="gramStart"/>
            <w:r w:rsidRPr="00F32D28">
              <w:rPr>
                <w:rFonts w:ascii="Times New Roman" w:hAnsi="Times New Roman" w:cs="Times New Roman" w:hint="eastAsia"/>
                <w:szCs w:val="21"/>
              </w:rPr>
              <w:t>昊</w:t>
            </w:r>
            <w:proofErr w:type="gramEnd"/>
            <w:r w:rsidRPr="00F32D28">
              <w:rPr>
                <w:rFonts w:ascii="Times New Roman" w:hAnsi="Times New Roman" w:cs="Times New Roman" w:hint="eastAsia"/>
                <w:szCs w:val="21"/>
              </w:rPr>
              <w:t>志机电发展史上具有战略意义的一步，标志着</w:t>
            </w:r>
            <w:r w:rsidR="00D71D9E">
              <w:rPr>
                <w:rFonts w:ascii="Times New Roman" w:hAnsi="Times New Roman" w:cs="Times New Roman" w:hint="eastAsia"/>
                <w:szCs w:val="21"/>
              </w:rPr>
              <w:t>公司</w:t>
            </w:r>
            <w:r w:rsidRPr="00F32D28">
              <w:rPr>
                <w:rFonts w:ascii="Times New Roman" w:hAnsi="Times New Roman" w:cs="Times New Roman" w:hint="eastAsia"/>
                <w:szCs w:val="21"/>
              </w:rPr>
              <w:t>国际化取得了突破性的进展。通过</w:t>
            </w:r>
            <w:r w:rsidR="00AE4C27">
              <w:rPr>
                <w:rFonts w:ascii="Times New Roman" w:hAnsi="Times New Roman" w:cs="Times New Roman" w:hint="eastAsia"/>
                <w:szCs w:val="21"/>
              </w:rPr>
              <w:t>本次交易</w:t>
            </w:r>
            <w:r w:rsidRPr="00F32D28">
              <w:rPr>
                <w:rFonts w:ascii="Times New Roman" w:hAnsi="Times New Roman" w:cs="Times New Roman" w:hint="eastAsia"/>
                <w:szCs w:val="21"/>
              </w:rPr>
              <w:t>，</w:t>
            </w:r>
            <w:r w:rsidR="00D71D9E">
              <w:rPr>
                <w:rFonts w:ascii="Times New Roman" w:hAnsi="Times New Roman" w:cs="Times New Roman" w:hint="eastAsia"/>
                <w:szCs w:val="21"/>
              </w:rPr>
              <w:t>公司</w:t>
            </w:r>
            <w:r w:rsidRPr="00F32D28">
              <w:rPr>
                <w:rFonts w:ascii="Times New Roman" w:hAnsi="Times New Roman" w:cs="Times New Roman" w:hint="eastAsia"/>
                <w:szCs w:val="21"/>
              </w:rPr>
              <w:t>拥有了世界先进的技术、经验、品牌、团队和营销渠道，对公司各大业务板块提供了有力支持</w:t>
            </w:r>
            <w:r w:rsidR="00AE4C27">
              <w:rPr>
                <w:rFonts w:ascii="Times New Roman" w:hAnsi="Times New Roman" w:cs="Times New Roman" w:hint="eastAsia"/>
                <w:szCs w:val="21"/>
              </w:rPr>
              <w:t>。同时，公司</w:t>
            </w:r>
            <w:r w:rsidR="00AE4C27" w:rsidRPr="00AE4C27">
              <w:rPr>
                <w:rFonts w:ascii="Times New Roman" w:hAnsi="Times New Roman" w:cs="Times New Roman" w:hint="eastAsia"/>
                <w:szCs w:val="21"/>
              </w:rPr>
              <w:t>通过本次交易，公司将直接获得</w:t>
            </w:r>
            <w:r w:rsidR="00AE4C27" w:rsidRPr="00AE4C27">
              <w:rPr>
                <w:rFonts w:ascii="Times New Roman" w:hAnsi="Times New Roman" w:cs="Times New Roman" w:hint="eastAsia"/>
                <w:szCs w:val="21"/>
              </w:rPr>
              <w:t>Infranor</w:t>
            </w:r>
            <w:r w:rsidR="00AE4C27" w:rsidRPr="00AE4C27">
              <w:rPr>
                <w:rFonts w:ascii="Times New Roman" w:hAnsi="Times New Roman" w:cs="Times New Roman" w:hint="eastAsia"/>
                <w:szCs w:val="21"/>
              </w:rPr>
              <w:t>集团在数控</w:t>
            </w:r>
            <w:r w:rsidR="00AE4C27">
              <w:rPr>
                <w:rFonts w:ascii="Times New Roman" w:hAnsi="Times New Roman" w:cs="Times New Roman" w:hint="eastAsia"/>
                <w:szCs w:val="21"/>
              </w:rPr>
              <w:t>系统、伺服驱动和伺服电机等领域的产品、技术、品牌、渠道和团队，</w:t>
            </w:r>
            <w:r w:rsidR="00AE4C27" w:rsidRPr="00AE4C27">
              <w:rPr>
                <w:rFonts w:ascii="Times New Roman" w:hAnsi="Times New Roman" w:cs="Times New Roman" w:hint="eastAsia"/>
                <w:szCs w:val="21"/>
              </w:rPr>
              <w:t>进一步丰富公司的产品线，拓宽公司的下游市场领域，提升公司的发展空间。</w:t>
            </w:r>
            <w:r w:rsidRPr="00F32D28">
              <w:rPr>
                <w:rFonts w:ascii="Times New Roman" w:hAnsi="Times New Roman" w:cs="Times New Roman" w:hint="eastAsia"/>
                <w:szCs w:val="21"/>
              </w:rPr>
              <w:t>公司将充分利用</w:t>
            </w:r>
            <w:r w:rsidRPr="00F32D28">
              <w:rPr>
                <w:rFonts w:ascii="Times New Roman" w:hAnsi="Times New Roman" w:cs="Times New Roman" w:hint="eastAsia"/>
                <w:szCs w:val="21"/>
              </w:rPr>
              <w:t>Infranor</w:t>
            </w:r>
            <w:r w:rsidRPr="00F32D28">
              <w:rPr>
                <w:rFonts w:ascii="Times New Roman" w:hAnsi="Times New Roman" w:cs="Times New Roman" w:hint="eastAsia"/>
                <w:szCs w:val="21"/>
              </w:rPr>
              <w:t>集团在电机、驱动等领域的先进技术和经验，推动公司主轴、转台、谐波减速器、直线电机、驱动、电机、传感器等产</w:t>
            </w:r>
            <w:r w:rsidRPr="00F32D28">
              <w:rPr>
                <w:rFonts w:ascii="Times New Roman" w:hAnsi="Times New Roman" w:cs="Times New Roman" w:hint="eastAsia"/>
                <w:szCs w:val="21"/>
              </w:rPr>
              <w:lastRenderedPageBreak/>
              <w:t>品的研发和性能升级；通过与</w:t>
            </w:r>
            <w:proofErr w:type="spellStart"/>
            <w:r w:rsidRPr="00F32D28">
              <w:rPr>
                <w:rFonts w:ascii="Times New Roman" w:hAnsi="Times New Roman" w:cs="Times New Roman" w:hint="eastAsia"/>
                <w:szCs w:val="21"/>
              </w:rPr>
              <w:t>Infranor</w:t>
            </w:r>
            <w:proofErr w:type="spellEnd"/>
            <w:r w:rsidRPr="00F32D28">
              <w:rPr>
                <w:rFonts w:ascii="Times New Roman" w:hAnsi="Times New Roman" w:cs="Times New Roman" w:hint="eastAsia"/>
                <w:szCs w:val="21"/>
              </w:rPr>
              <w:t>集团运动控制产品的系统性研发和有效组合，提升公司向装备制造商提供一揽子功能部件产品和个性化解决方案的服务能力，提升公司业务的核心竞争力；此外，公司将借助</w:t>
            </w:r>
            <w:proofErr w:type="spellStart"/>
            <w:r w:rsidRPr="00F32D28">
              <w:rPr>
                <w:rFonts w:ascii="Times New Roman" w:hAnsi="Times New Roman" w:cs="Times New Roman" w:hint="eastAsia"/>
                <w:szCs w:val="21"/>
              </w:rPr>
              <w:t>Infranor</w:t>
            </w:r>
            <w:proofErr w:type="spellEnd"/>
            <w:r w:rsidRPr="00F32D28">
              <w:rPr>
                <w:rFonts w:ascii="Times New Roman" w:hAnsi="Times New Roman" w:cs="Times New Roman" w:hint="eastAsia"/>
                <w:szCs w:val="21"/>
              </w:rPr>
              <w:t>集团遍布全球的营销网络，以及丰富的客户积累和良好的市场口碑，加快公司产品在海外市场的业务开拓。</w:t>
            </w:r>
          </w:p>
          <w:p w:rsidR="00DD3D77" w:rsidRDefault="00DD3D77" w:rsidP="00FD247C">
            <w:pPr>
              <w:spacing w:line="360" w:lineRule="auto"/>
              <w:ind w:firstLineChars="200" w:firstLine="420"/>
              <w:rPr>
                <w:rFonts w:ascii="Times New Roman" w:hAnsi="Times New Roman" w:cs="Times New Roman"/>
                <w:szCs w:val="21"/>
              </w:rPr>
            </w:pPr>
          </w:p>
          <w:p w:rsidR="00FD247C" w:rsidRPr="00295540" w:rsidRDefault="006F3516" w:rsidP="00FD247C">
            <w:pPr>
              <w:spacing w:line="360" w:lineRule="auto"/>
              <w:rPr>
                <w:rFonts w:ascii="Times New Roman" w:hAnsi="Times New Roman" w:cs="Times New Roman"/>
                <w:b/>
                <w:szCs w:val="21"/>
              </w:rPr>
            </w:pPr>
            <w:r w:rsidRPr="00F00EA8">
              <w:rPr>
                <w:rFonts w:ascii="Times New Roman" w:hAnsi="Times New Roman" w:cs="Times New Roman"/>
                <w:b/>
                <w:szCs w:val="21"/>
              </w:rPr>
              <w:t>5</w:t>
            </w:r>
            <w:r w:rsidR="00FE53B7" w:rsidRPr="00F00EA8">
              <w:rPr>
                <w:rFonts w:ascii="Times New Roman" w:hAnsi="Times New Roman" w:cs="Times New Roman" w:hint="eastAsia"/>
                <w:b/>
                <w:szCs w:val="21"/>
              </w:rPr>
              <w:t>、</w:t>
            </w:r>
            <w:r w:rsidR="00FD247C" w:rsidRPr="00295540">
              <w:rPr>
                <w:rFonts w:ascii="Times New Roman" w:hAnsi="Times New Roman" w:cs="Times New Roman" w:hint="eastAsia"/>
                <w:b/>
                <w:szCs w:val="21"/>
              </w:rPr>
              <w:t>公司完成</w:t>
            </w:r>
            <w:r w:rsidR="00BD7E2B" w:rsidRPr="00F00EA8">
              <w:rPr>
                <w:rFonts w:ascii="Times New Roman" w:hAnsi="Times New Roman" w:cs="Times New Roman" w:hint="eastAsia"/>
                <w:b/>
                <w:szCs w:val="21"/>
              </w:rPr>
              <w:t>本次对外并购后</w:t>
            </w:r>
            <w:r w:rsidR="00FD247C" w:rsidRPr="00295540">
              <w:rPr>
                <w:rFonts w:ascii="Times New Roman" w:hAnsi="Times New Roman" w:cs="Times New Roman" w:hint="eastAsia"/>
                <w:b/>
                <w:szCs w:val="21"/>
              </w:rPr>
              <w:t>，标的公司拥有的技术能否直接运用</w:t>
            </w:r>
            <w:r w:rsidR="00CD742E">
              <w:rPr>
                <w:rFonts w:ascii="Times New Roman" w:hAnsi="Times New Roman" w:cs="Times New Roman" w:hint="eastAsia"/>
                <w:b/>
                <w:szCs w:val="21"/>
              </w:rPr>
              <w:t>在</w:t>
            </w:r>
            <w:r w:rsidR="00FD247C" w:rsidRPr="00295540">
              <w:rPr>
                <w:rFonts w:ascii="Times New Roman" w:hAnsi="Times New Roman" w:cs="Times New Roman" w:hint="eastAsia"/>
                <w:b/>
                <w:szCs w:val="21"/>
              </w:rPr>
              <w:t>公司现有产品</w:t>
            </w:r>
            <w:r w:rsidR="00FD247C">
              <w:rPr>
                <w:rFonts w:ascii="Times New Roman" w:hAnsi="Times New Roman" w:cs="Times New Roman" w:hint="eastAsia"/>
                <w:b/>
                <w:szCs w:val="21"/>
              </w:rPr>
              <w:t>，标的公司产品能否在</w:t>
            </w:r>
            <w:r w:rsidR="00CD742E">
              <w:rPr>
                <w:rFonts w:ascii="Times New Roman" w:hAnsi="Times New Roman" w:cs="Times New Roman" w:hint="eastAsia"/>
                <w:b/>
                <w:szCs w:val="21"/>
              </w:rPr>
              <w:t>国内</w:t>
            </w:r>
            <w:r w:rsidR="00FD247C">
              <w:rPr>
                <w:rFonts w:ascii="Times New Roman" w:hAnsi="Times New Roman" w:cs="Times New Roman" w:hint="eastAsia"/>
                <w:b/>
                <w:szCs w:val="21"/>
              </w:rPr>
              <w:t>形成销售</w:t>
            </w:r>
            <w:r w:rsidR="00FD247C" w:rsidRPr="00295540">
              <w:rPr>
                <w:rFonts w:ascii="Times New Roman" w:hAnsi="Times New Roman" w:cs="Times New Roman" w:hint="eastAsia"/>
                <w:b/>
                <w:szCs w:val="21"/>
              </w:rPr>
              <w:t>？</w:t>
            </w:r>
          </w:p>
          <w:p w:rsidR="00FD247C" w:rsidRDefault="00FD247C" w:rsidP="00FD247C">
            <w:pPr>
              <w:spacing w:line="360" w:lineRule="auto"/>
              <w:ind w:firstLineChars="200" w:firstLine="420"/>
              <w:rPr>
                <w:rFonts w:ascii="Times New Roman" w:hAnsi="Times New Roman" w:cs="Times New Roman"/>
                <w:szCs w:val="21"/>
              </w:rPr>
            </w:pPr>
            <w:r w:rsidRPr="0024206F">
              <w:rPr>
                <w:rFonts w:ascii="Times New Roman" w:hAnsi="Times New Roman" w:cs="Times New Roman" w:hint="eastAsia"/>
                <w:szCs w:val="21"/>
              </w:rPr>
              <w:t>答：</w:t>
            </w:r>
            <w:r w:rsidR="00440423" w:rsidRPr="00440423">
              <w:rPr>
                <w:rFonts w:ascii="Times New Roman" w:hAnsi="Times New Roman" w:cs="Times New Roman" w:hint="eastAsia"/>
                <w:szCs w:val="21"/>
              </w:rPr>
              <w:t>标的公司拥有的技术与公司产品存在通用之处，经调整可以运用于公司当前产品。比如，近期，公司已开始结合标的公司的驱动技术对</w:t>
            </w:r>
            <w:r w:rsidR="00440423">
              <w:rPr>
                <w:rFonts w:ascii="Times New Roman" w:hAnsi="Times New Roman" w:cs="Times New Roman" w:hint="eastAsia"/>
                <w:szCs w:val="21"/>
              </w:rPr>
              <w:t>公司机器人功能部件产品进行完善升级，预计本年度能形成小规模销售</w:t>
            </w:r>
            <w:r>
              <w:rPr>
                <w:rFonts w:ascii="Times New Roman" w:hAnsi="Times New Roman" w:cs="Times New Roman" w:hint="eastAsia"/>
                <w:szCs w:val="21"/>
              </w:rPr>
              <w:t>。</w:t>
            </w:r>
          </w:p>
          <w:p w:rsidR="00AE4C27" w:rsidRDefault="00AE4C27" w:rsidP="00FD247C">
            <w:pPr>
              <w:spacing w:line="360" w:lineRule="auto"/>
              <w:ind w:firstLineChars="200" w:firstLine="420"/>
              <w:rPr>
                <w:rFonts w:ascii="Times New Roman" w:hAnsi="Times New Roman" w:cs="Times New Roman"/>
                <w:szCs w:val="21"/>
              </w:rPr>
            </w:pPr>
          </w:p>
          <w:p w:rsidR="00515215" w:rsidRDefault="00692A53" w:rsidP="00DF3E66">
            <w:pPr>
              <w:spacing w:line="360" w:lineRule="auto"/>
              <w:rPr>
                <w:rFonts w:asciiTheme="minorEastAsia" w:hAnsiTheme="minorEastAsia"/>
                <w:b/>
                <w:szCs w:val="21"/>
              </w:rPr>
            </w:pPr>
            <w:r w:rsidRPr="00295540">
              <w:rPr>
                <w:rFonts w:ascii="Times New Roman" w:hAnsi="Times New Roman" w:cs="Times New Roman"/>
                <w:b/>
                <w:szCs w:val="21"/>
              </w:rPr>
              <w:t>6</w:t>
            </w:r>
            <w:r w:rsidRPr="00295540">
              <w:rPr>
                <w:rFonts w:ascii="Times New Roman" w:hAnsi="Times New Roman" w:cs="Times New Roman" w:hint="eastAsia"/>
                <w:b/>
                <w:szCs w:val="21"/>
              </w:rPr>
              <w:t>、</w:t>
            </w:r>
            <w:r w:rsidR="004F6E43">
              <w:rPr>
                <w:rFonts w:asciiTheme="minorEastAsia" w:hAnsiTheme="minorEastAsia" w:hint="eastAsia"/>
                <w:b/>
                <w:szCs w:val="21"/>
              </w:rPr>
              <w:t>公司</w:t>
            </w:r>
            <w:r w:rsidR="00BF6BEB">
              <w:rPr>
                <w:rFonts w:asciiTheme="minorEastAsia" w:hAnsiTheme="minorEastAsia" w:hint="eastAsia"/>
                <w:b/>
                <w:szCs w:val="21"/>
              </w:rPr>
              <w:t>2017年度非公开发行</w:t>
            </w:r>
            <w:proofErr w:type="gramStart"/>
            <w:r w:rsidR="00515215">
              <w:rPr>
                <w:rFonts w:asciiTheme="minorEastAsia" w:hAnsiTheme="minorEastAsia" w:hint="eastAsia"/>
                <w:b/>
                <w:szCs w:val="21"/>
              </w:rPr>
              <w:t>募投项目</w:t>
            </w:r>
            <w:proofErr w:type="gramEnd"/>
            <w:r w:rsidR="00515215">
              <w:rPr>
                <w:rFonts w:asciiTheme="minorEastAsia" w:hAnsiTheme="minorEastAsia" w:hint="eastAsia"/>
                <w:b/>
                <w:szCs w:val="21"/>
              </w:rPr>
              <w:t>的实施情况？</w:t>
            </w:r>
          </w:p>
          <w:p w:rsidR="00A55704" w:rsidRDefault="00515215" w:rsidP="00F00EA8">
            <w:pPr>
              <w:spacing w:line="360" w:lineRule="auto"/>
              <w:ind w:firstLineChars="195" w:firstLine="409"/>
              <w:rPr>
                <w:rFonts w:ascii="Times New Roman" w:hAnsi="Times New Roman" w:cs="Times New Roman"/>
                <w:szCs w:val="21"/>
              </w:rPr>
            </w:pPr>
            <w:r w:rsidRPr="00F00EA8">
              <w:rPr>
                <w:rFonts w:ascii="Times New Roman" w:hAnsi="Times New Roman" w:cs="Times New Roman" w:hint="eastAsia"/>
                <w:szCs w:val="21"/>
              </w:rPr>
              <w:t>答</w:t>
            </w:r>
            <w:r w:rsidR="009619BE" w:rsidRPr="00F00EA8">
              <w:rPr>
                <w:rFonts w:ascii="Times New Roman" w:hAnsi="Times New Roman" w:cs="Times New Roman" w:hint="eastAsia"/>
                <w:szCs w:val="21"/>
              </w:rPr>
              <w:t>：</w:t>
            </w:r>
            <w:r w:rsidR="00BF6BEB" w:rsidRPr="00F00EA8">
              <w:rPr>
                <w:rFonts w:ascii="Times New Roman" w:hAnsi="Times New Roman" w:cs="Times New Roman" w:hint="eastAsia"/>
                <w:szCs w:val="21"/>
              </w:rPr>
              <w:t>公司</w:t>
            </w:r>
            <w:r w:rsidR="00BF6BEB" w:rsidRPr="00F00EA8">
              <w:rPr>
                <w:rFonts w:ascii="Times New Roman" w:hAnsi="Times New Roman" w:cs="Times New Roman"/>
                <w:szCs w:val="21"/>
              </w:rPr>
              <w:t>2017</w:t>
            </w:r>
            <w:r w:rsidR="00BF6BEB" w:rsidRPr="00F00EA8">
              <w:rPr>
                <w:rFonts w:ascii="Times New Roman" w:hAnsi="Times New Roman" w:cs="Times New Roman" w:hint="eastAsia"/>
                <w:szCs w:val="21"/>
              </w:rPr>
              <w:t>年度非公开</w:t>
            </w:r>
            <w:proofErr w:type="gramStart"/>
            <w:r w:rsidR="00BF6BEB" w:rsidRPr="00F00EA8">
              <w:rPr>
                <w:rFonts w:ascii="Times New Roman" w:hAnsi="Times New Roman" w:cs="Times New Roman" w:hint="eastAsia"/>
                <w:szCs w:val="21"/>
              </w:rPr>
              <w:t>发行募投项目</w:t>
            </w:r>
            <w:proofErr w:type="gramEnd"/>
            <w:r w:rsidR="00BF6BEB" w:rsidRPr="00F00EA8">
              <w:rPr>
                <w:rFonts w:asciiTheme="minorEastAsia" w:hAnsiTheme="minorEastAsia" w:cs="Times New Roman" w:hint="eastAsia"/>
                <w:szCs w:val="21"/>
              </w:rPr>
              <w:t>“禾丰智能制造基地建设项目”</w:t>
            </w:r>
            <w:r w:rsidR="00BF6BEB" w:rsidRPr="00F00EA8">
              <w:rPr>
                <w:rFonts w:ascii="Times New Roman" w:hAnsi="Times New Roman" w:cs="Times New Roman" w:hint="eastAsia"/>
                <w:szCs w:val="21"/>
              </w:rPr>
              <w:t>主要系新建磨床主轴、车床主轴、木工主轴、转台、直线电机、减速器生产基地</w:t>
            </w:r>
            <w:r w:rsidR="00692A53">
              <w:rPr>
                <w:rFonts w:ascii="Times New Roman" w:hAnsi="Times New Roman" w:cs="Times New Roman" w:hint="eastAsia"/>
                <w:szCs w:val="21"/>
              </w:rPr>
              <w:t>。</w:t>
            </w:r>
            <w:r w:rsidR="00DF3E66">
              <w:rPr>
                <w:rFonts w:ascii="Times New Roman" w:hAnsi="Times New Roman" w:cs="Times New Roman" w:hint="eastAsia"/>
                <w:szCs w:val="21"/>
              </w:rPr>
              <w:t>基于项目</w:t>
            </w:r>
            <w:r w:rsidR="00DF3E66" w:rsidRPr="00DF3E66">
              <w:rPr>
                <w:rFonts w:ascii="Times New Roman" w:hAnsi="Times New Roman" w:cs="Times New Roman" w:hint="eastAsia"/>
                <w:szCs w:val="21"/>
              </w:rPr>
              <w:t>设计规范和标准</w:t>
            </w:r>
            <w:r w:rsidR="00DF3E66">
              <w:rPr>
                <w:rFonts w:ascii="Times New Roman" w:hAnsi="Times New Roman" w:cs="Times New Roman" w:hint="eastAsia"/>
                <w:szCs w:val="21"/>
              </w:rPr>
              <w:t>导致施工图调整以及受市场因素影响，</w:t>
            </w:r>
            <w:r w:rsidR="00DF3E66" w:rsidRPr="00DF3E66">
              <w:rPr>
                <w:rFonts w:ascii="Times New Roman" w:hAnsi="Times New Roman" w:cs="Times New Roman" w:hint="eastAsia"/>
                <w:szCs w:val="21"/>
              </w:rPr>
              <w:t>公司</w:t>
            </w:r>
            <w:r w:rsidR="00DF3E66">
              <w:rPr>
                <w:rFonts w:ascii="Times New Roman" w:hAnsi="Times New Roman" w:cs="Times New Roman" w:hint="eastAsia"/>
                <w:szCs w:val="21"/>
              </w:rPr>
              <w:t>在</w:t>
            </w:r>
            <w:r w:rsidR="00DF3E66">
              <w:rPr>
                <w:rFonts w:ascii="Times New Roman" w:hAnsi="Times New Roman" w:cs="Times New Roman" w:hint="eastAsia"/>
                <w:szCs w:val="21"/>
              </w:rPr>
              <w:t>2019</w:t>
            </w:r>
            <w:r w:rsidR="00DF3E66">
              <w:rPr>
                <w:rFonts w:ascii="Times New Roman" w:hAnsi="Times New Roman" w:cs="Times New Roman" w:hint="eastAsia"/>
                <w:szCs w:val="21"/>
              </w:rPr>
              <w:t>年</w:t>
            </w:r>
            <w:r w:rsidR="00DF3E66" w:rsidRPr="00DF3E66">
              <w:rPr>
                <w:rFonts w:ascii="Times New Roman" w:hAnsi="Times New Roman" w:cs="Times New Roman" w:hint="eastAsia"/>
                <w:szCs w:val="21"/>
              </w:rPr>
              <w:t>对该</w:t>
            </w:r>
            <w:proofErr w:type="gramStart"/>
            <w:r w:rsidR="00DF3E66" w:rsidRPr="00F00EA8">
              <w:rPr>
                <w:rFonts w:ascii="Times New Roman" w:hAnsi="Times New Roman" w:cs="Times New Roman" w:hint="eastAsia"/>
                <w:szCs w:val="21"/>
              </w:rPr>
              <w:t>募投项目</w:t>
            </w:r>
            <w:proofErr w:type="gramEnd"/>
            <w:r w:rsidR="00DF3E66" w:rsidRPr="00DF3E66">
              <w:rPr>
                <w:rFonts w:ascii="Times New Roman" w:hAnsi="Times New Roman" w:cs="Times New Roman" w:hint="eastAsia"/>
                <w:szCs w:val="21"/>
              </w:rPr>
              <w:t>建设进度进行优化调整，</w:t>
            </w:r>
            <w:r w:rsidR="00440423">
              <w:rPr>
                <w:rFonts w:ascii="Times New Roman" w:hAnsi="Times New Roman" w:cs="Times New Roman" w:hint="eastAsia"/>
                <w:szCs w:val="21"/>
              </w:rPr>
              <w:t>目前</w:t>
            </w:r>
            <w:r w:rsidR="00287694">
              <w:rPr>
                <w:rFonts w:ascii="Times New Roman" w:hAnsi="Times New Roman" w:cs="Times New Roman" w:hint="eastAsia"/>
                <w:szCs w:val="21"/>
              </w:rPr>
              <w:t>公司</w:t>
            </w:r>
            <w:proofErr w:type="gramStart"/>
            <w:r w:rsidR="00287694" w:rsidRPr="00F00EA8">
              <w:rPr>
                <w:rFonts w:ascii="Times New Roman" w:hAnsi="Times New Roman" w:cs="Times New Roman" w:hint="eastAsia"/>
                <w:szCs w:val="21"/>
              </w:rPr>
              <w:t>募投项目</w:t>
            </w:r>
            <w:proofErr w:type="gramEnd"/>
            <w:r w:rsidR="00440423">
              <w:rPr>
                <w:rFonts w:ascii="Times New Roman" w:hAnsi="Times New Roman" w:cs="Times New Roman" w:hint="eastAsia"/>
                <w:szCs w:val="21"/>
              </w:rPr>
              <w:t>正在建设过程中</w:t>
            </w:r>
            <w:r w:rsidR="00295540">
              <w:rPr>
                <w:rFonts w:ascii="Times New Roman" w:hAnsi="Times New Roman" w:cs="Times New Roman" w:hint="eastAsia"/>
                <w:szCs w:val="21"/>
              </w:rPr>
              <w:t>。</w:t>
            </w:r>
          </w:p>
          <w:p w:rsidR="00AE4C27" w:rsidRPr="00F00EA8" w:rsidRDefault="00AE4C27" w:rsidP="00F00EA8">
            <w:pPr>
              <w:spacing w:line="360" w:lineRule="auto"/>
              <w:ind w:firstLineChars="195" w:firstLine="409"/>
              <w:rPr>
                <w:rFonts w:ascii="Times New Roman" w:hAnsi="Times New Roman" w:cs="Times New Roman"/>
                <w:szCs w:val="21"/>
              </w:rPr>
            </w:pPr>
          </w:p>
          <w:p w:rsidR="008331F7" w:rsidRDefault="00315281" w:rsidP="006D147E">
            <w:pPr>
              <w:rPr>
                <w:rFonts w:asciiTheme="minorEastAsia" w:hAnsiTheme="minorEastAsia"/>
                <w:b/>
                <w:szCs w:val="21"/>
              </w:rPr>
            </w:pPr>
            <w:r>
              <w:rPr>
                <w:rFonts w:asciiTheme="minorEastAsia" w:hAnsiTheme="minorEastAsia" w:hint="eastAsia"/>
                <w:b/>
                <w:szCs w:val="21"/>
              </w:rPr>
              <w:t>7</w:t>
            </w:r>
            <w:r w:rsidR="00164859">
              <w:rPr>
                <w:rFonts w:asciiTheme="minorEastAsia" w:hAnsiTheme="minorEastAsia" w:hint="eastAsia"/>
                <w:b/>
                <w:szCs w:val="21"/>
              </w:rPr>
              <w:t>、</w:t>
            </w:r>
            <w:r w:rsidR="008331F7">
              <w:rPr>
                <w:rFonts w:asciiTheme="minorEastAsia" w:hAnsiTheme="minorEastAsia" w:hint="eastAsia"/>
                <w:b/>
                <w:szCs w:val="21"/>
              </w:rPr>
              <w:t>公司</w:t>
            </w:r>
            <w:r w:rsidR="00035186">
              <w:rPr>
                <w:rFonts w:asciiTheme="minorEastAsia" w:hAnsiTheme="minorEastAsia" w:hint="eastAsia"/>
                <w:b/>
                <w:szCs w:val="21"/>
              </w:rPr>
              <w:t>机器人业务概况</w:t>
            </w:r>
            <w:r w:rsidR="008331F7">
              <w:rPr>
                <w:rFonts w:asciiTheme="minorEastAsia" w:hAnsiTheme="minorEastAsia" w:hint="eastAsia"/>
                <w:b/>
                <w:szCs w:val="21"/>
              </w:rPr>
              <w:t>？</w:t>
            </w:r>
          </w:p>
          <w:p w:rsidR="00440423" w:rsidRPr="00440423" w:rsidRDefault="008331F7" w:rsidP="00440423">
            <w:pPr>
              <w:spacing w:line="360" w:lineRule="auto"/>
              <w:ind w:firstLineChars="200" w:firstLine="420"/>
              <w:rPr>
                <w:rFonts w:ascii="Times New Roman" w:eastAsia="宋体" w:hAnsi="Times New Roman" w:cs="Times New Roman"/>
                <w:color w:val="000000"/>
                <w:kern w:val="0"/>
                <w:szCs w:val="21"/>
              </w:rPr>
            </w:pPr>
            <w:r w:rsidRPr="00714528">
              <w:rPr>
                <w:rFonts w:ascii="宋体" w:eastAsia="宋体" w:cs="宋体" w:hint="eastAsia"/>
                <w:color w:val="000000"/>
                <w:kern w:val="0"/>
                <w:szCs w:val="21"/>
              </w:rPr>
              <w:t>答：</w:t>
            </w:r>
            <w:r w:rsidR="00440423" w:rsidRPr="00440423">
              <w:rPr>
                <w:rFonts w:ascii="Times New Roman" w:eastAsia="宋体" w:hAnsi="Times New Roman" w:cs="Times New Roman"/>
                <w:color w:val="000000"/>
                <w:kern w:val="0"/>
                <w:szCs w:val="21"/>
              </w:rPr>
              <w:t>公司进入机器人领域，并开始从事谐波减速器研发已有多年，多年来，经过对机器人减速器的理论研究与实践摸索，不断突破材料限制、齿形、</w:t>
            </w:r>
            <w:proofErr w:type="gramStart"/>
            <w:r w:rsidR="00440423" w:rsidRPr="00440423">
              <w:rPr>
                <w:rFonts w:ascii="Times New Roman" w:eastAsia="宋体" w:hAnsi="Times New Roman" w:cs="Times New Roman"/>
                <w:color w:val="000000"/>
                <w:kern w:val="0"/>
                <w:szCs w:val="21"/>
              </w:rPr>
              <w:t>凸</w:t>
            </w:r>
            <w:proofErr w:type="gramEnd"/>
            <w:r w:rsidR="00440423" w:rsidRPr="00440423">
              <w:rPr>
                <w:rFonts w:ascii="Times New Roman" w:eastAsia="宋体" w:hAnsi="Times New Roman" w:cs="Times New Roman"/>
                <w:color w:val="000000"/>
                <w:kern w:val="0"/>
                <w:szCs w:val="21"/>
              </w:rPr>
              <w:t>轮廓等设计的封锁及润滑技术的瓶颈，并开发设计了专业的谐波减速器测试平台，完善并建立谐波减速器测试标准及检测体系。</w:t>
            </w:r>
            <w:r w:rsidR="00440423" w:rsidRPr="00440423">
              <w:rPr>
                <w:rFonts w:ascii="Times New Roman" w:eastAsia="宋体" w:hAnsi="Times New Roman" w:cs="Times New Roman"/>
                <w:color w:val="000000"/>
                <w:kern w:val="0"/>
                <w:szCs w:val="21"/>
              </w:rPr>
              <w:t>2019</w:t>
            </w:r>
            <w:r w:rsidR="00440423" w:rsidRPr="00440423">
              <w:rPr>
                <w:rFonts w:ascii="Times New Roman" w:eastAsia="宋体" w:hAnsi="Times New Roman" w:cs="Times New Roman"/>
                <w:color w:val="000000"/>
                <w:kern w:val="0"/>
                <w:szCs w:val="21"/>
              </w:rPr>
              <w:t>年，经公司检测，公司生产的谐波减速器批量达到了世界级精度及寿命标准。</w:t>
            </w:r>
          </w:p>
          <w:p w:rsidR="00315281" w:rsidRPr="00287694" w:rsidRDefault="00440423" w:rsidP="00714528">
            <w:pPr>
              <w:spacing w:line="360" w:lineRule="auto"/>
              <w:ind w:firstLineChars="200" w:firstLine="420"/>
              <w:rPr>
                <w:rFonts w:ascii="Times New Roman" w:eastAsia="宋体" w:hAnsi="Times New Roman" w:cs="Times New Roman"/>
                <w:color w:val="000000"/>
                <w:kern w:val="0"/>
                <w:szCs w:val="21"/>
              </w:rPr>
            </w:pPr>
            <w:r w:rsidRPr="00440423">
              <w:rPr>
                <w:rFonts w:ascii="Times New Roman" w:eastAsia="宋体" w:hAnsi="Times New Roman" w:cs="Times New Roman"/>
                <w:color w:val="000000"/>
                <w:kern w:val="0"/>
                <w:szCs w:val="21"/>
              </w:rPr>
              <w:t>目前，公司的谐波减速器产品已</w:t>
            </w:r>
            <w:r w:rsidR="007F3934">
              <w:rPr>
                <w:rFonts w:ascii="Times New Roman" w:eastAsia="宋体" w:hAnsi="Times New Roman" w:cs="Times New Roman" w:hint="eastAsia"/>
                <w:color w:val="000000"/>
                <w:kern w:val="0"/>
                <w:szCs w:val="21"/>
              </w:rPr>
              <w:t>有</w:t>
            </w:r>
            <w:r w:rsidRPr="00440423">
              <w:rPr>
                <w:rFonts w:ascii="Times New Roman" w:eastAsia="宋体" w:hAnsi="Times New Roman" w:cs="Times New Roman"/>
                <w:color w:val="000000"/>
                <w:kern w:val="0"/>
                <w:szCs w:val="21"/>
              </w:rPr>
              <w:t>小批量销售，</w:t>
            </w:r>
            <w:r w:rsidR="007F3934">
              <w:rPr>
                <w:rFonts w:ascii="Times New Roman" w:eastAsia="宋体" w:hAnsi="Times New Roman" w:cs="Times New Roman" w:hint="eastAsia"/>
                <w:color w:val="000000"/>
                <w:kern w:val="0"/>
                <w:szCs w:val="21"/>
              </w:rPr>
              <w:t>并已</w:t>
            </w:r>
            <w:r w:rsidR="00642E8C">
              <w:rPr>
                <w:rFonts w:ascii="Times New Roman" w:eastAsia="宋体" w:hAnsi="Times New Roman" w:cs="Times New Roman" w:hint="eastAsia"/>
                <w:color w:val="000000"/>
                <w:kern w:val="0"/>
                <w:szCs w:val="21"/>
              </w:rPr>
              <w:t>在部分</w:t>
            </w:r>
            <w:r w:rsidR="007F3934">
              <w:rPr>
                <w:rFonts w:ascii="Times New Roman" w:eastAsia="宋体" w:hAnsi="Times New Roman" w:cs="Times New Roman" w:hint="eastAsia"/>
                <w:color w:val="000000"/>
                <w:kern w:val="0"/>
                <w:szCs w:val="21"/>
              </w:rPr>
              <w:t>头部本体厂家</w:t>
            </w:r>
            <w:r w:rsidR="00642E8C">
              <w:rPr>
                <w:rFonts w:ascii="Times New Roman" w:eastAsia="宋体" w:hAnsi="Times New Roman" w:cs="Times New Roman" w:hint="eastAsia"/>
                <w:color w:val="000000"/>
                <w:kern w:val="0"/>
                <w:szCs w:val="21"/>
              </w:rPr>
              <w:t>进行</w:t>
            </w:r>
            <w:r w:rsidR="00642E8C" w:rsidRPr="00642E8C">
              <w:rPr>
                <w:rFonts w:ascii="Times New Roman" w:eastAsia="宋体" w:hAnsi="Times New Roman" w:cs="Times New Roman" w:hint="eastAsia"/>
                <w:color w:val="000000"/>
                <w:kern w:val="0"/>
                <w:szCs w:val="21"/>
              </w:rPr>
              <w:t>测试</w:t>
            </w:r>
            <w:r w:rsidR="00AE5B5D" w:rsidRPr="00287694">
              <w:rPr>
                <w:rFonts w:ascii="Times New Roman" w:eastAsia="宋体" w:hAnsi="Times New Roman" w:cs="Times New Roman"/>
                <w:color w:val="000000"/>
                <w:kern w:val="0"/>
                <w:szCs w:val="21"/>
              </w:rPr>
              <w:t>。</w:t>
            </w:r>
          </w:p>
          <w:p w:rsidR="008331F7" w:rsidRDefault="008331F7" w:rsidP="00315281">
            <w:pPr>
              <w:pStyle w:val="aa"/>
              <w:rPr>
                <w:rFonts w:asciiTheme="minorEastAsia" w:hAnsiTheme="minorEastAsia"/>
                <w:b/>
                <w:szCs w:val="21"/>
              </w:rPr>
            </w:pPr>
          </w:p>
          <w:p w:rsidR="00315281" w:rsidRDefault="006D147E" w:rsidP="00315281">
            <w:pPr>
              <w:pStyle w:val="aa"/>
              <w:rPr>
                <w:rFonts w:asciiTheme="minorEastAsia" w:hAnsiTheme="minorEastAsia"/>
                <w:b/>
                <w:szCs w:val="21"/>
              </w:rPr>
            </w:pPr>
            <w:r>
              <w:rPr>
                <w:rFonts w:asciiTheme="minorEastAsia" w:hAnsiTheme="minorEastAsia" w:hint="eastAsia"/>
                <w:b/>
                <w:szCs w:val="21"/>
              </w:rPr>
              <w:t>8</w:t>
            </w:r>
            <w:r w:rsidR="00315281" w:rsidRPr="00714528">
              <w:rPr>
                <w:rFonts w:asciiTheme="minorEastAsia" w:hAnsiTheme="minorEastAsia" w:hint="eastAsia"/>
                <w:b/>
                <w:szCs w:val="21"/>
              </w:rPr>
              <w:t>、</w:t>
            </w:r>
            <w:r w:rsidR="00914F65" w:rsidRPr="00714528">
              <w:rPr>
                <w:rFonts w:asciiTheme="minorEastAsia" w:hAnsiTheme="minorEastAsia" w:hint="eastAsia"/>
                <w:b/>
                <w:szCs w:val="21"/>
              </w:rPr>
              <w:t>公司</w:t>
            </w:r>
            <w:r w:rsidR="008331F7" w:rsidRPr="00714528">
              <w:rPr>
                <w:rFonts w:asciiTheme="minorEastAsia" w:hAnsiTheme="minorEastAsia" w:hint="eastAsia"/>
                <w:b/>
                <w:szCs w:val="21"/>
              </w:rPr>
              <w:t>与捷泰格特</w:t>
            </w:r>
            <w:r w:rsidR="00714528">
              <w:rPr>
                <w:rFonts w:asciiTheme="minorEastAsia" w:hAnsiTheme="minorEastAsia" w:hint="eastAsia"/>
                <w:b/>
                <w:szCs w:val="21"/>
              </w:rPr>
              <w:t>就哪些方面进行了合作</w:t>
            </w:r>
            <w:r w:rsidR="00AE5B5D">
              <w:rPr>
                <w:rFonts w:asciiTheme="minorEastAsia" w:hAnsiTheme="minorEastAsia" w:hint="eastAsia"/>
                <w:b/>
                <w:szCs w:val="21"/>
              </w:rPr>
              <w:t>？</w:t>
            </w:r>
          </w:p>
          <w:p w:rsidR="00AE5B5D" w:rsidRPr="00714528" w:rsidRDefault="00AE5B5D" w:rsidP="00714528">
            <w:pPr>
              <w:spacing w:line="360" w:lineRule="auto"/>
              <w:ind w:firstLineChars="200" w:firstLine="420"/>
              <w:rPr>
                <w:rFonts w:ascii="宋体" w:eastAsia="宋体" w:cs="宋体"/>
                <w:color w:val="000000"/>
                <w:kern w:val="0"/>
                <w:szCs w:val="21"/>
              </w:rPr>
            </w:pPr>
            <w:r w:rsidRPr="00714528">
              <w:rPr>
                <w:rFonts w:ascii="宋体" w:eastAsia="宋体" w:cs="宋体" w:hint="eastAsia"/>
                <w:color w:val="000000"/>
                <w:kern w:val="0"/>
                <w:szCs w:val="21"/>
              </w:rPr>
              <w:t>答：</w:t>
            </w:r>
            <w:r w:rsidR="00B42990" w:rsidRPr="00287694">
              <w:rPr>
                <w:rFonts w:ascii="Times New Roman" w:eastAsia="宋体" w:hAnsi="Times New Roman" w:cs="Times New Roman"/>
                <w:color w:val="000000"/>
                <w:kern w:val="0"/>
                <w:szCs w:val="21"/>
              </w:rPr>
              <w:t>近日</w:t>
            </w:r>
            <w:r w:rsidR="00914F65" w:rsidRPr="00287694">
              <w:rPr>
                <w:rFonts w:ascii="Times New Roman" w:eastAsia="宋体" w:hAnsi="Times New Roman" w:cs="Times New Roman"/>
                <w:color w:val="000000"/>
                <w:kern w:val="0"/>
                <w:szCs w:val="21"/>
              </w:rPr>
              <w:t>，公司与捷太格特（</w:t>
            </w:r>
            <w:r w:rsidR="00914F65" w:rsidRPr="00287694">
              <w:rPr>
                <w:rFonts w:ascii="Times New Roman" w:eastAsia="宋体" w:hAnsi="Times New Roman" w:cs="Times New Roman"/>
                <w:color w:val="000000"/>
                <w:kern w:val="0"/>
                <w:szCs w:val="21"/>
              </w:rPr>
              <w:t>Koyo</w:t>
            </w:r>
            <w:r w:rsidR="00914F65" w:rsidRPr="00287694">
              <w:rPr>
                <w:rFonts w:ascii="Times New Roman" w:eastAsia="宋体" w:hAnsi="Times New Roman" w:cs="Times New Roman"/>
                <w:color w:val="000000"/>
                <w:kern w:val="0"/>
                <w:szCs w:val="21"/>
              </w:rPr>
              <w:t>）</w:t>
            </w:r>
            <w:r w:rsidR="00F91336" w:rsidRPr="00287694">
              <w:rPr>
                <w:rFonts w:ascii="Times New Roman" w:eastAsia="宋体" w:hAnsi="Times New Roman" w:cs="Times New Roman"/>
                <w:color w:val="000000"/>
                <w:kern w:val="0"/>
                <w:szCs w:val="21"/>
              </w:rPr>
              <w:t>达成</w:t>
            </w:r>
            <w:r w:rsidR="007F3934">
              <w:rPr>
                <w:rFonts w:ascii="Times New Roman" w:eastAsia="宋体" w:hAnsi="Times New Roman" w:cs="Times New Roman" w:hint="eastAsia"/>
                <w:color w:val="000000"/>
                <w:kern w:val="0"/>
                <w:szCs w:val="21"/>
              </w:rPr>
              <w:t>战略合作关系，并签署了</w:t>
            </w:r>
            <w:r w:rsidR="00F91336" w:rsidRPr="00287694">
              <w:rPr>
                <w:rFonts w:ascii="Times New Roman" w:eastAsia="宋体" w:hAnsi="Times New Roman" w:cs="Times New Roman"/>
                <w:color w:val="000000"/>
                <w:kern w:val="0"/>
                <w:szCs w:val="21"/>
              </w:rPr>
              <w:t>采购</w:t>
            </w:r>
            <w:r w:rsidR="00F91336" w:rsidRPr="00287694">
              <w:rPr>
                <w:rFonts w:ascii="Times New Roman" w:eastAsia="宋体" w:hAnsi="Times New Roman" w:cs="Times New Roman"/>
                <w:color w:val="000000"/>
                <w:kern w:val="0"/>
                <w:szCs w:val="21"/>
              </w:rPr>
              <w:t>15</w:t>
            </w:r>
            <w:r w:rsidR="00F91336" w:rsidRPr="00287694">
              <w:rPr>
                <w:rFonts w:ascii="Times New Roman" w:eastAsia="宋体" w:hAnsi="Times New Roman" w:cs="Times New Roman"/>
                <w:color w:val="000000"/>
                <w:kern w:val="0"/>
                <w:szCs w:val="21"/>
              </w:rPr>
              <w:t>万颗柔性轴承</w:t>
            </w:r>
            <w:r w:rsidR="00F91336">
              <w:rPr>
                <w:rFonts w:ascii="Times New Roman" w:eastAsia="宋体" w:hAnsi="Times New Roman" w:cs="Times New Roman" w:hint="eastAsia"/>
                <w:color w:val="000000"/>
                <w:kern w:val="0"/>
                <w:szCs w:val="21"/>
              </w:rPr>
              <w:t>的</w:t>
            </w:r>
            <w:r w:rsidR="007F3934">
              <w:rPr>
                <w:rFonts w:ascii="Times New Roman" w:eastAsia="宋体" w:hAnsi="Times New Roman" w:cs="Times New Roman" w:hint="eastAsia"/>
                <w:color w:val="000000"/>
                <w:kern w:val="0"/>
                <w:szCs w:val="21"/>
              </w:rPr>
              <w:t>采购协议。</w:t>
            </w:r>
            <w:r w:rsidR="00914F65" w:rsidRPr="00287694">
              <w:rPr>
                <w:rFonts w:ascii="Times New Roman" w:eastAsia="宋体" w:hAnsi="Times New Roman" w:cs="Times New Roman"/>
                <w:color w:val="000000"/>
                <w:kern w:val="0"/>
                <w:szCs w:val="21"/>
              </w:rPr>
              <w:t>未来</w:t>
            </w:r>
            <w:r w:rsidR="00850167" w:rsidRPr="00287694">
              <w:rPr>
                <w:rFonts w:ascii="Times New Roman" w:eastAsia="宋体" w:hAnsi="Times New Roman" w:cs="Times New Roman"/>
                <w:color w:val="000000"/>
                <w:kern w:val="0"/>
                <w:szCs w:val="21"/>
              </w:rPr>
              <w:t>双方</w:t>
            </w:r>
            <w:r w:rsidR="00914F65" w:rsidRPr="00287694">
              <w:rPr>
                <w:rFonts w:ascii="Times New Roman" w:eastAsia="宋体" w:hAnsi="Times New Roman" w:cs="Times New Roman"/>
                <w:color w:val="000000"/>
                <w:kern w:val="0"/>
                <w:szCs w:val="21"/>
              </w:rPr>
              <w:t>将围绕</w:t>
            </w:r>
            <w:r w:rsidR="00850167" w:rsidRPr="00287694">
              <w:rPr>
                <w:rFonts w:ascii="Times New Roman" w:eastAsia="宋体" w:hAnsi="Times New Roman" w:cs="Times New Roman"/>
                <w:color w:val="000000"/>
                <w:kern w:val="0"/>
                <w:szCs w:val="21"/>
              </w:rPr>
              <w:t>谐波减速器等领域展开多</w:t>
            </w:r>
            <w:r w:rsidR="00850167" w:rsidRPr="00287694">
              <w:rPr>
                <w:rFonts w:ascii="Times New Roman" w:eastAsia="宋体" w:hAnsi="Times New Roman" w:cs="Times New Roman"/>
                <w:color w:val="000000"/>
                <w:kern w:val="0"/>
                <w:szCs w:val="21"/>
              </w:rPr>
              <w:lastRenderedPageBreak/>
              <w:t>方位深度合作</w:t>
            </w:r>
            <w:r w:rsidR="00914F65" w:rsidRPr="00287694">
              <w:rPr>
                <w:rFonts w:ascii="Times New Roman" w:eastAsia="宋体" w:hAnsi="Times New Roman" w:cs="Times New Roman"/>
                <w:color w:val="000000"/>
                <w:kern w:val="0"/>
                <w:szCs w:val="21"/>
              </w:rPr>
              <w:t>。</w:t>
            </w:r>
          </w:p>
          <w:p w:rsidR="008331F7" w:rsidRPr="00714528" w:rsidRDefault="008331F7" w:rsidP="00714528">
            <w:pPr>
              <w:spacing w:line="360" w:lineRule="auto"/>
              <w:ind w:firstLineChars="200" w:firstLine="420"/>
              <w:rPr>
                <w:rFonts w:ascii="宋体" w:eastAsia="宋体" w:cs="宋体"/>
                <w:color w:val="000000"/>
                <w:kern w:val="0"/>
                <w:szCs w:val="21"/>
              </w:rPr>
            </w:pPr>
          </w:p>
          <w:p w:rsidR="00754AD1" w:rsidRDefault="006D147E" w:rsidP="00315281">
            <w:pPr>
              <w:spacing w:line="360" w:lineRule="auto"/>
              <w:rPr>
                <w:rFonts w:asciiTheme="minorEastAsia" w:hAnsiTheme="minorEastAsia"/>
                <w:b/>
                <w:szCs w:val="21"/>
              </w:rPr>
            </w:pPr>
            <w:r>
              <w:rPr>
                <w:rFonts w:asciiTheme="minorEastAsia" w:hAnsiTheme="minorEastAsia" w:hint="eastAsia"/>
                <w:b/>
                <w:szCs w:val="21"/>
              </w:rPr>
              <w:t>9</w:t>
            </w:r>
            <w:r w:rsidR="00315281" w:rsidRPr="00714528">
              <w:rPr>
                <w:rFonts w:asciiTheme="minorEastAsia" w:hAnsiTheme="minorEastAsia" w:hint="eastAsia"/>
                <w:b/>
                <w:szCs w:val="21"/>
              </w:rPr>
              <w:t>、公司未来业务布局。</w:t>
            </w:r>
          </w:p>
          <w:p w:rsidR="007F0866" w:rsidRPr="007F0866" w:rsidRDefault="00850167" w:rsidP="007F0866">
            <w:pPr>
              <w:spacing w:line="360" w:lineRule="auto"/>
              <w:ind w:firstLineChars="200" w:firstLine="420"/>
              <w:rPr>
                <w:rFonts w:ascii="Times New Roman" w:eastAsia="宋体" w:hAnsi="Times New Roman" w:cs="Times New Roman"/>
                <w:color w:val="000000"/>
                <w:kern w:val="0"/>
                <w:szCs w:val="21"/>
              </w:rPr>
            </w:pPr>
            <w:r w:rsidRPr="007F0866">
              <w:rPr>
                <w:rFonts w:ascii="Times New Roman" w:eastAsia="宋体" w:hAnsi="Times New Roman" w:cs="Times New Roman"/>
                <w:color w:val="000000"/>
                <w:kern w:val="0"/>
                <w:szCs w:val="21"/>
              </w:rPr>
              <w:t>答：</w:t>
            </w:r>
            <w:r w:rsidR="007F0866" w:rsidRPr="007F0866">
              <w:rPr>
                <w:rFonts w:ascii="Times New Roman" w:eastAsia="宋体" w:hAnsi="Times New Roman" w:cs="Times New Roman"/>
                <w:color w:val="000000"/>
                <w:kern w:val="0"/>
                <w:szCs w:val="21"/>
              </w:rPr>
              <w:t>公司致力于成为全球顶级的数控机床和工业机器人等高端装备的核心功能部件设计制造商，目前，已经成功布局了主轴、转台、减速器、直线电机等产品。本次对外并购事项完成后，公司的核心功能部件产品线将拓展至数控系统、伺服电机、伺服驱动器等运动控制领域核心产品，公司将通过现有产品与</w:t>
            </w:r>
            <w:r w:rsidR="007F0866" w:rsidRPr="007F0866">
              <w:rPr>
                <w:rFonts w:ascii="Times New Roman" w:eastAsia="宋体" w:hAnsi="Times New Roman" w:cs="Times New Roman"/>
                <w:color w:val="000000"/>
                <w:kern w:val="0"/>
                <w:szCs w:val="21"/>
              </w:rPr>
              <w:t>Infranor</w:t>
            </w:r>
            <w:r w:rsidR="007F0866" w:rsidRPr="007F0866">
              <w:rPr>
                <w:rFonts w:ascii="Times New Roman" w:eastAsia="宋体" w:hAnsi="Times New Roman" w:cs="Times New Roman"/>
                <w:color w:val="000000"/>
                <w:kern w:val="0"/>
                <w:szCs w:val="21"/>
              </w:rPr>
              <w:t>集团运动控制产品的系统性研发和有效组合，提升公司服务高端装备制造业的广度和深度，提升公司向装备制造商提供核心功能部件产品系统化解决方案的服务能力，从而推动公司加快向高端装备核心功能部件设计制造商升级。</w:t>
            </w:r>
          </w:p>
          <w:p w:rsidR="008331F7" w:rsidRPr="007F0866" w:rsidRDefault="007F0866" w:rsidP="007F0866">
            <w:pPr>
              <w:spacing w:line="360" w:lineRule="auto"/>
              <w:ind w:firstLineChars="200" w:firstLine="420"/>
              <w:rPr>
                <w:rFonts w:ascii="Times New Roman" w:eastAsia="宋体" w:hAnsi="Times New Roman" w:cs="Times New Roman"/>
                <w:color w:val="000000"/>
                <w:kern w:val="0"/>
                <w:szCs w:val="21"/>
              </w:rPr>
            </w:pPr>
            <w:r w:rsidRPr="007F0866">
              <w:rPr>
                <w:rFonts w:ascii="Times New Roman" w:eastAsia="宋体" w:hAnsi="Times New Roman" w:cs="Times New Roman"/>
                <w:color w:val="000000"/>
                <w:kern w:val="0"/>
                <w:szCs w:val="21"/>
              </w:rPr>
              <w:t>未来，</w:t>
            </w:r>
            <w:r w:rsidR="00A14CF6" w:rsidRPr="007F0866">
              <w:rPr>
                <w:rFonts w:ascii="Times New Roman" w:eastAsia="宋体" w:hAnsi="Times New Roman" w:cs="Times New Roman"/>
                <w:color w:val="000000"/>
                <w:kern w:val="0"/>
                <w:szCs w:val="21"/>
              </w:rPr>
              <w:t>公司将充分利用行业主导地位，以增强中长期竞争优势为目的，稳步扩张，合理整合资源，完善公司市场战略布局，提升自身竞争实力。</w:t>
            </w:r>
          </w:p>
          <w:p w:rsidR="00A14CF6" w:rsidRPr="00B50EF8" w:rsidRDefault="00A14CF6" w:rsidP="00B50EF8">
            <w:pPr>
              <w:spacing w:line="360" w:lineRule="auto"/>
              <w:ind w:firstLineChars="200" w:firstLine="420"/>
              <w:rPr>
                <w:rFonts w:ascii="宋体" w:eastAsia="宋体" w:cs="宋体"/>
                <w:color w:val="000000"/>
                <w:kern w:val="0"/>
                <w:szCs w:val="21"/>
              </w:rPr>
            </w:pPr>
          </w:p>
          <w:p w:rsidR="0032050B" w:rsidRDefault="00F27AD5" w:rsidP="00F27AD5">
            <w:pPr>
              <w:spacing w:line="360" w:lineRule="auto"/>
              <w:jc w:val="left"/>
              <w:rPr>
                <w:rFonts w:asciiTheme="minorEastAsia" w:hAnsiTheme="minorEastAsia"/>
                <w:b/>
                <w:szCs w:val="21"/>
              </w:rPr>
            </w:pPr>
            <w:r w:rsidRPr="00F27AD5">
              <w:rPr>
                <w:rFonts w:asciiTheme="minorEastAsia" w:hAnsiTheme="minorEastAsia" w:hint="eastAsia"/>
                <w:b/>
                <w:szCs w:val="21"/>
              </w:rPr>
              <w:t>二、参观公司展厅</w:t>
            </w:r>
          </w:p>
          <w:p w:rsidR="00D30F6A" w:rsidRDefault="00F27AD5" w:rsidP="001F476A">
            <w:pPr>
              <w:spacing w:line="360" w:lineRule="auto"/>
              <w:ind w:firstLineChars="200" w:firstLine="420"/>
              <w:rPr>
                <w:rFonts w:ascii="宋体" w:eastAsia="宋体" w:cs="宋体"/>
                <w:color w:val="000000"/>
                <w:kern w:val="0"/>
                <w:szCs w:val="21"/>
              </w:rPr>
            </w:pPr>
            <w:r w:rsidRPr="00F27AD5">
              <w:rPr>
                <w:rFonts w:ascii="宋体" w:eastAsia="宋体" w:cs="宋体" w:hint="eastAsia"/>
                <w:color w:val="000000"/>
                <w:kern w:val="0"/>
                <w:szCs w:val="21"/>
              </w:rPr>
              <w:t>董事会秘书带领调研人员参观展厅、介绍公司产品。</w:t>
            </w:r>
          </w:p>
          <w:p w:rsidR="00AE4C27" w:rsidRPr="00F00EA8" w:rsidRDefault="00AE4C27" w:rsidP="00F00EA8">
            <w:pPr>
              <w:spacing w:line="360" w:lineRule="auto"/>
              <w:ind w:firstLineChars="195" w:firstLine="409"/>
              <w:rPr>
                <w:rFonts w:asciiTheme="minorEastAsia" w:hAnsiTheme="minorEastAsia"/>
                <w:szCs w:val="21"/>
              </w:rPr>
            </w:pPr>
          </w:p>
          <w:p w:rsidR="00F27AD5" w:rsidRPr="00F27AD5" w:rsidRDefault="00F27AD5" w:rsidP="00F00EA8">
            <w:pPr>
              <w:spacing w:line="360" w:lineRule="auto"/>
              <w:ind w:firstLineChars="195" w:firstLine="409"/>
              <w:rPr>
                <w:rFonts w:asciiTheme="minorEastAsia" w:hAnsiTheme="minorEastAsia"/>
                <w:szCs w:val="21"/>
              </w:rPr>
            </w:pPr>
          </w:p>
          <w:p w:rsidR="00761EF5" w:rsidRPr="00972740" w:rsidRDefault="00461091" w:rsidP="001F476A">
            <w:pPr>
              <w:spacing w:line="360" w:lineRule="auto"/>
              <w:ind w:firstLineChars="200" w:firstLine="420"/>
              <w:rPr>
                <w:rFonts w:asciiTheme="minorEastAsia" w:hAnsiTheme="minorEastAsia" w:cs="Times New Roman"/>
                <w:kern w:val="0"/>
                <w:szCs w:val="21"/>
              </w:rPr>
            </w:pPr>
            <w:r w:rsidRPr="005D142B">
              <w:rPr>
                <w:rFonts w:asciiTheme="minorEastAsia" w:hAnsiTheme="minorEastAsia" w:hint="eastAsia"/>
                <w:szCs w:val="21"/>
              </w:rPr>
              <w:t>接待过程中，公司相关领导与投资者进行了充分的交流与沟通，严格按照《信息披露管理制度》等规定，保证信息披露的真实、准确、完整、及时、公平，未出现未公开重大信息泄露等情况；同时已按深交所要求签署调研《承诺书》。</w:t>
            </w:r>
          </w:p>
        </w:tc>
      </w:tr>
      <w:tr w:rsidR="0095128C" w:rsidRPr="00972740" w:rsidTr="00030780">
        <w:trPr>
          <w:trHeight w:hRule="exact" w:val="397"/>
        </w:trPr>
        <w:tc>
          <w:tcPr>
            <w:tcW w:w="8364" w:type="dxa"/>
            <w:gridSpan w:val="4"/>
            <w:tcBorders>
              <w:top w:val="single" w:sz="4" w:space="0" w:color="000000"/>
              <w:left w:val="single" w:sz="4" w:space="0" w:color="000000"/>
              <w:bottom w:val="single" w:sz="4" w:space="0" w:color="000000"/>
              <w:right w:val="single" w:sz="4" w:space="0" w:color="000000"/>
            </w:tcBorders>
          </w:tcPr>
          <w:p w:rsidR="0095128C" w:rsidRPr="00972740" w:rsidRDefault="0095128C" w:rsidP="0032050B">
            <w:pPr>
              <w:spacing w:line="360" w:lineRule="auto"/>
              <w:ind w:firstLineChars="50" w:firstLine="105"/>
              <w:rPr>
                <w:rFonts w:asciiTheme="minorEastAsia" w:hAnsiTheme="minorEastAsia" w:cs="Times New Roman"/>
                <w:kern w:val="0"/>
                <w:szCs w:val="21"/>
              </w:rPr>
            </w:pPr>
            <w:r w:rsidRPr="0032050B">
              <w:rPr>
                <w:rFonts w:asciiTheme="minorEastAsia" w:hAnsiTheme="minorEastAsia" w:hint="eastAsia"/>
                <w:szCs w:val="21"/>
              </w:rPr>
              <w:lastRenderedPageBreak/>
              <w:t>附件清单（如有）</w:t>
            </w:r>
            <w:r w:rsidR="00030780" w:rsidRPr="0032050B">
              <w:rPr>
                <w:rFonts w:asciiTheme="minorEastAsia" w:hAnsiTheme="minorEastAsia" w:hint="eastAsia"/>
                <w:szCs w:val="21"/>
              </w:rPr>
              <w:t>无</w:t>
            </w:r>
          </w:p>
        </w:tc>
      </w:tr>
      <w:tr w:rsidR="0095128C" w:rsidRPr="00972740" w:rsidTr="00CF03FD">
        <w:trPr>
          <w:trHeight w:hRule="exact" w:val="427"/>
        </w:trPr>
        <w:tc>
          <w:tcPr>
            <w:tcW w:w="1559" w:type="dxa"/>
            <w:tcBorders>
              <w:top w:val="single" w:sz="4" w:space="0" w:color="000000"/>
              <w:left w:val="single" w:sz="4" w:space="0" w:color="000000"/>
              <w:bottom w:val="single" w:sz="4" w:space="0" w:color="000000"/>
              <w:right w:val="single" w:sz="4" w:space="0" w:color="000000"/>
            </w:tcBorders>
          </w:tcPr>
          <w:p w:rsidR="0095128C" w:rsidRPr="00972740" w:rsidRDefault="00CF4EF0" w:rsidP="00CF4EF0">
            <w:pPr>
              <w:autoSpaceDE w:val="0"/>
              <w:autoSpaceDN w:val="0"/>
              <w:adjustRightInd w:val="0"/>
              <w:spacing w:line="360" w:lineRule="auto"/>
              <w:ind w:left="102" w:right="-20"/>
              <w:jc w:val="left"/>
              <w:rPr>
                <w:rFonts w:asciiTheme="minorEastAsia" w:hAnsiTheme="minorEastAsia" w:cs="Times New Roman"/>
                <w:kern w:val="0"/>
                <w:szCs w:val="21"/>
              </w:rPr>
            </w:pPr>
            <w:r>
              <w:rPr>
                <w:rFonts w:asciiTheme="minorEastAsia" w:hAnsiTheme="minorEastAsia" w:cs="宋体" w:hint="eastAsia"/>
                <w:kern w:val="0"/>
                <w:position w:val="-2"/>
                <w:szCs w:val="21"/>
              </w:rPr>
              <w:t>日期</w:t>
            </w:r>
          </w:p>
        </w:tc>
        <w:tc>
          <w:tcPr>
            <w:tcW w:w="6805" w:type="dxa"/>
            <w:gridSpan w:val="3"/>
            <w:tcBorders>
              <w:top w:val="single" w:sz="4" w:space="0" w:color="000000"/>
              <w:left w:val="single" w:sz="4" w:space="0" w:color="000000"/>
              <w:bottom w:val="single" w:sz="4" w:space="0" w:color="000000"/>
              <w:right w:val="single" w:sz="4" w:space="0" w:color="000000"/>
            </w:tcBorders>
          </w:tcPr>
          <w:p w:rsidR="0095128C" w:rsidRPr="00972740" w:rsidRDefault="00030780" w:rsidP="003B4F68">
            <w:pPr>
              <w:tabs>
                <w:tab w:val="left" w:pos="1180"/>
                <w:tab w:val="left" w:pos="1780"/>
              </w:tabs>
              <w:autoSpaceDE w:val="0"/>
              <w:autoSpaceDN w:val="0"/>
              <w:adjustRightInd w:val="0"/>
              <w:spacing w:line="360" w:lineRule="auto"/>
              <w:ind w:right="-20" w:firstLineChars="50" w:firstLine="105"/>
              <w:jc w:val="left"/>
              <w:rPr>
                <w:rFonts w:asciiTheme="minorEastAsia" w:hAnsiTheme="minorEastAsia" w:cs="Times New Roman"/>
                <w:kern w:val="0"/>
                <w:szCs w:val="21"/>
              </w:rPr>
            </w:pPr>
            <w:r>
              <w:rPr>
                <w:rFonts w:asciiTheme="minorEastAsia" w:hAnsiTheme="minorEastAsia" w:cs="宋体" w:hint="eastAsia"/>
                <w:kern w:val="0"/>
                <w:position w:val="-2"/>
                <w:szCs w:val="21"/>
              </w:rPr>
              <w:t>20</w:t>
            </w:r>
            <w:r w:rsidR="005C5862">
              <w:rPr>
                <w:rFonts w:asciiTheme="minorEastAsia" w:hAnsiTheme="minorEastAsia" w:cs="宋体" w:hint="eastAsia"/>
                <w:kern w:val="0"/>
                <w:position w:val="-2"/>
                <w:szCs w:val="21"/>
              </w:rPr>
              <w:t>20</w:t>
            </w:r>
            <w:r>
              <w:rPr>
                <w:rFonts w:asciiTheme="minorEastAsia" w:hAnsiTheme="minorEastAsia" w:cs="宋体" w:hint="eastAsia"/>
                <w:kern w:val="0"/>
                <w:position w:val="-2"/>
                <w:szCs w:val="21"/>
              </w:rPr>
              <w:t>年</w:t>
            </w:r>
            <w:r w:rsidR="00F27AD5">
              <w:rPr>
                <w:rFonts w:asciiTheme="minorEastAsia" w:hAnsiTheme="minorEastAsia" w:cs="宋体" w:hint="eastAsia"/>
                <w:kern w:val="0"/>
                <w:position w:val="-2"/>
                <w:szCs w:val="21"/>
              </w:rPr>
              <w:t>0</w:t>
            </w:r>
            <w:r w:rsidR="005C5862">
              <w:rPr>
                <w:rFonts w:asciiTheme="minorEastAsia" w:hAnsiTheme="minorEastAsia" w:cs="宋体" w:hint="eastAsia"/>
                <w:kern w:val="0"/>
                <w:position w:val="-2"/>
                <w:szCs w:val="21"/>
              </w:rPr>
              <w:t>1</w:t>
            </w:r>
            <w:r>
              <w:rPr>
                <w:rFonts w:asciiTheme="minorEastAsia" w:hAnsiTheme="minorEastAsia" w:cs="宋体" w:hint="eastAsia"/>
                <w:kern w:val="0"/>
                <w:position w:val="-2"/>
                <w:szCs w:val="21"/>
              </w:rPr>
              <w:t>月</w:t>
            </w:r>
            <w:r w:rsidR="003B4F68">
              <w:rPr>
                <w:rFonts w:asciiTheme="minorEastAsia" w:hAnsiTheme="minorEastAsia" w:cs="宋体" w:hint="eastAsia"/>
                <w:kern w:val="0"/>
                <w:position w:val="-2"/>
                <w:szCs w:val="21"/>
              </w:rPr>
              <w:t>15</w:t>
            </w:r>
            <w:r>
              <w:rPr>
                <w:rFonts w:asciiTheme="minorEastAsia" w:hAnsiTheme="minorEastAsia" w:cs="宋体" w:hint="eastAsia"/>
                <w:kern w:val="0"/>
                <w:position w:val="-2"/>
                <w:szCs w:val="21"/>
              </w:rPr>
              <w:t>日</w:t>
            </w:r>
          </w:p>
        </w:tc>
      </w:tr>
    </w:tbl>
    <w:p w:rsidR="00AE4D5D" w:rsidRPr="00A53D05" w:rsidRDefault="00AE4D5D" w:rsidP="00AE4D5D">
      <w:pPr>
        <w:spacing w:line="360" w:lineRule="auto"/>
        <w:rPr>
          <w:rFonts w:asciiTheme="minorEastAsia" w:hAnsiTheme="minorEastAsia"/>
          <w:sz w:val="24"/>
          <w:szCs w:val="24"/>
        </w:rPr>
      </w:pPr>
    </w:p>
    <w:sectPr w:rsidR="00AE4D5D" w:rsidRPr="00A53D05" w:rsidSect="00CA4D24">
      <w:pgSz w:w="11906" w:h="16838"/>
      <w:pgMar w:top="1304" w:right="1701" w:bottom="1247"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9C6" w:rsidRDefault="004449C6" w:rsidP="001358C5">
      <w:r>
        <w:separator/>
      </w:r>
    </w:p>
  </w:endnote>
  <w:endnote w:type="continuationSeparator" w:id="0">
    <w:p w:rsidR="004449C6" w:rsidRDefault="004449C6" w:rsidP="00135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9C6" w:rsidRDefault="004449C6" w:rsidP="001358C5">
      <w:r>
        <w:separator/>
      </w:r>
    </w:p>
  </w:footnote>
  <w:footnote w:type="continuationSeparator" w:id="0">
    <w:p w:rsidR="004449C6" w:rsidRDefault="004449C6" w:rsidP="001358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0550D"/>
    <w:multiLevelType w:val="hybridMultilevel"/>
    <w:tmpl w:val="D01C6CD4"/>
    <w:lvl w:ilvl="0" w:tplc="5CF219C4">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
    <w:nsid w:val="17430DCA"/>
    <w:multiLevelType w:val="hybridMultilevel"/>
    <w:tmpl w:val="2546597C"/>
    <w:lvl w:ilvl="0" w:tplc="8BACB98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5084C63"/>
    <w:multiLevelType w:val="multilevel"/>
    <w:tmpl w:val="120EE8E8"/>
    <w:lvl w:ilvl="0">
      <w:start w:val="1"/>
      <w:numFmt w:val="japaneseCounting"/>
      <w:lvlText w:val="%1、"/>
      <w:lvlJc w:val="left"/>
      <w:pPr>
        <w:ind w:left="720" w:hanging="720"/>
      </w:pPr>
      <w:rPr>
        <w:rFonts w:asciiTheme="minorEastAsia" w:eastAsiaTheme="minorEastAsia" w:hAnsiTheme="minorEastAsia"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DA1243B"/>
    <w:multiLevelType w:val="hybridMultilevel"/>
    <w:tmpl w:val="83C23AEE"/>
    <w:lvl w:ilvl="0" w:tplc="B030A3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24219F3"/>
    <w:multiLevelType w:val="hybridMultilevel"/>
    <w:tmpl w:val="DD6CF960"/>
    <w:lvl w:ilvl="0" w:tplc="A54AAA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430388D"/>
    <w:multiLevelType w:val="hybridMultilevel"/>
    <w:tmpl w:val="120EE8E8"/>
    <w:lvl w:ilvl="0" w:tplc="C722FD18">
      <w:start w:val="1"/>
      <w:numFmt w:val="japaneseCounting"/>
      <w:lvlText w:val="%1、"/>
      <w:lvlJc w:val="left"/>
      <w:pPr>
        <w:ind w:left="720" w:hanging="720"/>
      </w:pPr>
      <w:rPr>
        <w:rFonts w:asciiTheme="minorEastAsia" w:eastAsiaTheme="minorEastAsia" w:hAnsiTheme="minorEastAsi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69F093F"/>
    <w:multiLevelType w:val="hybridMultilevel"/>
    <w:tmpl w:val="AF5A92AE"/>
    <w:lvl w:ilvl="0" w:tplc="DF8CAD1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C14E87"/>
    <w:multiLevelType w:val="hybridMultilevel"/>
    <w:tmpl w:val="7FBE155E"/>
    <w:lvl w:ilvl="0" w:tplc="7E54DA18">
      <w:start w:val="2"/>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DBF2781"/>
    <w:multiLevelType w:val="hybridMultilevel"/>
    <w:tmpl w:val="A6D83108"/>
    <w:lvl w:ilvl="0" w:tplc="C8F26AD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FBE5589"/>
    <w:multiLevelType w:val="hybridMultilevel"/>
    <w:tmpl w:val="0FDCE8C6"/>
    <w:lvl w:ilvl="0" w:tplc="83502554">
      <w:start w:val="1"/>
      <w:numFmt w:val="japaneseCounting"/>
      <w:lvlText w:val="（%1）"/>
      <w:lvlJc w:val="left"/>
      <w:pPr>
        <w:ind w:left="720" w:hanging="720"/>
      </w:pPr>
      <w:rPr>
        <w:rFonts w:asciiTheme="minorEastAsia" w:eastAsiaTheme="minorEastAsia" w:hAnsiTheme="minorEastAsia"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A5F15DB"/>
    <w:multiLevelType w:val="hybridMultilevel"/>
    <w:tmpl w:val="89DE6C1C"/>
    <w:lvl w:ilvl="0" w:tplc="EB7A4286">
      <w:start w:val="1"/>
      <w:numFmt w:val="decimal"/>
      <w:lvlText w:val="%1、"/>
      <w:lvlJc w:val="left"/>
      <w:pPr>
        <w:ind w:left="501"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F8A4D13"/>
    <w:multiLevelType w:val="hybridMultilevel"/>
    <w:tmpl w:val="851C2A6E"/>
    <w:lvl w:ilvl="0" w:tplc="231E9304">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02A3DBF"/>
    <w:multiLevelType w:val="hybridMultilevel"/>
    <w:tmpl w:val="CC8A8344"/>
    <w:lvl w:ilvl="0" w:tplc="54E2B314">
      <w:start w:val="1"/>
      <w:numFmt w:val="none"/>
      <w:lvlText w:val="一、"/>
      <w:lvlJc w:val="left"/>
      <w:pPr>
        <w:ind w:left="720" w:hanging="720"/>
      </w:pPr>
      <w:rPr>
        <w:rFonts w:asciiTheme="minorEastAsia" w:eastAsiaTheme="minorEastAsia" w:hAnsiTheme="minorEastAsi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30C67E9"/>
    <w:multiLevelType w:val="hybridMultilevel"/>
    <w:tmpl w:val="FEC0990A"/>
    <w:lvl w:ilvl="0" w:tplc="88A24D82">
      <w:start w:val="1"/>
      <w:numFmt w:val="japaneseCounting"/>
      <w:lvlText w:val="（%1）"/>
      <w:lvlJc w:val="left"/>
      <w:pPr>
        <w:ind w:left="720" w:hanging="720"/>
      </w:pPr>
      <w:rPr>
        <w:rFonts w:asciiTheme="minorEastAsia" w:eastAsiaTheme="minorEastAsia" w:hAnsiTheme="minorEastAsia"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F715409"/>
    <w:multiLevelType w:val="hybridMultilevel"/>
    <w:tmpl w:val="38BCCD88"/>
    <w:lvl w:ilvl="0" w:tplc="ED86B23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6"/>
  </w:num>
  <w:num w:numId="3">
    <w:abstractNumId w:val="9"/>
  </w:num>
  <w:num w:numId="4">
    <w:abstractNumId w:val="11"/>
  </w:num>
  <w:num w:numId="5">
    <w:abstractNumId w:val="10"/>
  </w:num>
  <w:num w:numId="6">
    <w:abstractNumId w:val="0"/>
  </w:num>
  <w:num w:numId="7">
    <w:abstractNumId w:val="14"/>
  </w:num>
  <w:num w:numId="8">
    <w:abstractNumId w:val="4"/>
  </w:num>
  <w:num w:numId="9">
    <w:abstractNumId w:val="12"/>
  </w:num>
  <w:num w:numId="10">
    <w:abstractNumId w:val="7"/>
  </w:num>
  <w:num w:numId="11">
    <w:abstractNumId w:val="5"/>
  </w:num>
  <w:num w:numId="12">
    <w:abstractNumId w:val="2"/>
  </w:num>
  <w:num w:numId="13">
    <w:abstractNumId w:val="1"/>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84A"/>
    <w:rsid w:val="00001EA4"/>
    <w:rsid w:val="000171D6"/>
    <w:rsid w:val="00021A39"/>
    <w:rsid w:val="00030780"/>
    <w:rsid w:val="00030F8E"/>
    <w:rsid w:val="00031841"/>
    <w:rsid w:val="00035186"/>
    <w:rsid w:val="00054842"/>
    <w:rsid w:val="0006025F"/>
    <w:rsid w:val="00083466"/>
    <w:rsid w:val="000944D7"/>
    <w:rsid w:val="000967DA"/>
    <w:rsid w:val="000C2094"/>
    <w:rsid w:val="000D4DD4"/>
    <w:rsid w:val="000D7FFC"/>
    <w:rsid w:val="000E1198"/>
    <w:rsid w:val="000E33CB"/>
    <w:rsid w:val="000E4E1A"/>
    <w:rsid w:val="000E542C"/>
    <w:rsid w:val="000E587E"/>
    <w:rsid w:val="000F6E89"/>
    <w:rsid w:val="0011008C"/>
    <w:rsid w:val="0011394B"/>
    <w:rsid w:val="00113D6B"/>
    <w:rsid w:val="00120BD7"/>
    <w:rsid w:val="00121A0D"/>
    <w:rsid w:val="00122A3D"/>
    <w:rsid w:val="00124FE7"/>
    <w:rsid w:val="001358C5"/>
    <w:rsid w:val="001372A0"/>
    <w:rsid w:val="00142D17"/>
    <w:rsid w:val="001450BD"/>
    <w:rsid w:val="00153B35"/>
    <w:rsid w:val="001542C5"/>
    <w:rsid w:val="00154644"/>
    <w:rsid w:val="00164859"/>
    <w:rsid w:val="00172BC2"/>
    <w:rsid w:val="00176DAF"/>
    <w:rsid w:val="00176FE5"/>
    <w:rsid w:val="001826D6"/>
    <w:rsid w:val="001902D9"/>
    <w:rsid w:val="00194C15"/>
    <w:rsid w:val="001A0B7E"/>
    <w:rsid w:val="001B7301"/>
    <w:rsid w:val="001C0911"/>
    <w:rsid w:val="001C2450"/>
    <w:rsid w:val="001D0D58"/>
    <w:rsid w:val="001D7616"/>
    <w:rsid w:val="001F04D4"/>
    <w:rsid w:val="001F476A"/>
    <w:rsid w:val="001F5922"/>
    <w:rsid w:val="0020459B"/>
    <w:rsid w:val="00212100"/>
    <w:rsid w:val="00224FC5"/>
    <w:rsid w:val="00226FC0"/>
    <w:rsid w:val="00231242"/>
    <w:rsid w:val="00234849"/>
    <w:rsid w:val="00260B91"/>
    <w:rsid w:val="002702C8"/>
    <w:rsid w:val="00271D73"/>
    <w:rsid w:val="00282ED8"/>
    <w:rsid w:val="00287694"/>
    <w:rsid w:val="00287DF5"/>
    <w:rsid w:val="00294F98"/>
    <w:rsid w:val="00295540"/>
    <w:rsid w:val="00296644"/>
    <w:rsid w:val="002A1F18"/>
    <w:rsid w:val="002B5E65"/>
    <w:rsid w:val="002C1347"/>
    <w:rsid w:val="002C5D2F"/>
    <w:rsid w:val="002D3964"/>
    <w:rsid w:val="002D6418"/>
    <w:rsid w:val="002D6743"/>
    <w:rsid w:val="00304560"/>
    <w:rsid w:val="00304B1C"/>
    <w:rsid w:val="00306282"/>
    <w:rsid w:val="003067FB"/>
    <w:rsid w:val="00315281"/>
    <w:rsid w:val="0032050B"/>
    <w:rsid w:val="0032595A"/>
    <w:rsid w:val="003302E6"/>
    <w:rsid w:val="003375C9"/>
    <w:rsid w:val="00355D25"/>
    <w:rsid w:val="00390514"/>
    <w:rsid w:val="00396612"/>
    <w:rsid w:val="00397DB5"/>
    <w:rsid w:val="00397F01"/>
    <w:rsid w:val="003A3160"/>
    <w:rsid w:val="003B42A8"/>
    <w:rsid w:val="003B4F68"/>
    <w:rsid w:val="003E20D4"/>
    <w:rsid w:val="003E2B1A"/>
    <w:rsid w:val="003E631E"/>
    <w:rsid w:val="003F3AB8"/>
    <w:rsid w:val="003F5C7C"/>
    <w:rsid w:val="003F5F9B"/>
    <w:rsid w:val="004108AD"/>
    <w:rsid w:val="00410DFE"/>
    <w:rsid w:val="00413334"/>
    <w:rsid w:val="004257BC"/>
    <w:rsid w:val="00437C7B"/>
    <w:rsid w:val="00440423"/>
    <w:rsid w:val="00440CE4"/>
    <w:rsid w:val="004449C6"/>
    <w:rsid w:val="0044771B"/>
    <w:rsid w:val="00447F2B"/>
    <w:rsid w:val="0045606F"/>
    <w:rsid w:val="00456A0D"/>
    <w:rsid w:val="00461091"/>
    <w:rsid w:val="00462270"/>
    <w:rsid w:val="0046736F"/>
    <w:rsid w:val="00474297"/>
    <w:rsid w:val="00480445"/>
    <w:rsid w:val="00491C96"/>
    <w:rsid w:val="00492626"/>
    <w:rsid w:val="004B41CD"/>
    <w:rsid w:val="004C3CFC"/>
    <w:rsid w:val="004C4834"/>
    <w:rsid w:val="004D165B"/>
    <w:rsid w:val="004E06E3"/>
    <w:rsid w:val="004E3065"/>
    <w:rsid w:val="004F346E"/>
    <w:rsid w:val="004F6E43"/>
    <w:rsid w:val="00510C53"/>
    <w:rsid w:val="00515215"/>
    <w:rsid w:val="005170FD"/>
    <w:rsid w:val="005326BC"/>
    <w:rsid w:val="005423F1"/>
    <w:rsid w:val="00543C4A"/>
    <w:rsid w:val="00564F9F"/>
    <w:rsid w:val="00571F5C"/>
    <w:rsid w:val="005735E0"/>
    <w:rsid w:val="00577578"/>
    <w:rsid w:val="0057764F"/>
    <w:rsid w:val="005822D4"/>
    <w:rsid w:val="00582403"/>
    <w:rsid w:val="00584FA7"/>
    <w:rsid w:val="0059114C"/>
    <w:rsid w:val="005B0E18"/>
    <w:rsid w:val="005B135A"/>
    <w:rsid w:val="005C30E8"/>
    <w:rsid w:val="005C5862"/>
    <w:rsid w:val="005D142B"/>
    <w:rsid w:val="005D7396"/>
    <w:rsid w:val="005E094B"/>
    <w:rsid w:val="005E6AA2"/>
    <w:rsid w:val="006061ED"/>
    <w:rsid w:val="006121E1"/>
    <w:rsid w:val="00624908"/>
    <w:rsid w:val="006258D1"/>
    <w:rsid w:val="0063564A"/>
    <w:rsid w:val="00637BD0"/>
    <w:rsid w:val="00642E8C"/>
    <w:rsid w:val="00652021"/>
    <w:rsid w:val="006541ED"/>
    <w:rsid w:val="00665DA8"/>
    <w:rsid w:val="00667D7C"/>
    <w:rsid w:val="00673F65"/>
    <w:rsid w:val="006860D7"/>
    <w:rsid w:val="00692A53"/>
    <w:rsid w:val="006A0A9E"/>
    <w:rsid w:val="006A2DDD"/>
    <w:rsid w:val="006B6801"/>
    <w:rsid w:val="006C4ACB"/>
    <w:rsid w:val="006D147E"/>
    <w:rsid w:val="006E6B80"/>
    <w:rsid w:val="006F0D40"/>
    <w:rsid w:val="006F3516"/>
    <w:rsid w:val="006F485E"/>
    <w:rsid w:val="006F72B7"/>
    <w:rsid w:val="00705A03"/>
    <w:rsid w:val="00706EE3"/>
    <w:rsid w:val="00711E2C"/>
    <w:rsid w:val="00713A60"/>
    <w:rsid w:val="00714528"/>
    <w:rsid w:val="00716B07"/>
    <w:rsid w:val="00732B2C"/>
    <w:rsid w:val="00734B37"/>
    <w:rsid w:val="00754AD1"/>
    <w:rsid w:val="00757AF8"/>
    <w:rsid w:val="00761EF5"/>
    <w:rsid w:val="007711C7"/>
    <w:rsid w:val="00774150"/>
    <w:rsid w:val="00783BDC"/>
    <w:rsid w:val="007865F2"/>
    <w:rsid w:val="007906F6"/>
    <w:rsid w:val="00790B7F"/>
    <w:rsid w:val="0079266C"/>
    <w:rsid w:val="007A59FE"/>
    <w:rsid w:val="007C4D66"/>
    <w:rsid w:val="007D5E77"/>
    <w:rsid w:val="007E4AD6"/>
    <w:rsid w:val="007F0866"/>
    <w:rsid w:val="007F3396"/>
    <w:rsid w:val="007F3934"/>
    <w:rsid w:val="007F3BB7"/>
    <w:rsid w:val="007F675B"/>
    <w:rsid w:val="00805D5A"/>
    <w:rsid w:val="0081194A"/>
    <w:rsid w:val="008331F7"/>
    <w:rsid w:val="008340CA"/>
    <w:rsid w:val="00834156"/>
    <w:rsid w:val="00840E94"/>
    <w:rsid w:val="00846617"/>
    <w:rsid w:val="00850167"/>
    <w:rsid w:val="00854079"/>
    <w:rsid w:val="00867FAE"/>
    <w:rsid w:val="00872636"/>
    <w:rsid w:val="00872971"/>
    <w:rsid w:val="00877FC6"/>
    <w:rsid w:val="008A6818"/>
    <w:rsid w:val="008B37D2"/>
    <w:rsid w:val="008B6C54"/>
    <w:rsid w:val="008C1DBF"/>
    <w:rsid w:val="008D77B7"/>
    <w:rsid w:val="008E5C03"/>
    <w:rsid w:val="008E7BB6"/>
    <w:rsid w:val="008F3D04"/>
    <w:rsid w:val="008F47EE"/>
    <w:rsid w:val="008F7196"/>
    <w:rsid w:val="008F7334"/>
    <w:rsid w:val="009065C1"/>
    <w:rsid w:val="00914F65"/>
    <w:rsid w:val="00920F65"/>
    <w:rsid w:val="00932D9D"/>
    <w:rsid w:val="00944A36"/>
    <w:rsid w:val="0095128C"/>
    <w:rsid w:val="009619BE"/>
    <w:rsid w:val="00971C3C"/>
    <w:rsid w:val="00972740"/>
    <w:rsid w:val="00973A0C"/>
    <w:rsid w:val="00983F43"/>
    <w:rsid w:val="00997599"/>
    <w:rsid w:val="009A07C9"/>
    <w:rsid w:val="009B31DB"/>
    <w:rsid w:val="009C5CC0"/>
    <w:rsid w:val="009C5CD1"/>
    <w:rsid w:val="009C6F3D"/>
    <w:rsid w:val="009D5159"/>
    <w:rsid w:val="009F2399"/>
    <w:rsid w:val="00A0003D"/>
    <w:rsid w:val="00A03C93"/>
    <w:rsid w:val="00A04612"/>
    <w:rsid w:val="00A1314C"/>
    <w:rsid w:val="00A14CF6"/>
    <w:rsid w:val="00A15314"/>
    <w:rsid w:val="00A155CC"/>
    <w:rsid w:val="00A3323E"/>
    <w:rsid w:val="00A34E3B"/>
    <w:rsid w:val="00A473CC"/>
    <w:rsid w:val="00A53D05"/>
    <w:rsid w:val="00A55704"/>
    <w:rsid w:val="00A559A7"/>
    <w:rsid w:val="00A63DD5"/>
    <w:rsid w:val="00A64C1B"/>
    <w:rsid w:val="00A673E6"/>
    <w:rsid w:val="00A85FAC"/>
    <w:rsid w:val="00A905F5"/>
    <w:rsid w:val="00A973BB"/>
    <w:rsid w:val="00AD0E1C"/>
    <w:rsid w:val="00AD7AC6"/>
    <w:rsid w:val="00AE0CDC"/>
    <w:rsid w:val="00AE321A"/>
    <w:rsid w:val="00AE4C27"/>
    <w:rsid w:val="00AE4D5D"/>
    <w:rsid w:val="00AE5B5D"/>
    <w:rsid w:val="00AF1E4F"/>
    <w:rsid w:val="00B0422B"/>
    <w:rsid w:val="00B10925"/>
    <w:rsid w:val="00B10D4A"/>
    <w:rsid w:val="00B302CF"/>
    <w:rsid w:val="00B42990"/>
    <w:rsid w:val="00B50EF8"/>
    <w:rsid w:val="00B534FF"/>
    <w:rsid w:val="00B540BE"/>
    <w:rsid w:val="00B7784A"/>
    <w:rsid w:val="00B85475"/>
    <w:rsid w:val="00B91497"/>
    <w:rsid w:val="00B91B75"/>
    <w:rsid w:val="00B96FF7"/>
    <w:rsid w:val="00BB52C0"/>
    <w:rsid w:val="00BB5E4C"/>
    <w:rsid w:val="00BC04ED"/>
    <w:rsid w:val="00BC409F"/>
    <w:rsid w:val="00BD024F"/>
    <w:rsid w:val="00BD1544"/>
    <w:rsid w:val="00BD4C8B"/>
    <w:rsid w:val="00BD6431"/>
    <w:rsid w:val="00BD7E2B"/>
    <w:rsid w:val="00BD7FC2"/>
    <w:rsid w:val="00BE05E4"/>
    <w:rsid w:val="00BF07A5"/>
    <w:rsid w:val="00BF127D"/>
    <w:rsid w:val="00BF192A"/>
    <w:rsid w:val="00BF6BEB"/>
    <w:rsid w:val="00C1127A"/>
    <w:rsid w:val="00C1156F"/>
    <w:rsid w:val="00C161A8"/>
    <w:rsid w:val="00C226AD"/>
    <w:rsid w:val="00C36FDC"/>
    <w:rsid w:val="00C42BBB"/>
    <w:rsid w:val="00C42F63"/>
    <w:rsid w:val="00C4393F"/>
    <w:rsid w:val="00C43D4E"/>
    <w:rsid w:val="00C4477B"/>
    <w:rsid w:val="00C62623"/>
    <w:rsid w:val="00C74E34"/>
    <w:rsid w:val="00C7559E"/>
    <w:rsid w:val="00C87B46"/>
    <w:rsid w:val="00C919E5"/>
    <w:rsid w:val="00C93D45"/>
    <w:rsid w:val="00CA2237"/>
    <w:rsid w:val="00CA4D24"/>
    <w:rsid w:val="00CB0169"/>
    <w:rsid w:val="00CB44AC"/>
    <w:rsid w:val="00CB5329"/>
    <w:rsid w:val="00CB5DDD"/>
    <w:rsid w:val="00CC0C16"/>
    <w:rsid w:val="00CD6429"/>
    <w:rsid w:val="00CD742E"/>
    <w:rsid w:val="00CD74FC"/>
    <w:rsid w:val="00CE0AC9"/>
    <w:rsid w:val="00CE6ED7"/>
    <w:rsid w:val="00CF03FD"/>
    <w:rsid w:val="00CF4EF0"/>
    <w:rsid w:val="00CF6BBD"/>
    <w:rsid w:val="00CF7CC2"/>
    <w:rsid w:val="00D00C0C"/>
    <w:rsid w:val="00D07A78"/>
    <w:rsid w:val="00D10B86"/>
    <w:rsid w:val="00D115E8"/>
    <w:rsid w:val="00D145C3"/>
    <w:rsid w:val="00D219AB"/>
    <w:rsid w:val="00D27C4A"/>
    <w:rsid w:val="00D30F6A"/>
    <w:rsid w:val="00D402C9"/>
    <w:rsid w:val="00D43AF5"/>
    <w:rsid w:val="00D60DB0"/>
    <w:rsid w:val="00D61394"/>
    <w:rsid w:val="00D62833"/>
    <w:rsid w:val="00D64BE1"/>
    <w:rsid w:val="00D71D9E"/>
    <w:rsid w:val="00D834BB"/>
    <w:rsid w:val="00D910FB"/>
    <w:rsid w:val="00DB70D7"/>
    <w:rsid w:val="00DC3899"/>
    <w:rsid w:val="00DC4F2A"/>
    <w:rsid w:val="00DD1A98"/>
    <w:rsid w:val="00DD3D77"/>
    <w:rsid w:val="00DD570B"/>
    <w:rsid w:val="00DE439D"/>
    <w:rsid w:val="00DF3E66"/>
    <w:rsid w:val="00E01EE9"/>
    <w:rsid w:val="00E3140B"/>
    <w:rsid w:val="00E363C5"/>
    <w:rsid w:val="00E52D1F"/>
    <w:rsid w:val="00E60522"/>
    <w:rsid w:val="00E779FA"/>
    <w:rsid w:val="00E874A4"/>
    <w:rsid w:val="00EA6126"/>
    <w:rsid w:val="00EB02DE"/>
    <w:rsid w:val="00EB59A8"/>
    <w:rsid w:val="00EC1F30"/>
    <w:rsid w:val="00ED57ED"/>
    <w:rsid w:val="00EE0674"/>
    <w:rsid w:val="00EE1038"/>
    <w:rsid w:val="00EE5CC1"/>
    <w:rsid w:val="00EF1958"/>
    <w:rsid w:val="00EF464C"/>
    <w:rsid w:val="00F00EA8"/>
    <w:rsid w:val="00F1246A"/>
    <w:rsid w:val="00F1293D"/>
    <w:rsid w:val="00F27AD5"/>
    <w:rsid w:val="00F545F8"/>
    <w:rsid w:val="00F60D0A"/>
    <w:rsid w:val="00F61697"/>
    <w:rsid w:val="00F621E3"/>
    <w:rsid w:val="00F63AF7"/>
    <w:rsid w:val="00F72A20"/>
    <w:rsid w:val="00F7681E"/>
    <w:rsid w:val="00F8678B"/>
    <w:rsid w:val="00F91336"/>
    <w:rsid w:val="00F92E8F"/>
    <w:rsid w:val="00F93340"/>
    <w:rsid w:val="00FB592F"/>
    <w:rsid w:val="00FD1469"/>
    <w:rsid w:val="00FD247C"/>
    <w:rsid w:val="00FE53B7"/>
    <w:rsid w:val="00FF2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51521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784A"/>
    <w:rPr>
      <w:strike w:val="0"/>
      <w:dstrike w:val="0"/>
      <w:color w:val="408CD7"/>
      <w:u w:val="none"/>
      <w:effect w:val="none"/>
    </w:rPr>
  </w:style>
  <w:style w:type="table" w:styleId="a4">
    <w:name w:val="Table Grid"/>
    <w:basedOn w:val="a1"/>
    <w:uiPriority w:val="59"/>
    <w:rsid w:val="00CE6E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90514"/>
    <w:pPr>
      <w:widowControl w:val="0"/>
      <w:autoSpaceDE w:val="0"/>
      <w:autoSpaceDN w:val="0"/>
      <w:adjustRightInd w:val="0"/>
    </w:pPr>
    <w:rPr>
      <w:rFonts w:ascii="宋体" w:eastAsia="宋体" w:cs="宋体"/>
      <w:color w:val="000000"/>
      <w:kern w:val="0"/>
      <w:sz w:val="24"/>
      <w:szCs w:val="24"/>
    </w:rPr>
  </w:style>
  <w:style w:type="paragraph" w:styleId="a5">
    <w:name w:val="Balloon Text"/>
    <w:basedOn w:val="a"/>
    <w:link w:val="Char"/>
    <w:uiPriority w:val="99"/>
    <w:semiHidden/>
    <w:unhideWhenUsed/>
    <w:rsid w:val="00564F9F"/>
    <w:rPr>
      <w:sz w:val="18"/>
      <w:szCs w:val="18"/>
    </w:rPr>
  </w:style>
  <w:style w:type="character" w:customStyle="1" w:styleId="Char">
    <w:name w:val="批注框文本 Char"/>
    <w:basedOn w:val="a0"/>
    <w:link w:val="a5"/>
    <w:uiPriority w:val="99"/>
    <w:semiHidden/>
    <w:rsid w:val="00564F9F"/>
    <w:rPr>
      <w:sz w:val="18"/>
      <w:szCs w:val="18"/>
    </w:rPr>
  </w:style>
  <w:style w:type="paragraph" w:styleId="a6">
    <w:name w:val="List Paragraph"/>
    <w:basedOn w:val="a"/>
    <w:uiPriority w:val="34"/>
    <w:qFormat/>
    <w:rsid w:val="00564F9F"/>
    <w:pPr>
      <w:ind w:firstLineChars="200" w:firstLine="420"/>
    </w:pPr>
  </w:style>
  <w:style w:type="paragraph" w:styleId="a7">
    <w:name w:val="header"/>
    <w:basedOn w:val="a"/>
    <w:link w:val="Char0"/>
    <w:uiPriority w:val="99"/>
    <w:unhideWhenUsed/>
    <w:rsid w:val="001358C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1358C5"/>
    <w:rPr>
      <w:sz w:val="18"/>
      <w:szCs w:val="18"/>
    </w:rPr>
  </w:style>
  <w:style w:type="paragraph" w:styleId="a8">
    <w:name w:val="footer"/>
    <w:basedOn w:val="a"/>
    <w:link w:val="Char1"/>
    <w:uiPriority w:val="99"/>
    <w:unhideWhenUsed/>
    <w:rsid w:val="001358C5"/>
    <w:pPr>
      <w:tabs>
        <w:tab w:val="center" w:pos="4153"/>
        <w:tab w:val="right" w:pos="8306"/>
      </w:tabs>
      <w:snapToGrid w:val="0"/>
      <w:jc w:val="left"/>
    </w:pPr>
    <w:rPr>
      <w:sz w:val="18"/>
      <w:szCs w:val="18"/>
    </w:rPr>
  </w:style>
  <w:style w:type="character" w:customStyle="1" w:styleId="Char1">
    <w:name w:val="页脚 Char"/>
    <w:basedOn w:val="a0"/>
    <w:link w:val="a8"/>
    <w:uiPriority w:val="99"/>
    <w:rsid w:val="001358C5"/>
    <w:rPr>
      <w:sz w:val="18"/>
      <w:szCs w:val="18"/>
    </w:rPr>
  </w:style>
  <w:style w:type="character" w:styleId="a9">
    <w:name w:val="annotation reference"/>
    <w:basedOn w:val="a0"/>
    <w:uiPriority w:val="99"/>
    <w:semiHidden/>
    <w:unhideWhenUsed/>
    <w:rsid w:val="004257BC"/>
    <w:rPr>
      <w:sz w:val="21"/>
      <w:szCs w:val="21"/>
    </w:rPr>
  </w:style>
  <w:style w:type="paragraph" w:styleId="aa">
    <w:name w:val="annotation text"/>
    <w:basedOn w:val="a"/>
    <w:link w:val="Char2"/>
    <w:uiPriority w:val="99"/>
    <w:unhideWhenUsed/>
    <w:rsid w:val="004257BC"/>
    <w:pPr>
      <w:jc w:val="left"/>
    </w:pPr>
  </w:style>
  <w:style w:type="character" w:customStyle="1" w:styleId="Char2">
    <w:name w:val="批注文字 Char"/>
    <w:basedOn w:val="a0"/>
    <w:link w:val="aa"/>
    <w:uiPriority w:val="99"/>
    <w:rsid w:val="004257BC"/>
  </w:style>
  <w:style w:type="paragraph" w:styleId="ab">
    <w:name w:val="annotation subject"/>
    <w:basedOn w:val="aa"/>
    <w:next w:val="aa"/>
    <w:link w:val="Char3"/>
    <w:uiPriority w:val="99"/>
    <w:semiHidden/>
    <w:unhideWhenUsed/>
    <w:rsid w:val="004257BC"/>
    <w:rPr>
      <w:b/>
      <w:bCs/>
    </w:rPr>
  </w:style>
  <w:style w:type="character" w:customStyle="1" w:styleId="Char3">
    <w:name w:val="批注主题 Char"/>
    <w:basedOn w:val="Char2"/>
    <w:link w:val="ab"/>
    <w:uiPriority w:val="99"/>
    <w:semiHidden/>
    <w:rsid w:val="004257BC"/>
    <w:rPr>
      <w:b/>
      <w:bCs/>
    </w:rPr>
  </w:style>
  <w:style w:type="character" w:customStyle="1" w:styleId="3Char">
    <w:name w:val="标题 3 Char"/>
    <w:basedOn w:val="a0"/>
    <w:link w:val="3"/>
    <w:uiPriority w:val="9"/>
    <w:rsid w:val="00515215"/>
    <w:rPr>
      <w:rFonts w:ascii="宋体" w:eastAsia="宋体" w:hAnsi="宋体" w:cs="宋体"/>
      <w:b/>
      <w:bCs/>
      <w:kern w:val="0"/>
      <w:sz w:val="27"/>
      <w:szCs w:val="27"/>
    </w:rPr>
  </w:style>
  <w:style w:type="character" w:styleId="ac">
    <w:name w:val="Emphasis"/>
    <w:basedOn w:val="a0"/>
    <w:uiPriority w:val="20"/>
    <w:qFormat/>
    <w:rsid w:val="00515215"/>
    <w:rPr>
      <w:i/>
      <w:iCs/>
    </w:rPr>
  </w:style>
  <w:style w:type="paragraph" w:styleId="ad">
    <w:name w:val="Revision"/>
    <w:hidden/>
    <w:uiPriority w:val="99"/>
    <w:semiHidden/>
    <w:rsid w:val="004404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51521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784A"/>
    <w:rPr>
      <w:strike w:val="0"/>
      <w:dstrike w:val="0"/>
      <w:color w:val="408CD7"/>
      <w:u w:val="none"/>
      <w:effect w:val="none"/>
    </w:rPr>
  </w:style>
  <w:style w:type="table" w:styleId="a4">
    <w:name w:val="Table Grid"/>
    <w:basedOn w:val="a1"/>
    <w:uiPriority w:val="59"/>
    <w:rsid w:val="00CE6E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90514"/>
    <w:pPr>
      <w:widowControl w:val="0"/>
      <w:autoSpaceDE w:val="0"/>
      <w:autoSpaceDN w:val="0"/>
      <w:adjustRightInd w:val="0"/>
    </w:pPr>
    <w:rPr>
      <w:rFonts w:ascii="宋体" w:eastAsia="宋体" w:cs="宋体"/>
      <w:color w:val="000000"/>
      <w:kern w:val="0"/>
      <w:sz w:val="24"/>
      <w:szCs w:val="24"/>
    </w:rPr>
  </w:style>
  <w:style w:type="paragraph" w:styleId="a5">
    <w:name w:val="Balloon Text"/>
    <w:basedOn w:val="a"/>
    <w:link w:val="Char"/>
    <w:uiPriority w:val="99"/>
    <w:semiHidden/>
    <w:unhideWhenUsed/>
    <w:rsid w:val="00564F9F"/>
    <w:rPr>
      <w:sz w:val="18"/>
      <w:szCs w:val="18"/>
    </w:rPr>
  </w:style>
  <w:style w:type="character" w:customStyle="1" w:styleId="Char">
    <w:name w:val="批注框文本 Char"/>
    <w:basedOn w:val="a0"/>
    <w:link w:val="a5"/>
    <w:uiPriority w:val="99"/>
    <w:semiHidden/>
    <w:rsid w:val="00564F9F"/>
    <w:rPr>
      <w:sz w:val="18"/>
      <w:szCs w:val="18"/>
    </w:rPr>
  </w:style>
  <w:style w:type="paragraph" w:styleId="a6">
    <w:name w:val="List Paragraph"/>
    <w:basedOn w:val="a"/>
    <w:uiPriority w:val="34"/>
    <w:qFormat/>
    <w:rsid w:val="00564F9F"/>
    <w:pPr>
      <w:ind w:firstLineChars="200" w:firstLine="420"/>
    </w:pPr>
  </w:style>
  <w:style w:type="paragraph" w:styleId="a7">
    <w:name w:val="header"/>
    <w:basedOn w:val="a"/>
    <w:link w:val="Char0"/>
    <w:uiPriority w:val="99"/>
    <w:unhideWhenUsed/>
    <w:rsid w:val="001358C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1358C5"/>
    <w:rPr>
      <w:sz w:val="18"/>
      <w:szCs w:val="18"/>
    </w:rPr>
  </w:style>
  <w:style w:type="paragraph" w:styleId="a8">
    <w:name w:val="footer"/>
    <w:basedOn w:val="a"/>
    <w:link w:val="Char1"/>
    <w:uiPriority w:val="99"/>
    <w:unhideWhenUsed/>
    <w:rsid w:val="001358C5"/>
    <w:pPr>
      <w:tabs>
        <w:tab w:val="center" w:pos="4153"/>
        <w:tab w:val="right" w:pos="8306"/>
      </w:tabs>
      <w:snapToGrid w:val="0"/>
      <w:jc w:val="left"/>
    </w:pPr>
    <w:rPr>
      <w:sz w:val="18"/>
      <w:szCs w:val="18"/>
    </w:rPr>
  </w:style>
  <w:style w:type="character" w:customStyle="1" w:styleId="Char1">
    <w:name w:val="页脚 Char"/>
    <w:basedOn w:val="a0"/>
    <w:link w:val="a8"/>
    <w:uiPriority w:val="99"/>
    <w:rsid w:val="001358C5"/>
    <w:rPr>
      <w:sz w:val="18"/>
      <w:szCs w:val="18"/>
    </w:rPr>
  </w:style>
  <w:style w:type="character" w:styleId="a9">
    <w:name w:val="annotation reference"/>
    <w:basedOn w:val="a0"/>
    <w:uiPriority w:val="99"/>
    <w:semiHidden/>
    <w:unhideWhenUsed/>
    <w:rsid w:val="004257BC"/>
    <w:rPr>
      <w:sz w:val="21"/>
      <w:szCs w:val="21"/>
    </w:rPr>
  </w:style>
  <w:style w:type="paragraph" w:styleId="aa">
    <w:name w:val="annotation text"/>
    <w:basedOn w:val="a"/>
    <w:link w:val="Char2"/>
    <w:uiPriority w:val="99"/>
    <w:unhideWhenUsed/>
    <w:rsid w:val="004257BC"/>
    <w:pPr>
      <w:jc w:val="left"/>
    </w:pPr>
  </w:style>
  <w:style w:type="character" w:customStyle="1" w:styleId="Char2">
    <w:name w:val="批注文字 Char"/>
    <w:basedOn w:val="a0"/>
    <w:link w:val="aa"/>
    <w:uiPriority w:val="99"/>
    <w:rsid w:val="004257BC"/>
  </w:style>
  <w:style w:type="paragraph" w:styleId="ab">
    <w:name w:val="annotation subject"/>
    <w:basedOn w:val="aa"/>
    <w:next w:val="aa"/>
    <w:link w:val="Char3"/>
    <w:uiPriority w:val="99"/>
    <w:semiHidden/>
    <w:unhideWhenUsed/>
    <w:rsid w:val="004257BC"/>
    <w:rPr>
      <w:b/>
      <w:bCs/>
    </w:rPr>
  </w:style>
  <w:style w:type="character" w:customStyle="1" w:styleId="Char3">
    <w:name w:val="批注主题 Char"/>
    <w:basedOn w:val="Char2"/>
    <w:link w:val="ab"/>
    <w:uiPriority w:val="99"/>
    <w:semiHidden/>
    <w:rsid w:val="004257BC"/>
    <w:rPr>
      <w:b/>
      <w:bCs/>
    </w:rPr>
  </w:style>
  <w:style w:type="character" w:customStyle="1" w:styleId="3Char">
    <w:name w:val="标题 3 Char"/>
    <w:basedOn w:val="a0"/>
    <w:link w:val="3"/>
    <w:uiPriority w:val="9"/>
    <w:rsid w:val="00515215"/>
    <w:rPr>
      <w:rFonts w:ascii="宋体" w:eastAsia="宋体" w:hAnsi="宋体" w:cs="宋体"/>
      <w:b/>
      <w:bCs/>
      <w:kern w:val="0"/>
      <w:sz w:val="27"/>
      <w:szCs w:val="27"/>
    </w:rPr>
  </w:style>
  <w:style w:type="character" w:styleId="ac">
    <w:name w:val="Emphasis"/>
    <w:basedOn w:val="a0"/>
    <w:uiPriority w:val="20"/>
    <w:qFormat/>
    <w:rsid w:val="00515215"/>
    <w:rPr>
      <w:i/>
      <w:iCs/>
    </w:rPr>
  </w:style>
  <w:style w:type="paragraph" w:styleId="ad">
    <w:name w:val="Revision"/>
    <w:hidden/>
    <w:uiPriority w:val="99"/>
    <w:semiHidden/>
    <w:rsid w:val="00440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3880">
      <w:bodyDiv w:val="1"/>
      <w:marLeft w:val="0"/>
      <w:marRight w:val="0"/>
      <w:marTop w:val="0"/>
      <w:marBottom w:val="0"/>
      <w:divBdr>
        <w:top w:val="none" w:sz="0" w:space="0" w:color="auto"/>
        <w:left w:val="none" w:sz="0" w:space="0" w:color="auto"/>
        <w:bottom w:val="none" w:sz="0" w:space="0" w:color="auto"/>
        <w:right w:val="none" w:sz="0" w:space="0" w:color="auto"/>
      </w:divBdr>
    </w:div>
    <w:div w:id="105581892">
      <w:bodyDiv w:val="1"/>
      <w:marLeft w:val="0"/>
      <w:marRight w:val="0"/>
      <w:marTop w:val="0"/>
      <w:marBottom w:val="0"/>
      <w:divBdr>
        <w:top w:val="none" w:sz="0" w:space="0" w:color="auto"/>
        <w:left w:val="none" w:sz="0" w:space="0" w:color="auto"/>
        <w:bottom w:val="none" w:sz="0" w:space="0" w:color="auto"/>
        <w:right w:val="none" w:sz="0" w:space="0" w:color="auto"/>
      </w:divBdr>
    </w:div>
    <w:div w:id="149566289">
      <w:bodyDiv w:val="1"/>
      <w:marLeft w:val="0"/>
      <w:marRight w:val="0"/>
      <w:marTop w:val="0"/>
      <w:marBottom w:val="0"/>
      <w:divBdr>
        <w:top w:val="none" w:sz="0" w:space="0" w:color="auto"/>
        <w:left w:val="none" w:sz="0" w:space="0" w:color="auto"/>
        <w:bottom w:val="none" w:sz="0" w:space="0" w:color="auto"/>
        <w:right w:val="none" w:sz="0" w:space="0" w:color="auto"/>
      </w:divBdr>
      <w:divsChild>
        <w:div w:id="1185174597">
          <w:marLeft w:val="0"/>
          <w:marRight w:val="0"/>
          <w:marTop w:val="0"/>
          <w:marBottom w:val="0"/>
          <w:divBdr>
            <w:top w:val="none" w:sz="0" w:space="0" w:color="auto"/>
            <w:left w:val="none" w:sz="0" w:space="0" w:color="auto"/>
            <w:bottom w:val="none" w:sz="0" w:space="0" w:color="auto"/>
            <w:right w:val="none" w:sz="0" w:space="0" w:color="auto"/>
          </w:divBdr>
          <w:divsChild>
            <w:div w:id="1651446477">
              <w:marLeft w:val="0"/>
              <w:marRight w:val="0"/>
              <w:marTop w:val="0"/>
              <w:marBottom w:val="0"/>
              <w:divBdr>
                <w:top w:val="none" w:sz="0" w:space="0" w:color="auto"/>
                <w:left w:val="none" w:sz="0" w:space="0" w:color="auto"/>
                <w:bottom w:val="none" w:sz="0" w:space="0" w:color="auto"/>
                <w:right w:val="none" w:sz="0" w:space="0" w:color="auto"/>
              </w:divBdr>
              <w:divsChild>
                <w:div w:id="188679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7890">
      <w:bodyDiv w:val="1"/>
      <w:marLeft w:val="0"/>
      <w:marRight w:val="0"/>
      <w:marTop w:val="0"/>
      <w:marBottom w:val="0"/>
      <w:divBdr>
        <w:top w:val="none" w:sz="0" w:space="0" w:color="auto"/>
        <w:left w:val="none" w:sz="0" w:space="0" w:color="auto"/>
        <w:bottom w:val="none" w:sz="0" w:space="0" w:color="auto"/>
        <w:right w:val="none" w:sz="0" w:space="0" w:color="auto"/>
      </w:divBdr>
    </w:div>
    <w:div w:id="223873527">
      <w:bodyDiv w:val="1"/>
      <w:marLeft w:val="0"/>
      <w:marRight w:val="0"/>
      <w:marTop w:val="0"/>
      <w:marBottom w:val="0"/>
      <w:divBdr>
        <w:top w:val="none" w:sz="0" w:space="0" w:color="auto"/>
        <w:left w:val="none" w:sz="0" w:space="0" w:color="auto"/>
        <w:bottom w:val="none" w:sz="0" w:space="0" w:color="auto"/>
        <w:right w:val="none" w:sz="0" w:space="0" w:color="auto"/>
      </w:divBdr>
    </w:div>
    <w:div w:id="416706282">
      <w:bodyDiv w:val="1"/>
      <w:marLeft w:val="0"/>
      <w:marRight w:val="0"/>
      <w:marTop w:val="0"/>
      <w:marBottom w:val="0"/>
      <w:divBdr>
        <w:top w:val="none" w:sz="0" w:space="0" w:color="auto"/>
        <w:left w:val="none" w:sz="0" w:space="0" w:color="auto"/>
        <w:bottom w:val="none" w:sz="0" w:space="0" w:color="auto"/>
        <w:right w:val="none" w:sz="0" w:space="0" w:color="auto"/>
      </w:divBdr>
    </w:div>
    <w:div w:id="502429294">
      <w:bodyDiv w:val="1"/>
      <w:marLeft w:val="0"/>
      <w:marRight w:val="0"/>
      <w:marTop w:val="0"/>
      <w:marBottom w:val="0"/>
      <w:divBdr>
        <w:top w:val="none" w:sz="0" w:space="0" w:color="auto"/>
        <w:left w:val="none" w:sz="0" w:space="0" w:color="auto"/>
        <w:bottom w:val="none" w:sz="0" w:space="0" w:color="auto"/>
        <w:right w:val="none" w:sz="0" w:space="0" w:color="auto"/>
      </w:divBdr>
    </w:div>
    <w:div w:id="533077473">
      <w:bodyDiv w:val="1"/>
      <w:marLeft w:val="0"/>
      <w:marRight w:val="0"/>
      <w:marTop w:val="0"/>
      <w:marBottom w:val="0"/>
      <w:divBdr>
        <w:top w:val="none" w:sz="0" w:space="0" w:color="auto"/>
        <w:left w:val="none" w:sz="0" w:space="0" w:color="auto"/>
        <w:bottom w:val="none" w:sz="0" w:space="0" w:color="auto"/>
        <w:right w:val="none" w:sz="0" w:space="0" w:color="auto"/>
      </w:divBdr>
    </w:div>
    <w:div w:id="667293218">
      <w:bodyDiv w:val="1"/>
      <w:marLeft w:val="0"/>
      <w:marRight w:val="0"/>
      <w:marTop w:val="0"/>
      <w:marBottom w:val="0"/>
      <w:divBdr>
        <w:top w:val="none" w:sz="0" w:space="0" w:color="auto"/>
        <w:left w:val="none" w:sz="0" w:space="0" w:color="auto"/>
        <w:bottom w:val="none" w:sz="0" w:space="0" w:color="auto"/>
        <w:right w:val="none" w:sz="0" w:space="0" w:color="auto"/>
      </w:divBdr>
    </w:div>
    <w:div w:id="784273780">
      <w:bodyDiv w:val="1"/>
      <w:marLeft w:val="0"/>
      <w:marRight w:val="0"/>
      <w:marTop w:val="0"/>
      <w:marBottom w:val="0"/>
      <w:divBdr>
        <w:top w:val="none" w:sz="0" w:space="0" w:color="auto"/>
        <w:left w:val="none" w:sz="0" w:space="0" w:color="auto"/>
        <w:bottom w:val="none" w:sz="0" w:space="0" w:color="auto"/>
        <w:right w:val="none" w:sz="0" w:space="0" w:color="auto"/>
      </w:divBdr>
    </w:div>
    <w:div w:id="813639158">
      <w:bodyDiv w:val="1"/>
      <w:marLeft w:val="0"/>
      <w:marRight w:val="0"/>
      <w:marTop w:val="0"/>
      <w:marBottom w:val="0"/>
      <w:divBdr>
        <w:top w:val="none" w:sz="0" w:space="0" w:color="auto"/>
        <w:left w:val="none" w:sz="0" w:space="0" w:color="auto"/>
        <w:bottom w:val="none" w:sz="0" w:space="0" w:color="auto"/>
        <w:right w:val="none" w:sz="0" w:space="0" w:color="auto"/>
      </w:divBdr>
    </w:div>
    <w:div w:id="850605479">
      <w:bodyDiv w:val="1"/>
      <w:marLeft w:val="0"/>
      <w:marRight w:val="0"/>
      <w:marTop w:val="0"/>
      <w:marBottom w:val="0"/>
      <w:divBdr>
        <w:top w:val="none" w:sz="0" w:space="0" w:color="auto"/>
        <w:left w:val="none" w:sz="0" w:space="0" w:color="auto"/>
        <w:bottom w:val="none" w:sz="0" w:space="0" w:color="auto"/>
        <w:right w:val="none" w:sz="0" w:space="0" w:color="auto"/>
      </w:divBdr>
    </w:div>
    <w:div w:id="911041746">
      <w:bodyDiv w:val="1"/>
      <w:marLeft w:val="0"/>
      <w:marRight w:val="0"/>
      <w:marTop w:val="0"/>
      <w:marBottom w:val="0"/>
      <w:divBdr>
        <w:top w:val="none" w:sz="0" w:space="0" w:color="auto"/>
        <w:left w:val="none" w:sz="0" w:space="0" w:color="auto"/>
        <w:bottom w:val="none" w:sz="0" w:space="0" w:color="auto"/>
        <w:right w:val="none" w:sz="0" w:space="0" w:color="auto"/>
      </w:divBdr>
    </w:div>
    <w:div w:id="1219241273">
      <w:bodyDiv w:val="1"/>
      <w:marLeft w:val="0"/>
      <w:marRight w:val="0"/>
      <w:marTop w:val="0"/>
      <w:marBottom w:val="0"/>
      <w:divBdr>
        <w:top w:val="none" w:sz="0" w:space="0" w:color="auto"/>
        <w:left w:val="none" w:sz="0" w:space="0" w:color="auto"/>
        <w:bottom w:val="none" w:sz="0" w:space="0" w:color="auto"/>
        <w:right w:val="none" w:sz="0" w:space="0" w:color="auto"/>
      </w:divBdr>
    </w:div>
    <w:div w:id="1517110789">
      <w:bodyDiv w:val="1"/>
      <w:marLeft w:val="0"/>
      <w:marRight w:val="0"/>
      <w:marTop w:val="0"/>
      <w:marBottom w:val="0"/>
      <w:divBdr>
        <w:top w:val="none" w:sz="0" w:space="0" w:color="auto"/>
        <w:left w:val="none" w:sz="0" w:space="0" w:color="auto"/>
        <w:bottom w:val="none" w:sz="0" w:space="0" w:color="auto"/>
        <w:right w:val="none" w:sz="0" w:space="0" w:color="auto"/>
      </w:divBdr>
    </w:div>
    <w:div w:id="1532305038">
      <w:bodyDiv w:val="1"/>
      <w:marLeft w:val="0"/>
      <w:marRight w:val="0"/>
      <w:marTop w:val="0"/>
      <w:marBottom w:val="0"/>
      <w:divBdr>
        <w:top w:val="none" w:sz="0" w:space="0" w:color="auto"/>
        <w:left w:val="none" w:sz="0" w:space="0" w:color="auto"/>
        <w:bottom w:val="none" w:sz="0" w:space="0" w:color="auto"/>
        <w:right w:val="none" w:sz="0" w:space="0" w:color="auto"/>
      </w:divBdr>
    </w:div>
    <w:div w:id="2067293863">
      <w:bodyDiv w:val="1"/>
      <w:marLeft w:val="0"/>
      <w:marRight w:val="0"/>
      <w:marTop w:val="0"/>
      <w:marBottom w:val="0"/>
      <w:divBdr>
        <w:top w:val="none" w:sz="0" w:space="0" w:color="auto"/>
        <w:left w:val="none" w:sz="0" w:space="0" w:color="auto"/>
        <w:bottom w:val="none" w:sz="0" w:space="0" w:color="auto"/>
        <w:right w:val="none" w:sz="0" w:space="0" w:color="auto"/>
      </w:divBdr>
    </w:div>
    <w:div w:id="2084334787">
      <w:bodyDiv w:val="1"/>
      <w:marLeft w:val="0"/>
      <w:marRight w:val="0"/>
      <w:marTop w:val="0"/>
      <w:marBottom w:val="0"/>
      <w:divBdr>
        <w:top w:val="none" w:sz="0" w:space="0" w:color="auto"/>
        <w:left w:val="none" w:sz="0" w:space="0" w:color="auto"/>
        <w:bottom w:val="none" w:sz="0" w:space="0" w:color="auto"/>
        <w:right w:val="none" w:sz="0" w:space="0" w:color="auto"/>
      </w:divBdr>
    </w:div>
    <w:div w:id="2089616554">
      <w:bodyDiv w:val="1"/>
      <w:marLeft w:val="0"/>
      <w:marRight w:val="0"/>
      <w:marTop w:val="0"/>
      <w:marBottom w:val="0"/>
      <w:divBdr>
        <w:top w:val="none" w:sz="0" w:space="0" w:color="auto"/>
        <w:left w:val="none" w:sz="0" w:space="0" w:color="auto"/>
        <w:bottom w:val="none" w:sz="0" w:space="0" w:color="auto"/>
        <w:right w:val="none" w:sz="0" w:space="0" w:color="auto"/>
      </w:divBdr>
    </w:div>
    <w:div w:id="212954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6A602-1953-46E4-BE30-C5C04535A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442</Words>
  <Characters>2523</Characters>
  <Application>Microsoft Office Word</Application>
  <DocSecurity>0</DocSecurity>
  <Lines>21</Lines>
  <Paragraphs>5</Paragraphs>
  <ScaleCrop>false</ScaleCrop>
  <Company>P R C</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梅丽</dc:creator>
  <cp:lastModifiedBy>徐汉强</cp:lastModifiedBy>
  <cp:revision>7</cp:revision>
  <cp:lastPrinted>2016-04-06T08:52:00Z</cp:lastPrinted>
  <dcterms:created xsi:type="dcterms:W3CDTF">2020-01-15T11:15:00Z</dcterms:created>
  <dcterms:modified xsi:type="dcterms:W3CDTF">2020-01-15T12:48:00Z</dcterms:modified>
</cp:coreProperties>
</file>