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720" w:firstLineChars="300"/>
        <w:rPr>
          <w:rFonts w:ascii="宋体" w:hAnsi="宋体"/>
          <w:bCs/>
          <w:iCs/>
          <w:color w:val="000000"/>
          <w:sz w:val="24"/>
        </w:rPr>
      </w:pPr>
      <w:r>
        <w:rPr>
          <w:rFonts w:hint="eastAsia" w:ascii="宋体" w:hAnsi="宋体"/>
          <w:bCs/>
          <w:iCs/>
          <w:color w:val="000000"/>
          <w:sz w:val="24"/>
        </w:rPr>
        <w:t>证券代码：002056                       证券简称：横店东磁</w:t>
      </w:r>
    </w:p>
    <w:p>
      <w:pPr>
        <w:jc w:val="center"/>
        <w:rPr>
          <w:rFonts w:ascii="黑体" w:hAnsi="宋体" w:eastAsia="黑体"/>
          <w:b/>
          <w:sz w:val="32"/>
          <w:szCs w:val="32"/>
        </w:rPr>
      </w:pPr>
      <w:r>
        <w:rPr>
          <w:rFonts w:hint="eastAsia" w:ascii="黑体" w:hAnsi="宋体" w:eastAsia="黑体"/>
          <w:b/>
          <w:sz w:val="32"/>
          <w:szCs w:val="32"/>
        </w:rPr>
        <w:t>横店集团东磁股份有限公司投资者关系活动记录表</w:t>
      </w:r>
    </w:p>
    <w:p>
      <w:pPr>
        <w:spacing w:line="400" w:lineRule="exact"/>
        <w:ind w:firstLine="6240" w:firstLineChars="2600"/>
        <w:rPr>
          <w:rFonts w:ascii="宋体" w:hAnsi="宋体"/>
          <w:bCs/>
          <w:iCs/>
          <w:color w:val="000000"/>
          <w:sz w:val="24"/>
        </w:rPr>
      </w:pPr>
      <w:r>
        <w:rPr>
          <w:rFonts w:hint="eastAsia" w:ascii="宋体" w:hAnsi="宋体"/>
          <w:bCs/>
          <w:iCs/>
          <w:color w:val="000000"/>
          <w:sz w:val="24"/>
        </w:rPr>
        <w:t>编号</w:t>
      </w:r>
      <w:r>
        <w:rPr>
          <w:rFonts w:ascii="Times New Roman" w:hAnsi="Times New Roman" w:cs="Times New Roman"/>
          <w:bCs/>
          <w:iCs/>
          <w:color w:val="000000"/>
          <w:sz w:val="24"/>
        </w:rPr>
        <w:t>：20</w:t>
      </w:r>
      <w:r>
        <w:rPr>
          <w:rFonts w:hint="eastAsia" w:ascii="Times New Roman" w:hAnsi="Times New Roman" w:cs="Times New Roman"/>
          <w:bCs/>
          <w:iCs/>
          <w:color w:val="000000"/>
          <w:sz w:val="24"/>
        </w:rPr>
        <w:t>20</w:t>
      </w:r>
      <w:r>
        <w:rPr>
          <w:rFonts w:ascii="Times New Roman" w:hAnsi="Times New Roman" w:cs="Times New Roman"/>
          <w:bCs/>
          <w:iCs/>
          <w:color w:val="000000"/>
          <w:sz w:val="24"/>
        </w:rPr>
        <w:t>-0</w:t>
      </w:r>
      <w:r>
        <w:rPr>
          <w:rFonts w:hint="eastAsia" w:ascii="Times New Roman" w:hAnsi="Times New Roman" w:cs="Times New Roman"/>
          <w:bCs/>
          <w:iCs/>
          <w:color w:val="000000"/>
          <w:sz w:val="24"/>
        </w:rPr>
        <w:t>01</w:t>
      </w:r>
    </w:p>
    <w:tbl>
      <w:tblPr>
        <w:tblStyle w:val="1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6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11" w:type="dxa"/>
            <w:vAlign w:val="center"/>
          </w:tcPr>
          <w:p>
            <w:pPr>
              <w:spacing w:line="480" w:lineRule="atLeast"/>
              <w:jc w:val="center"/>
              <w:rPr>
                <w:rFonts w:ascii="宋体" w:hAnsi="宋体"/>
                <w:b/>
                <w:bCs/>
                <w:iCs/>
                <w:color w:val="000000"/>
                <w:sz w:val="24"/>
              </w:rPr>
            </w:pPr>
            <w:r>
              <w:rPr>
                <w:rFonts w:hint="eastAsia" w:ascii="宋体" w:hAnsi="宋体"/>
                <w:b/>
                <w:bCs/>
                <w:iCs/>
                <w:color w:val="000000"/>
                <w:sz w:val="24"/>
              </w:rPr>
              <w:t>投资者关系活动类别</w:t>
            </w:r>
          </w:p>
          <w:p>
            <w:pPr>
              <w:spacing w:line="480" w:lineRule="atLeast"/>
              <w:jc w:val="center"/>
              <w:rPr>
                <w:rFonts w:ascii="宋体" w:hAnsi="宋体"/>
                <w:b/>
                <w:bCs/>
                <w:iCs/>
                <w:color w:val="000000"/>
                <w:sz w:val="24"/>
              </w:rPr>
            </w:pPr>
          </w:p>
        </w:tc>
        <w:tc>
          <w:tcPr>
            <w:tcW w:w="6928" w:type="dxa"/>
          </w:tcPr>
          <w:p>
            <w:pPr>
              <w:spacing w:line="44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特定对象调研   </w:t>
            </w:r>
            <w:r>
              <w:rPr>
                <w:rFonts w:hint="eastAsia" w:ascii="宋体" w:hAnsi="宋体"/>
                <w:bCs/>
                <w:iCs/>
                <w:color w:val="000000"/>
                <w:sz w:val="24"/>
              </w:rPr>
              <w:t>□</w:t>
            </w:r>
            <w:r>
              <w:rPr>
                <w:rFonts w:hint="eastAsia" w:ascii="宋体" w:hAnsi="宋体"/>
                <w:sz w:val="28"/>
                <w:szCs w:val="28"/>
              </w:rPr>
              <w:t>分析师会议</w:t>
            </w:r>
          </w:p>
          <w:p>
            <w:pPr>
              <w:spacing w:line="44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媒体采访       </w:t>
            </w:r>
            <w:r>
              <w:rPr>
                <w:rFonts w:hint="eastAsia" w:ascii="宋体" w:hAnsi="宋体"/>
                <w:bCs/>
                <w:iCs/>
                <w:color w:val="000000"/>
                <w:sz w:val="24"/>
              </w:rPr>
              <w:t>□</w:t>
            </w:r>
            <w:r>
              <w:rPr>
                <w:rFonts w:hint="eastAsia" w:ascii="宋体" w:hAnsi="宋体"/>
                <w:sz w:val="28"/>
                <w:szCs w:val="28"/>
              </w:rPr>
              <w:t>业绩说明会</w:t>
            </w:r>
          </w:p>
          <w:p>
            <w:pPr>
              <w:spacing w:line="44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 xml:space="preserve">新闻发布会     </w:t>
            </w:r>
            <w:r>
              <w:rPr>
                <w:rFonts w:hint="eastAsia" w:ascii="宋体" w:hAnsi="宋体"/>
                <w:bCs/>
                <w:iCs/>
                <w:color w:val="000000"/>
                <w:sz w:val="24"/>
              </w:rPr>
              <w:t>□</w:t>
            </w:r>
            <w:r>
              <w:rPr>
                <w:rFonts w:hint="eastAsia" w:ascii="宋体" w:hAnsi="宋体"/>
                <w:sz w:val="28"/>
                <w:szCs w:val="28"/>
              </w:rPr>
              <w:t>路演活动</w:t>
            </w:r>
          </w:p>
          <w:p>
            <w:pPr>
              <w:tabs>
                <w:tab w:val="left" w:pos="3045"/>
                <w:tab w:val="center" w:pos="3199"/>
              </w:tabs>
              <w:spacing w:line="44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现场参观</w:t>
            </w:r>
            <w:r>
              <w:rPr>
                <w:rFonts w:ascii="宋体" w:hAnsi="宋体"/>
                <w:bCs/>
                <w:iCs/>
                <w:color w:val="000000"/>
                <w:sz w:val="24"/>
              </w:rPr>
              <w:tab/>
            </w:r>
          </w:p>
          <w:p>
            <w:pPr>
              <w:tabs>
                <w:tab w:val="center" w:pos="3199"/>
              </w:tabs>
              <w:spacing w:line="440" w:lineRule="atLeast"/>
              <w:rPr>
                <w:rFonts w:ascii="宋体" w:hAnsi="宋体"/>
                <w:bCs/>
                <w:iCs/>
                <w:color w:val="000000"/>
                <w:sz w:val="24"/>
              </w:rPr>
            </w:pPr>
            <w:r>
              <w:rPr>
                <w:rFonts w:hint="eastAsia" w:ascii="宋体" w:hAnsi="宋体"/>
                <w:bCs/>
                <w:iCs/>
                <w:color w:val="000000"/>
                <w:sz w:val="24"/>
              </w:rPr>
              <w:t>□</w:t>
            </w:r>
            <w:r>
              <w:rPr>
                <w:rFonts w:hint="eastAsia" w:ascii="宋体" w:hAnsi="宋体"/>
                <w:sz w:val="28"/>
                <w:szCs w:val="28"/>
              </w:rPr>
              <w:t>其他（</w:t>
            </w:r>
            <w:r>
              <w:rPr>
                <w:rFonts w:hint="eastAsia" w:ascii="宋体" w:hAnsi="宋体"/>
                <w:sz w:val="28"/>
                <w:szCs w:val="28"/>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trPr>
        <w:tc>
          <w:tcPr>
            <w:tcW w:w="2111" w:type="dxa"/>
            <w:vAlign w:val="center"/>
          </w:tcPr>
          <w:p>
            <w:pPr>
              <w:spacing w:line="440" w:lineRule="exact"/>
              <w:jc w:val="center"/>
              <w:rPr>
                <w:rFonts w:ascii="宋体" w:hAnsi="宋体"/>
                <w:b/>
                <w:bCs/>
                <w:iCs/>
                <w:color w:val="000000"/>
                <w:sz w:val="24"/>
              </w:rPr>
            </w:pPr>
            <w:r>
              <w:rPr>
                <w:rFonts w:hint="eastAsia" w:ascii="宋体" w:hAnsi="宋体"/>
                <w:b/>
                <w:bCs/>
                <w:iCs/>
                <w:color w:val="000000"/>
                <w:sz w:val="24"/>
              </w:rPr>
              <w:t>参与单位名称及人员姓名</w:t>
            </w:r>
          </w:p>
        </w:tc>
        <w:tc>
          <w:tcPr>
            <w:tcW w:w="6928" w:type="dxa"/>
            <w:vAlign w:val="center"/>
          </w:tcPr>
          <w:p>
            <w:pPr>
              <w:spacing w:line="440" w:lineRule="exact"/>
              <w:ind w:right="-315" w:rightChars="-150"/>
              <w:rPr>
                <w:rFonts w:ascii="宋体" w:hAnsi="宋体" w:cs="宋体"/>
                <w:sz w:val="24"/>
              </w:rPr>
            </w:pPr>
            <w:r>
              <w:rPr>
                <w:rFonts w:hint="eastAsia" w:ascii="宋体" w:hAnsi="宋体" w:cs="宋体"/>
                <w:sz w:val="24"/>
              </w:rPr>
              <w:t>国信证券股份有限公司           林照天</w:t>
            </w:r>
          </w:p>
          <w:p>
            <w:pPr>
              <w:spacing w:line="440" w:lineRule="exact"/>
              <w:ind w:right="-315" w:rightChars="-150"/>
              <w:rPr>
                <w:rFonts w:ascii="宋体" w:hAnsi="宋体" w:cs="宋体"/>
                <w:sz w:val="24"/>
              </w:rPr>
            </w:pPr>
            <w:r>
              <w:rPr>
                <w:rFonts w:hint="eastAsia" w:ascii="宋体" w:hAnsi="宋体" w:cs="宋体"/>
                <w:sz w:val="24"/>
              </w:rPr>
              <w:t>华创证券有限责任公司           王保庆</w:t>
            </w:r>
          </w:p>
          <w:p>
            <w:pPr>
              <w:spacing w:line="440" w:lineRule="exact"/>
              <w:ind w:right="-315" w:rightChars="-150"/>
              <w:rPr>
                <w:rFonts w:ascii="宋体" w:hAnsi="宋体" w:cs="宋体"/>
                <w:sz w:val="24"/>
              </w:rPr>
            </w:pPr>
            <w:r>
              <w:rPr>
                <w:rFonts w:hint="eastAsia" w:ascii="宋体" w:hAnsi="宋体" w:cs="宋体"/>
                <w:sz w:val="24"/>
              </w:rPr>
              <w:t>东北证券股份有限公司           邱培宇</w:t>
            </w:r>
          </w:p>
          <w:p>
            <w:pPr>
              <w:spacing w:line="440" w:lineRule="exact"/>
              <w:ind w:right="-315" w:rightChars="-150"/>
              <w:rPr>
                <w:rFonts w:ascii="宋体" w:hAnsi="宋体" w:cs="宋体"/>
                <w:sz w:val="24"/>
              </w:rPr>
            </w:pPr>
            <w:r>
              <w:rPr>
                <w:rFonts w:hint="eastAsia" w:ascii="宋体" w:hAnsi="宋体" w:cs="宋体"/>
                <w:sz w:val="24"/>
              </w:rPr>
              <w:t>德邦证券股份有限公司           申屠旺</w:t>
            </w:r>
          </w:p>
          <w:p>
            <w:pPr>
              <w:spacing w:line="440" w:lineRule="exact"/>
              <w:ind w:right="-315" w:rightChars="-150"/>
              <w:rPr>
                <w:rFonts w:ascii="宋体" w:hAnsi="宋体" w:cs="宋体"/>
                <w:sz w:val="24"/>
              </w:rPr>
            </w:pPr>
            <w:r>
              <w:rPr>
                <w:rFonts w:hint="eastAsia" w:ascii="宋体" w:hAnsi="宋体" w:cs="宋体"/>
                <w:sz w:val="24"/>
              </w:rPr>
              <w:t>农银汇理基金管理有限公司       高  付</w:t>
            </w:r>
          </w:p>
          <w:p>
            <w:pPr>
              <w:spacing w:line="440" w:lineRule="exact"/>
              <w:ind w:right="-315" w:rightChars="-150"/>
              <w:rPr>
                <w:rFonts w:ascii="宋体" w:hAnsi="宋体" w:cs="宋体"/>
                <w:sz w:val="24"/>
              </w:rPr>
            </w:pPr>
            <w:r>
              <w:rPr>
                <w:rFonts w:hint="eastAsia" w:ascii="宋体" w:hAnsi="宋体" w:cs="宋体"/>
                <w:sz w:val="24"/>
              </w:rPr>
              <w:t>泰康资产管理有限责任公司       李晓金</w:t>
            </w:r>
          </w:p>
          <w:p>
            <w:pPr>
              <w:spacing w:line="440" w:lineRule="exact"/>
              <w:ind w:right="-315" w:rightChars="-150"/>
              <w:rPr>
                <w:rFonts w:ascii="宋体" w:hAnsi="宋体" w:cs="宋体"/>
                <w:sz w:val="24"/>
              </w:rPr>
            </w:pPr>
            <w:r>
              <w:rPr>
                <w:rFonts w:hint="eastAsia" w:ascii="宋体" w:hAnsi="宋体" w:cs="宋体"/>
                <w:sz w:val="24"/>
              </w:rPr>
              <w:t>深圳前海万通资产管理有限公司   翁仁源</w:t>
            </w:r>
          </w:p>
          <w:p>
            <w:pPr>
              <w:spacing w:line="440" w:lineRule="exact"/>
              <w:ind w:right="-315" w:rightChars="-150"/>
              <w:rPr>
                <w:rFonts w:ascii="宋体" w:hAnsi="宋体" w:cs="宋体"/>
                <w:sz w:val="24"/>
              </w:rPr>
            </w:pPr>
            <w:r>
              <w:rPr>
                <w:rFonts w:hint="eastAsia" w:ascii="宋体" w:hAnsi="宋体" w:cs="宋体"/>
                <w:sz w:val="24"/>
              </w:rPr>
              <w:t>个人投资者                     徐  亚</w:t>
            </w:r>
          </w:p>
          <w:p>
            <w:pPr>
              <w:spacing w:line="440" w:lineRule="exact"/>
              <w:ind w:right="-315" w:rightChars="-150"/>
              <w:rPr>
                <w:rFonts w:ascii="宋体" w:hAnsi="宋体" w:cs="宋体"/>
                <w:sz w:val="24"/>
              </w:rPr>
            </w:pPr>
            <w:r>
              <w:rPr>
                <w:rFonts w:hint="eastAsia" w:ascii="宋体" w:hAnsi="宋体" w:cs="宋体"/>
                <w:sz w:val="24"/>
              </w:rPr>
              <w:t>个人投资者                     胡  宏</w:t>
            </w:r>
          </w:p>
          <w:p>
            <w:pPr>
              <w:spacing w:line="440" w:lineRule="exact"/>
              <w:ind w:right="-315" w:rightChars="-150"/>
              <w:rPr>
                <w:rFonts w:ascii="宋体" w:hAnsi="宋体" w:cs="宋体"/>
                <w:sz w:val="24"/>
              </w:rPr>
            </w:pPr>
            <w:r>
              <w:rPr>
                <w:rFonts w:hint="eastAsia" w:ascii="宋体" w:hAnsi="宋体" w:cs="宋体"/>
                <w:sz w:val="24"/>
              </w:rPr>
              <w:t>个人投资者                     俞晓明</w:t>
            </w:r>
          </w:p>
          <w:p>
            <w:pPr>
              <w:spacing w:line="440" w:lineRule="exact"/>
              <w:ind w:right="-315" w:rightChars="-150"/>
              <w:rPr>
                <w:rFonts w:ascii="宋体" w:hAnsi="宋体" w:cs="宋体"/>
                <w:sz w:val="24"/>
              </w:rPr>
            </w:pPr>
            <w:r>
              <w:rPr>
                <w:rFonts w:hint="eastAsia" w:ascii="宋体" w:hAnsi="宋体" w:cs="宋体"/>
                <w:sz w:val="24"/>
              </w:rPr>
              <w:t>个人投资者                     翁一鸣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111" w:type="dxa"/>
            <w:vAlign w:val="center"/>
          </w:tcPr>
          <w:p>
            <w:pPr>
              <w:spacing w:line="480" w:lineRule="atLeast"/>
              <w:jc w:val="center"/>
              <w:rPr>
                <w:rFonts w:ascii="宋体" w:hAnsi="宋体"/>
                <w:b/>
                <w:bCs/>
                <w:iCs/>
                <w:color w:val="000000"/>
                <w:sz w:val="24"/>
              </w:rPr>
            </w:pPr>
            <w:r>
              <w:rPr>
                <w:rFonts w:hint="eastAsia" w:ascii="宋体" w:hAnsi="宋体"/>
                <w:b/>
                <w:bCs/>
                <w:iCs/>
                <w:color w:val="000000"/>
                <w:sz w:val="24"/>
              </w:rPr>
              <w:t>时间</w:t>
            </w:r>
          </w:p>
        </w:tc>
        <w:tc>
          <w:tcPr>
            <w:tcW w:w="6928" w:type="dxa"/>
            <w:vAlign w:val="center"/>
          </w:tcPr>
          <w:p>
            <w:pPr>
              <w:spacing w:line="480" w:lineRule="atLeast"/>
              <w:rPr>
                <w:rFonts w:ascii="Times New Roman" w:hAnsi="Times New Roman" w:cs="Times New Roman"/>
                <w:bCs/>
                <w:iCs/>
                <w:color w:val="000000"/>
                <w:sz w:val="24"/>
              </w:rPr>
            </w:pPr>
            <w:r>
              <w:rPr>
                <w:rFonts w:hint="eastAsia" w:ascii="Times New Roman" w:hAnsi="Times New Roman" w:cs="Times New Roman"/>
                <w:bCs/>
                <w:iCs/>
                <w:color w:val="000000"/>
                <w:sz w:val="24"/>
              </w:rPr>
              <w:t>2020年01月14日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2111" w:type="dxa"/>
            <w:vAlign w:val="center"/>
          </w:tcPr>
          <w:p>
            <w:pPr>
              <w:spacing w:line="480" w:lineRule="atLeast"/>
              <w:jc w:val="center"/>
              <w:rPr>
                <w:rFonts w:ascii="宋体" w:hAnsi="宋体"/>
                <w:b/>
                <w:bCs/>
                <w:iCs/>
                <w:color w:val="000000"/>
                <w:sz w:val="24"/>
              </w:rPr>
            </w:pPr>
            <w:r>
              <w:rPr>
                <w:rFonts w:hint="eastAsia" w:ascii="宋体" w:hAnsi="宋体"/>
                <w:b/>
                <w:bCs/>
                <w:iCs/>
                <w:color w:val="000000"/>
                <w:sz w:val="24"/>
              </w:rPr>
              <w:t>地点</w:t>
            </w:r>
          </w:p>
        </w:tc>
        <w:tc>
          <w:tcPr>
            <w:tcW w:w="6928" w:type="dxa"/>
            <w:vAlign w:val="center"/>
          </w:tcPr>
          <w:p>
            <w:pPr>
              <w:spacing w:line="480" w:lineRule="atLeast"/>
              <w:rPr>
                <w:rFonts w:ascii="Times New Roman" w:hAnsi="Times New Roman" w:cs="Times New Roman"/>
                <w:bCs/>
                <w:iCs/>
                <w:color w:val="000000"/>
                <w:sz w:val="24"/>
              </w:rPr>
            </w:pPr>
            <w:r>
              <w:rPr>
                <w:rFonts w:hint="eastAsia" w:ascii="Times New Roman" w:hAnsi="Times New Roman" w:cs="Times New Roman"/>
                <w:bCs/>
                <w:iCs/>
                <w:color w:val="000000"/>
                <w:sz w:val="24"/>
              </w:rPr>
              <w:t>东磁大厦9楼会议室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2111" w:type="dxa"/>
            <w:vAlign w:val="center"/>
          </w:tcPr>
          <w:p>
            <w:pPr>
              <w:spacing w:line="480" w:lineRule="atLeast"/>
              <w:jc w:val="center"/>
              <w:rPr>
                <w:rFonts w:ascii="宋体" w:hAnsi="宋体"/>
                <w:b/>
                <w:bCs/>
                <w:iCs/>
                <w:color w:val="000000"/>
                <w:sz w:val="24"/>
              </w:rPr>
            </w:pPr>
            <w:r>
              <w:rPr>
                <w:rFonts w:hint="eastAsia" w:ascii="宋体" w:hAnsi="宋体"/>
                <w:b/>
                <w:bCs/>
                <w:iCs/>
                <w:color w:val="000000"/>
                <w:sz w:val="24"/>
              </w:rPr>
              <w:t>上市公司接待人员姓名</w:t>
            </w:r>
          </w:p>
        </w:tc>
        <w:tc>
          <w:tcPr>
            <w:tcW w:w="6928" w:type="dxa"/>
            <w:vAlign w:val="center"/>
          </w:tcPr>
          <w:p>
            <w:pPr>
              <w:spacing w:line="480" w:lineRule="atLeast"/>
              <w:rPr>
                <w:rFonts w:ascii="Times New Roman" w:hAnsi="Times New Roman" w:cs="Times New Roman"/>
                <w:bCs/>
                <w:iCs/>
                <w:color w:val="000000"/>
                <w:sz w:val="24"/>
              </w:rPr>
            </w:pPr>
            <w:r>
              <w:rPr>
                <w:rFonts w:hint="eastAsia" w:ascii="Times New Roman" w:hAnsi="Times New Roman" w:cs="Times New Roman"/>
                <w:bCs/>
                <w:iCs/>
                <w:color w:val="000000"/>
                <w:sz w:val="24"/>
              </w:rPr>
              <w:t>吴雪萍、王晶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trPr>
        <w:tc>
          <w:tcPr>
            <w:tcW w:w="2111" w:type="dxa"/>
            <w:vAlign w:val="center"/>
          </w:tcPr>
          <w:p>
            <w:pPr>
              <w:spacing w:line="480" w:lineRule="atLeast"/>
              <w:jc w:val="center"/>
              <w:rPr>
                <w:rFonts w:ascii="宋体" w:hAnsi="宋体"/>
                <w:b/>
                <w:bCs/>
                <w:iCs/>
                <w:color w:val="000000"/>
                <w:sz w:val="24"/>
              </w:rPr>
            </w:pPr>
            <w:r>
              <w:rPr>
                <w:rFonts w:hint="eastAsia" w:ascii="宋体" w:hAnsi="宋体"/>
                <w:b/>
                <w:bCs/>
                <w:iCs/>
                <w:color w:val="000000"/>
                <w:sz w:val="24"/>
              </w:rPr>
              <w:t>投资者关系活动主要内容介绍</w:t>
            </w:r>
          </w:p>
        </w:tc>
        <w:tc>
          <w:tcPr>
            <w:tcW w:w="6928" w:type="dxa"/>
          </w:tcPr>
          <w:p>
            <w:pPr>
              <w:numPr>
                <w:ilvl w:val="-1"/>
                <w:numId w:val="0"/>
              </w:numPr>
              <w:spacing w:before="0" w:beforeLines="-2147483648" w:line="400" w:lineRule="exact"/>
              <w:ind w:firstLine="482" w:firstLineChars="200"/>
              <w:rPr>
                <w:rFonts w:ascii="Times New Roman" w:hAnsi="Times New Roman" w:cs="Times New Roman"/>
                <w:b/>
                <w:bCs/>
                <w:sz w:val="24"/>
              </w:rPr>
            </w:pPr>
            <w:r>
              <w:rPr>
                <w:rFonts w:hint="eastAsia" w:ascii="Times New Roman" w:hAnsi="Times New Roman" w:cs="Times New Roman"/>
                <w:b/>
                <w:bCs/>
                <w:sz w:val="24"/>
                <w:lang w:val="en-US" w:eastAsia="zh-CN"/>
              </w:rPr>
              <w:t>1、</w:t>
            </w:r>
            <w:r>
              <w:rPr>
                <w:rFonts w:hint="eastAsia" w:ascii="Times New Roman" w:hAnsi="Times New Roman" w:cs="Times New Roman"/>
                <w:b/>
                <w:bCs/>
                <w:sz w:val="24"/>
              </w:rPr>
              <w:t>公司永磁、软磁的产能达到什么水平？</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答：公司永磁铁氧体目前产能12万吨左右，</w:t>
            </w:r>
            <w:r>
              <w:rPr>
                <w:rFonts w:ascii="Times New Roman" w:hAnsi="Times New Roman" w:cs="Times New Roman"/>
                <w:sz w:val="24"/>
              </w:rPr>
              <w:t>软磁铁氧体</w:t>
            </w:r>
            <w:r>
              <w:rPr>
                <w:rFonts w:hint="eastAsia" w:ascii="Times New Roman" w:hAnsi="Times New Roman" w:cs="Times New Roman"/>
                <w:sz w:val="24"/>
              </w:rPr>
              <w:t>产能2</w:t>
            </w:r>
            <w:r>
              <w:rPr>
                <w:rFonts w:ascii="Times New Roman" w:hAnsi="Times New Roman" w:cs="Times New Roman"/>
                <w:sz w:val="24"/>
              </w:rPr>
              <w:t>万</w:t>
            </w:r>
            <w:r>
              <w:rPr>
                <w:rFonts w:hint="eastAsia" w:ascii="Times New Roman" w:hAnsi="Times New Roman" w:cs="Times New Roman"/>
                <w:sz w:val="24"/>
              </w:rPr>
              <w:t>多</w:t>
            </w:r>
            <w:r>
              <w:rPr>
                <w:rFonts w:ascii="Times New Roman" w:hAnsi="Times New Roman" w:cs="Times New Roman"/>
                <w:sz w:val="24"/>
              </w:rPr>
              <w:t>吨</w:t>
            </w:r>
            <w:r>
              <w:rPr>
                <w:rFonts w:hint="eastAsia" w:ascii="Times New Roman" w:hAnsi="Times New Roman" w:cs="Times New Roman"/>
                <w:sz w:val="24"/>
              </w:rPr>
              <w:t>。</w:t>
            </w:r>
          </w:p>
          <w:p>
            <w:pPr>
              <w:numPr>
                <w:ilvl w:val="-1"/>
                <w:numId w:val="0"/>
              </w:numPr>
              <w:spacing w:before="157" w:beforeLines="50" w:afterLines="0" w:line="400" w:lineRule="exact"/>
              <w:ind w:firstLine="482" w:firstLineChars="200"/>
              <w:rPr>
                <w:rFonts w:ascii="Times New Roman" w:hAnsi="Times New Roman" w:cs="Times New Roman"/>
                <w:b/>
                <w:bCs/>
                <w:sz w:val="24"/>
              </w:rPr>
            </w:pPr>
            <w:r>
              <w:rPr>
                <w:rFonts w:hint="eastAsia" w:ascii="Times New Roman" w:hAnsi="Times New Roman" w:cs="Times New Roman"/>
                <w:b/>
                <w:bCs/>
                <w:sz w:val="24"/>
                <w:lang w:val="en-US" w:eastAsia="zh-CN"/>
              </w:rPr>
              <w:t>2、</w:t>
            </w:r>
            <w:r>
              <w:rPr>
                <w:rFonts w:hint="eastAsia" w:ascii="Times New Roman" w:hAnsi="Times New Roman" w:cs="Times New Roman"/>
                <w:b/>
                <w:bCs/>
                <w:sz w:val="24"/>
              </w:rPr>
              <w:t>公司磁材板块会不会扩建？</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答：公司于</w:t>
            </w:r>
            <w:r>
              <w:rPr>
                <w:rFonts w:ascii="Times New Roman" w:hAnsi="Times New Roman" w:cs="Times New Roman"/>
                <w:sz w:val="24"/>
              </w:rPr>
              <w:t>2019</w:t>
            </w:r>
            <w:r>
              <w:rPr>
                <w:rFonts w:hint="eastAsia" w:ascii="Times New Roman" w:hAnsi="Times New Roman" w:cs="Times New Roman"/>
                <w:sz w:val="24"/>
              </w:rPr>
              <w:t>年</w:t>
            </w:r>
            <w:r>
              <w:rPr>
                <w:rFonts w:ascii="Times New Roman" w:hAnsi="Times New Roman" w:cs="Times New Roman"/>
                <w:sz w:val="24"/>
              </w:rPr>
              <w:t>11</w:t>
            </w:r>
            <w:r>
              <w:rPr>
                <w:rFonts w:hint="eastAsia" w:ascii="Times New Roman" w:hAnsi="Times New Roman" w:cs="Times New Roman"/>
                <w:sz w:val="24"/>
              </w:rPr>
              <w:t>月份收购了宜宾金川电子的</w:t>
            </w:r>
            <w:r>
              <w:rPr>
                <w:rFonts w:ascii="Times New Roman" w:hAnsi="Times New Roman" w:cs="Times New Roman"/>
                <w:sz w:val="24"/>
              </w:rPr>
              <w:t>80%</w:t>
            </w:r>
            <w:r>
              <w:rPr>
                <w:rFonts w:hint="eastAsia" w:ascii="Times New Roman" w:hAnsi="Times New Roman" w:cs="Times New Roman"/>
                <w:sz w:val="24"/>
              </w:rPr>
              <w:t>股权，金川电子原为国营</w:t>
            </w:r>
            <w:r>
              <w:rPr>
                <w:rFonts w:ascii="Times New Roman" w:hAnsi="Times New Roman" w:cs="Times New Roman"/>
                <w:sz w:val="24"/>
              </w:rPr>
              <w:t>899</w:t>
            </w:r>
            <w:r>
              <w:rPr>
                <w:rFonts w:hint="eastAsia" w:ascii="Times New Roman" w:hAnsi="Times New Roman" w:cs="Times New Roman"/>
                <w:sz w:val="24"/>
              </w:rPr>
              <w:t>企业，成立于</w:t>
            </w:r>
            <w:r>
              <w:rPr>
                <w:rFonts w:ascii="Times New Roman" w:hAnsi="Times New Roman" w:cs="Times New Roman"/>
                <w:sz w:val="24"/>
              </w:rPr>
              <w:t>1965</w:t>
            </w:r>
            <w:r>
              <w:rPr>
                <w:rFonts w:hint="eastAsia" w:ascii="Times New Roman" w:hAnsi="Times New Roman" w:cs="Times New Roman"/>
                <w:sz w:val="24"/>
              </w:rPr>
              <w:t>年，是国内第一家生产磁瓦的企业，其产品有永磁、软磁。公司收购金川电子后将会借助宜宾的能源、人力和政策支持等优势加大市场的拓展力度，进一步提升公司在磁性材料产业的市场占有率。</w:t>
            </w:r>
          </w:p>
          <w:p>
            <w:pPr>
              <w:numPr>
                <w:ilvl w:val="-1"/>
                <w:numId w:val="0"/>
              </w:numPr>
              <w:spacing w:before="157" w:beforeLines="-2147483648" w:afterLines="0" w:line="400" w:lineRule="exact"/>
              <w:ind w:firstLine="482" w:firstLineChars="0"/>
              <w:rPr>
                <w:rFonts w:ascii="Times New Roman" w:hAnsi="Times New Roman" w:cs="Times New Roman"/>
                <w:b/>
                <w:bCs/>
                <w:sz w:val="24"/>
              </w:rPr>
            </w:pPr>
            <w:r>
              <w:rPr>
                <w:rFonts w:hint="eastAsia" w:ascii="Times New Roman" w:hAnsi="Times New Roman" w:cs="Times New Roman"/>
                <w:b/>
                <w:bCs/>
                <w:sz w:val="24"/>
                <w:lang w:val="en-US" w:eastAsia="zh-CN"/>
              </w:rPr>
              <w:t>3、</w:t>
            </w:r>
            <w:r>
              <w:rPr>
                <w:rFonts w:hint="eastAsia" w:ascii="Times New Roman" w:hAnsi="Times New Roman" w:cs="Times New Roman"/>
                <w:b/>
                <w:bCs/>
                <w:sz w:val="24"/>
              </w:rPr>
              <w:t>公司塑磁业务情况如何？</w:t>
            </w:r>
          </w:p>
          <w:p>
            <w:pPr>
              <w:spacing w:line="400" w:lineRule="exact"/>
              <w:ind w:firstLine="480" w:firstLineChars="200"/>
              <w:rPr>
                <w:rFonts w:hint="eastAsia" w:ascii="Times New Roman" w:hAnsi="Times New Roman" w:cs="Times New Roman"/>
                <w:sz w:val="24"/>
              </w:rPr>
            </w:pPr>
            <w:r>
              <w:rPr>
                <w:rFonts w:hint="eastAsia" w:ascii="Times New Roman" w:hAnsi="Times New Roman" w:cs="Times New Roman"/>
                <w:sz w:val="24"/>
              </w:rPr>
              <w:t>答：公司塑磁目前产量2万吨左右。其主要应用于冰箱门封条、广告贴及汽车传感器、座椅电机、天窗电机、EPS系统及汽车用感应磁环等部件。其市场拓展的大都是高端客户，汽车智能化越高，用到塑磁就会越来越多。</w:t>
            </w:r>
          </w:p>
          <w:p>
            <w:pPr>
              <w:numPr>
                <w:ilvl w:val="-1"/>
                <w:numId w:val="0"/>
              </w:numPr>
              <w:spacing w:before="157" w:beforeLines="-2147483648" w:afterLines="0" w:line="400" w:lineRule="exact"/>
              <w:ind w:firstLine="482" w:firstLineChars="0"/>
              <w:rPr>
                <w:rFonts w:ascii="Times New Roman" w:hAnsi="Times New Roman" w:cs="Times New Roman"/>
                <w:b/>
                <w:bCs/>
                <w:sz w:val="24"/>
              </w:rPr>
            </w:pPr>
            <w:r>
              <w:rPr>
                <w:rFonts w:hint="eastAsia" w:ascii="Times New Roman" w:hAnsi="Times New Roman" w:cs="Times New Roman"/>
                <w:b/>
                <w:bCs/>
                <w:sz w:val="24"/>
              </w:rPr>
              <w:t>4、公司</w:t>
            </w:r>
            <w:r>
              <w:rPr>
                <w:rFonts w:ascii="Times New Roman" w:hAnsi="Times New Roman" w:cs="Times New Roman"/>
                <w:b/>
                <w:bCs/>
                <w:sz w:val="24"/>
              </w:rPr>
              <w:t>2019</w:t>
            </w:r>
            <w:r>
              <w:rPr>
                <w:rFonts w:hint="eastAsia" w:ascii="Times New Roman" w:hAnsi="Times New Roman" w:cs="Times New Roman"/>
                <w:b/>
                <w:bCs/>
                <w:sz w:val="24"/>
              </w:rPr>
              <w:t>年中报磁材下降的原因？</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答</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2019年</w:t>
            </w:r>
            <w:r>
              <w:rPr>
                <w:rFonts w:hint="eastAsia" w:ascii="Times New Roman" w:hAnsi="Times New Roman" w:cs="Times New Roman"/>
                <w:sz w:val="24"/>
              </w:rPr>
              <w:t>上半年永磁材料下游主要应用市场增长放缓，部分市场行情不乐观。传统汽车市场呈下行态势，整体市场供需均缩减，新能源汽车市场虽然保持增长态势，但增速明显放缓；家电市场面临内需不足、中美贸易摩擦的挑战，业绩增长处于低谷期，各品类普遍出现增长放缓甚至下滑；软磁方面亦是传统市场如PC和手机市场出现负增长，但新的应用领域如汽车电子、5G通讯等则有所增长；横店东磁整体磁材下游的不景气，部分应用领域的市场占有率有所提升，但因竞争激烈部分产品价格亦有所下降，使得公司磁材板块的销售收入同比略有下降。</w:t>
            </w:r>
          </w:p>
          <w:p>
            <w:pPr>
              <w:numPr>
                <w:ilvl w:val="-1"/>
                <w:numId w:val="0"/>
              </w:numPr>
              <w:spacing w:before="157" w:beforeLines="-2147483648" w:afterLines="0" w:line="400" w:lineRule="exact"/>
              <w:ind w:firstLine="482" w:firstLineChars="0"/>
              <w:rPr>
                <w:rFonts w:ascii="Times New Roman" w:hAnsi="Times New Roman" w:cs="Times New Roman"/>
                <w:b/>
                <w:bCs/>
                <w:sz w:val="24"/>
              </w:rPr>
            </w:pPr>
            <w:bookmarkStart w:id="0" w:name="_GoBack"/>
            <w:r>
              <w:rPr>
                <w:rFonts w:hint="eastAsia" w:ascii="Times New Roman" w:hAnsi="Times New Roman" w:cs="Times New Roman"/>
                <w:b/>
                <w:bCs/>
                <w:sz w:val="24"/>
              </w:rPr>
              <w:t>5、无线充电用磁材目前是否被纳米晶材料所替代呢？</w:t>
            </w:r>
          </w:p>
          <w:p>
            <w:pPr>
              <w:spacing w:line="400" w:lineRule="exact"/>
              <w:ind w:firstLine="480" w:firstLineChars="200"/>
              <w:rPr>
                <w:sz w:val="24"/>
                <w:lang w:val="en-GB"/>
              </w:rPr>
            </w:pPr>
            <w:r>
              <w:rPr>
                <w:rFonts w:hint="eastAsia"/>
                <w:sz w:val="24"/>
                <w:lang w:val="en-GB"/>
              </w:rPr>
              <w:t>答：无线充电用磁性材料有锰锌、镍锌、非晶纳米晶等，其生产工艺、原材料、成本、使用性能都各有不同、各有优劣势。接收端除了手机端高度轻薄化采用纳米晶方案，大功率的接收端方案也全部采用铁氧体方案，发射端一直都是用的铁氧体材料。</w:t>
            </w:r>
          </w:p>
          <w:bookmarkEnd w:id="0"/>
          <w:p>
            <w:pPr>
              <w:numPr>
                <w:ilvl w:val="-1"/>
                <w:numId w:val="0"/>
              </w:numPr>
              <w:spacing w:before="157" w:beforeLines="-2147483648" w:afterLines="0" w:line="400" w:lineRule="exact"/>
              <w:ind w:firstLine="482" w:firstLineChars="0"/>
              <w:rPr>
                <w:rFonts w:ascii="Times New Roman" w:hAnsi="Times New Roman" w:cs="Times New Roman"/>
                <w:b/>
                <w:bCs/>
                <w:sz w:val="24"/>
              </w:rPr>
            </w:pPr>
            <w:r>
              <w:rPr>
                <w:rFonts w:hint="eastAsia" w:ascii="Times New Roman" w:hAnsi="Times New Roman" w:cs="Times New Roman"/>
                <w:b/>
                <w:bCs/>
                <w:sz w:val="24"/>
              </w:rPr>
              <w:t>6、请问公司纳米晶有没开发成功供给给客户呢？</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答：消费电子领域有配套，客户保密原因，不方便透露。</w:t>
            </w:r>
          </w:p>
          <w:p>
            <w:pPr>
              <w:numPr>
                <w:ilvl w:val="-1"/>
                <w:numId w:val="0"/>
              </w:numPr>
              <w:spacing w:before="157" w:beforeLines="-2147483648" w:afterLines="0" w:line="400" w:lineRule="exact"/>
              <w:ind w:firstLine="482" w:firstLineChars="0"/>
              <w:rPr>
                <w:rFonts w:ascii="Times New Roman" w:hAnsi="Times New Roman" w:cs="Times New Roman"/>
                <w:b/>
                <w:bCs/>
                <w:sz w:val="24"/>
              </w:rPr>
            </w:pPr>
            <w:r>
              <w:rPr>
                <w:rFonts w:hint="eastAsia" w:ascii="Times New Roman" w:hAnsi="Times New Roman" w:cs="Times New Roman"/>
                <w:b/>
                <w:bCs/>
                <w:sz w:val="24"/>
              </w:rPr>
              <w:t>7、公司无线充电磁性材料业务规模有多大？其中用于新能源汽车无线充电的有多大规模？</w:t>
            </w:r>
          </w:p>
          <w:p>
            <w:pPr>
              <w:numPr>
                <w:ilvl w:val="-1"/>
                <w:numId w:val="0"/>
              </w:numPr>
              <w:spacing w:line="400" w:lineRule="exact"/>
              <w:ind w:firstLine="480" w:firstLineChars="200"/>
              <w:rPr>
                <w:rFonts w:ascii="Times New Roman" w:hAnsi="Times New Roman" w:cs="Times New Roman"/>
                <w:sz w:val="24"/>
                <w:lang w:val="en-GB"/>
              </w:rPr>
            </w:pPr>
            <w:r>
              <w:rPr>
                <w:rFonts w:hint="eastAsia" w:ascii="Times New Roman" w:hAnsi="Times New Roman" w:cs="Times New Roman"/>
                <w:sz w:val="24"/>
                <w:lang w:val="en-GB"/>
              </w:rPr>
              <w:t>答：公司的无线充电磁性材料已广泛应用于消费电子、智能穿戴等，新能源汽车无线充电用磁性材料公司亦在积极布局中，但其占公司销售比重公司未有拆分统计。这块业务产能利用率高的话，毛利率也会相对高点。</w:t>
            </w:r>
          </w:p>
          <w:p>
            <w:pPr>
              <w:spacing w:before="157" w:beforeLines="-2147483648" w:afterLines="0" w:line="400" w:lineRule="exact"/>
              <w:ind w:firstLine="482" w:firstLineChars="0"/>
              <w:rPr>
                <w:rFonts w:ascii="Times New Roman" w:hAnsi="Times New Roman" w:cs="Times New Roman"/>
                <w:b/>
                <w:bCs/>
                <w:sz w:val="24"/>
              </w:rPr>
            </w:pPr>
            <w:r>
              <w:rPr>
                <w:rFonts w:hint="eastAsia" w:ascii="Times New Roman" w:hAnsi="Times New Roman" w:cs="Times New Roman"/>
                <w:b/>
                <w:bCs/>
                <w:sz w:val="24"/>
              </w:rPr>
              <w:t>8、请问公司是否给特斯拉供应产品？</w:t>
            </w:r>
          </w:p>
          <w:p>
            <w:pPr>
              <w:spacing w:line="400" w:lineRule="exact"/>
              <w:ind w:firstLine="480" w:firstLineChars="200"/>
              <w:rPr>
                <w:rFonts w:ascii="Times New Roman" w:hAnsi="Times New Roman" w:cs="Times New Roman"/>
                <w:sz w:val="24"/>
                <w:lang w:val="en-GB"/>
              </w:rPr>
            </w:pPr>
            <w:r>
              <w:rPr>
                <w:rFonts w:hint="eastAsia" w:ascii="Times New Roman" w:hAnsi="Times New Roman" w:cs="Times New Roman"/>
                <w:sz w:val="24"/>
                <w:lang w:val="en-GB"/>
              </w:rPr>
              <w:t>答：鉴于商业保密的原则，公司不对具体客户情况具体分析。</w:t>
            </w:r>
          </w:p>
          <w:p>
            <w:pPr>
              <w:numPr>
                <w:ilvl w:val="-1"/>
                <w:numId w:val="0"/>
              </w:numPr>
              <w:spacing w:before="157" w:beforeLines="-2147483648" w:afterLines="0" w:line="400" w:lineRule="exact"/>
              <w:ind w:firstLine="482" w:firstLineChars="0"/>
              <w:rPr>
                <w:rFonts w:hint="eastAsia" w:ascii="Times New Roman" w:hAnsi="Times New Roman" w:cs="Times New Roman"/>
                <w:b/>
                <w:bCs/>
                <w:sz w:val="24"/>
              </w:rPr>
            </w:pPr>
            <w:r>
              <w:rPr>
                <w:rFonts w:hint="eastAsia" w:ascii="Times New Roman" w:hAnsi="Times New Roman" w:cs="Times New Roman"/>
                <w:b/>
                <w:bCs/>
                <w:sz w:val="24"/>
              </w:rPr>
              <w:t>9、市场传闻公司旗下诚基电子的环形器/隔离器已经通过了华为认证，请问是否属实？</w:t>
            </w:r>
          </w:p>
          <w:p>
            <w:pPr>
              <w:spacing w:before="0" w:beforeLines="-2147483648" w:afterLines="-2147483648" w:line="400" w:lineRule="exact"/>
              <w:ind w:firstLine="480" w:firstLineChars="200"/>
              <w:rPr>
                <w:rFonts w:hint="eastAsia" w:ascii="Times New Roman" w:hAnsi="Times New Roman" w:cs="Times New Roman"/>
                <w:b w:val="0"/>
                <w:bCs/>
                <w:sz w:val="24"/>
              </w:rPr>
            </w:pPr>
            <w:r>
              <w:rPr>
                <w:rFonts w:hint="eastAsia" w:ascii="Times New Roman" w:hAnsi="Times New Roman" w:cs="Times New Roman"/>
                <w:b w:val="0"/>
                <w:bCs/>
                <w:sz w:val="24"/>
              </w:rPr>
              <w:t>答：感谢您对横店东磁的关注，公司隔离器、环形器已得到部分客户的认定，但为基于商业保密的原则，公司不能对具体的客户及产品进行说明，敬请谅解。</w:t>
            </w:r>
          </w:p>
          <w:p>
            <w:pPr>
              <w:spacing w:before="157" w:afterLines="0" w:line="400" w:lineRule="exact"/>
              <w:ind w:firstLine="482" w:firstLineChars="0"/>
              <w:rPr>
                <w:rFonts w:hint="eastAsia" w:ascii="Times New Roman" w:hAnsi="Times New Roman" w:cs="Times New Roman"/>
                <w:b/>
                <w:bCs/>
                <w:sz w:val="24"/>
              </w:rPr>
            </w:pPr>
            <w:r>
              <w:rPr>
                <w:rFonts w:hint="eastAsia" w:ascii="Times New Roman" w:hAnsi="Times New Roman" w:cs="Times New Roman"/>
                <w:b/>
                <w:bCs/>
                <w:sz w:val="24"/>
                <w:lang w:val="en-US" w:eastAsia="zh-CN"/>
              </w:rPr>
              <w:t>10、</w:t>
            </w:r>
            <w:r>
              <w:rPr>
                <w:rFonts w:hint="eastAsia" w:ascii="Times New Roman" w:hAnsi="Times New Roman" w:cs="Times New Roman"/>
                <w:b/>
                <w:bCs/>
                <w:sz w:val="24"/>
              </w:rPr>
              <w:t>公司隔离器、环形器的规模如何？</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答：公司磁性材料的战略布局是从“磁性材料—器件—方案解决商”，基此，公司进行了</w:t>
            </w:r>
            <w:r>
              <w:rPr>
                <w:rFonts w:hint="eastAsia" w:ascii="Times New Roman" w:hAnsi="Times New Roman" w:cs="Times New Roman"/>
                <w:sz w:val="24"/>
                <w:lang w:val="en-GB"/>
              </w:rPr>
              <w:t>5G基站用的隔离器/环形器等产品的布局，</w:t>
            </w:r>
            <w:r>
              <w:rPr>
                <w:rFonts w:hint="eastAsia" w:ascii="Times New Roman" w:hAnsi="Times New Roman" w:cs="Times New Roman"/>
                <w:sz w:val="24"/>
              </w:rPr>
              <w:t>隔离器、环形器是公司新研发的产品，2019年处于产品和客户开发阶段，截止目前该业务在公司销售收入中的占比非常小，后续公司会根据客户开发的情况适时增加产能。</w:t>
            </w:r>
          </w:p>
          <w:p>
            <w:pPr>
              <w:spacing w:before="157" w:afterLines="0" w:line="400" w:lineRule="exact"/>
              <w:ind w:firstLine="482" w:firstLineChars="0"/>
              <w:rPr>
                <w:rFonts w:ascii="Times New Roman" w:hAnsi="Times New Roman" w:cs="Times New Roman"/>
                <w:b/>
                <w:bCs/>
                <w:sz w:val="24"/>
              </w:rPr>
            </w:pPr>
            <w:r>
              <w:rPr>
                <w:rFonts w:hint="eastAsia" w:ascii="Times New Roman" w:hAnsi="Times New Roman" w:cs="Times New Roman"/>
                <w:b/>
                <w:bCs/>
                <w:sz w:val="24"/>
                <w:lang w:val="en-US" w:eastAsia="zh-CN"/>
              </w:rPr>
              <w:t>11、</w:t>
            </w:r>
            <w:r>
              <w:rPr>
                <w:rFonts w:hint="eastAsia" w:ascii="Times New Roman" w:hAnsi="Times New Roman" w:cs="Times New Roman"/>
                <w:b/>
                <w:bCs/>
                <w:sz w:val="24"/>
              </w:rPr>
              <w:t>公司隔离器和环形器的优势体现在哪里？</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答：公司是磁性材料产业的龙头企业，磁性材料是隔离器和环形器中最核心的原材料之一，因此横店东磁从材料到器件的延伸会相对有利；公司有自己的自动化装备公司，产线的自动化布局亦有优势；公司40年积累下来的制造管理经验也有其独特的优势。</w:t>
            </w:r>
          </w:p>
          <w:p>
            <w:pPr>
              <w:spacing w:before="157" w:beforeLines="50" w:afterLines="0" w:line="400" w:lineRule="exact"/>
              <w:ind w:firstLine="482" w:firstLineChars="200"/>
              <w:rPr>
                <w:rFonts w:ascii="Times New Roman" w:hAnsi="Times New Roman" w:cs="Times New Roman"/>
                <w:b/>
                <w:bCs/>
                <w:sz w:val="24"/>
              </w:rPr>
            </w:pPr>
            <w:r>
              <w:rPr>
                <w:rFonts w:hint="eastAsia" w:ascii="Times New Roman" w:hAnsi="Times New Roman" w:cs="Times New Roman"/>
                <w:b/>
                <w:bCs/>
                <w:sz w:val="24"/>
              </w:rPr>
              <w:t>12、公司器件板块中成长最快的是马达吗？目前的市占率情况？</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答：公司器件产业中，振动马达的年收入占比最高的。该类业务秉承“扁平马达做大，线性马达做强”的战略方针，扁平马达目前的产销量占比最高，</w:t>
            </w:r>
            <w:r>
              <w:rPr>
                <w:rFonts w:hint="eastAsia" w:ascii="Times New Roman" w:hAnsi="Times New Roman" w:cs="Times New Roman"/>
                <w:sz w:val="24"/>
                <w:szCs w:val="24"/>
                <w:lang w:val="en-US"/>
              </w:rPr>
              <w:t>线性马达市占率不断上升</w:t>
            </w:r>
            <w:r>
              <w:rPr>
                <w:rFonts w:hint="eastAsia" w:ascii="Times New Roman" w:hAnsi="Times New Roman" w:cs="Times New Roman"/>
                <w:sz w:val="24"/>
              </w:rPr>
              <w:t>。年出货量近</w:t>
            </w:r>
            <w:r>
              <w:rPr>
                <w:rFonts w:ascii="Times New Roman" w:hAnsi="Times New Roman" w:cs="Times New Roman"/>
                <w:sz w:val="24"/>
              </w:rPr>
              <w:t>3</w:t>
            </w:r>
            <w:r>
              <w:rPr>
                <w:rFonts w:hint="eastAsia" w:ascii="Times New Roman" w:hAnsi="Times New Roman" w:cs="Times New Roman"/>
                <w:sz w:val="24"/>
              </w:rPr>
              <w:t>亿只，市占率相对较高。</w:t>
            </w:r>
          </w:p>
          <w:p>
            <w:pPr>
              <w:spacing w:before="157" w:beforeLines="50" w:afterLines="0" w:line="400" w:lineRule="exact"/>
              <w:ind w:left="0" w:firstLine="482" w:firstLineChars="200"/>
              <w:rPr>
                <w:rFonts w:ascii="Times New Roman" w:hAnsi="Times New Roman" w:cs="Times New Roman"/>
                <w:b/>
                <w:bCs/>
                <w:sz w:val="24"/>
              </w:rPr>
            </w:pPr>
            <w:r>
              <w:rPr>
                <w:rFonts w:hint="eastAsia" w:ascii="Times New Roman" w:hAnsi="Times New Roman" w:cs="Times New Roman"/>
                <w:b/>
                <w:bCs/>
                <w:sz w:val="24"/>
              </w:rPr>
              <w:t>13、振动马达的扩产周期及客户情况？</w:t>
            </w:r>
          </w:p>
          <w:p>
            <w:pPr>
              <w:spacing w:line="400" w:lineRule="exact"/>
              <w:ind w:firstLine="480" w:firstLineChars="200"/>
              <w:rPr>
                <w:rFonts w:ascii="Times New Roman" w:hAnsi="Times New Roman" w:cs="Times New Roman"/>
                <w:sz w:val="24"/>
                <w:lang w:val="en-GB"/>
              </w:rPr>
            </w:pPr>
            <w:r>
              <w:rPr>
                <w:rFonts w:hint="eastAsia" w:ascii="Times New Roman" w:hAnsi="Times New Roman" w:cs="Times New Roman"/>
                <w:sz w:val="24"/>
                <w:lang w:val="en-GB"/>
              </w:rPr>
              <w:t>答：该块业务根据客户需求情况决定扩产，扩产周期比较快，一般在</w:t>
            </w:r>
            <w:r>
              <w:rPr>
                <w:rFonts w:hint="eastAsia" w:ascii="Times New Roman" w:hAnsi="Times New Roman" w:cs="Times New Roman"/>
                <w:sz w:val="24"/>
              </w:rPr>
              <w:t>3-6个月左右。客户基本涵盖了一线的消费电子生产商</w:t>
            </w:r>
            <w:r>
              <w:rPr>
                <w:rFonts w:hint="eastAsia" w:ascii="Times New Roman" w:hAnsi="Times New Roman" w:cs="Times New Roman"/>
                <w:sz w:val="24"/>
                <w:lang w:val="en-GB"/>
              </w:rPr>
              <w:t>。</w:t>
            </w:r>
          </w:p>
          <w:p>
            <w:pPr>
              <w:spacing w:before="157" w:beforeLines="50" w:after="100" w:afterLines="-2147483648" w:afterAutospacing="1" w:line="400" w:lineRule="exact"/>
              <w:ind w:firstLine="482" w:firstLineChars="200"/>
              <w:rPr>
                <w:rFonts w:hint="eastAsia" w:ascii="Times New Roman" w:hAnsi="Times New Roman" w:cs="Times New Roman"/>
                <w:b/>
                <w:bCs/>
                <w:sz w:val="24"/>
                <w:lang w:val="en-GB"/>
              </w:rPr>
            </w:pPr>
            <w:r>
              <w:rPr>
                <w:rFonts w:hint="eastAsia" w:ascii="Times New Roman" w:hAnsi="Times New Roman" w:cs="Times New Roman"/>
                <w:b/>
                <w:bCs/>
                <w:sz w:val="24"/>
                <w:lang w:val="en-GB"/>
              </w:rPr>
              <w:t>14、公司器件产业屏下振动发声器这块业务未来的趋势是否会很好？</w:t>
            </w:r>
          </w:p>
          <w:p>
            <w:pPr>
              <w:spacing w:line="400" w:lineRule="exact"/>
              <w:ind w:firstLine="480" w:firstLineChars="200"/>
              <w:rPr>
                <w:rFonts w:ascii="Times New Roman" w:hAnsi="Times New Roman" w:cs="Times New Roman"/>
                <w:sz w:val="24"/>
                <w:lang w:val="en-GB"/>
              </w:rPr>
            </w:pPr>
            <w:r>
              <w:rPr>
                <w:rFonts w:hint="eastAsia" w:ascii="Times New Roman" w:hAnsi="Times New Roman" w:cs="Times New Roman"/>
                <w:sz w:val="24"/>
                <w:lang w:val="en-GB"/>
              </w:rPr>
              <w:t>答：不同机型的产品的都会存在，如价格较低的手机应用扁平马达较多，好一点的手机用线性马达多，2019年开始有一些新机型开始采用屏下振动发声器，现屏下振动发声器件处于增长期，未来应用客户会不断拓展，使得该产业的盈利保持较好的增长。</w:t>
            </w:r>
          </w:p>
          <w:p>
            <w:pPr>
              <w:spacing w:before="0" w:beforeLines="-2147483648" w:line="400" w:lineRule="exact"/>
              <w:ind w:firstLine="482" w:firstLineChars="200"/>
              <w:rPr>
                <w:rFonts w:ascii="Times New Roman" w:hAnsi="Times New Roman" w:cs="Times New Roman"/>
                <w:b/>
                <w:bCs/>
                <w:sz w:val="24"/>
              </w:rPr>
            </w:pPr>
            <w:r>
              <w:rPr>
                <w:rFonts w:ascii="Times New Roman" w:hAnsi="Times New Roman" w:cs="Times New Roman"/>
                <w:b/>
                <w:bCs/>
                <w:sz w:val="24"/>
              </w:rPr>
              <w:t>1</w:t>
            </w:r>
            <w:r>
              <w:rPr>
                <w:rFonts w:hint="eastAsia" w:ascii="Times New Roman" w:hAnsi="Times New Roman" w:cs="Times New Roman"/>
                <w:b/>
                <w:bCs/>
                <w:sz w:val="24"/>
              </w:rPr>
              <w:t>5、公司</w:t>
            </w:r>
            <w:r>
              <w:rPr>
                <w:rFonts w:hint="eastAsia" w:ascii="Times New Roman" w:hAnsi="Times New Roman" w:cs="Times New Roman"/>
                <w:b/>
                <w:bCs/>
                <w:sz w:val="24"/>
                <w:lang w:val="en-US"/>
              </w:rPr>
              <w:t>光伏出口</w:t>
            </w:r>
            <w:r>
              <w:rPr>
                <w:rFonts w:hint="eastAsia" w:ascii="Times New Roman" w:hAnsi="Times New Roman" w:cs="Times New Roman"/>
                <w:b/>
                <w:bCs/>
                <w:sz w:val="24"/>
              </w:rPr>
              <w:t>率是多少？有生产</w:t>
            </w:r>
            <w:r>
              <w:rPr>
                <w:rFonts w:ascii="宋体" w:hAnsi="宋体" w:eastAsia="宋体" w:cs="宋体"/>
                <w:b/>
                <w:bCs/>
                <w:sz w:val="24"/>
              </w:rPr>
              <w:t>HIT异质结</w:t>
            </w:r>
            <w:r>
              <w:rPr>
                <w:rFonts w:hint="eastAsia" w:ascii="宋体" w:hAnsi="宋体" w:eastAsia="宋体" w:cs="宋体"/>
                <w:b/>
                <w:bCs/>
                <w:sz w:val="24"/>
              </w:rPr>
              <w:t>太阳能电池片吗？</w:t>
            </w:r>
          </w:p>
          <w:p>
            <w:pPr>
              <w:spacing w:line="400" w:lineRule="exact"/>
              <w:ind w:firstLine="480" w:firstLineChars="200"/>
              <w:rPr>
                <w:rFonts w:ascii="Times New Roman" w:hAnsi="Times New Roman" w:cs="Times New Roman"/>
                <w:sz w:val="24"/>
                <w:lang w:val="en-GB"/>
              </w:rPr>
            </w:pPr>
            <w:r>
              <w:rPr>
                <w:rFonts w:hint="eastAsia" w:ascii="Times New Roman" w:hAnsi="Times New Roman" w:cs="Times New Roman"/>
                <w:sz w:val="24"/>
                <w:lang w:val="en-GB"/>
              </w:rPr>
              <w:t>答：公</w:t>
            </w:r>
            <w:r>
              <w:rPr>
                <w:rFonts w:hint="eastAsia" w:ascii="Times New Roman" w:hAnsi="Times New Roman" w:cs="Times New Roman"/>
                <w:sz w:val="24"/>
                <w:lang w:val="en-US"/>
              </w:rPr>
              <w:t>司</w:t>
            </w:r>
            <w:r>
              <w:rPr>
                <w:rFonts w:ascii="Times New Roman" w:hAnsi="Times New Roman" w:cs="Times New Roman" w:eastAsiaTheme="minorEastAsia"/>
                <w:sz w:val="24"/>
              </w:rPr>
              <w:t>2019年度出口</w:t>
            </w:r>
            <w:r>
              <w:rPr>
                <w:rFonts w:hint="eastAsia" w:ascii="Times New Roman" w:hAnsi="Times New Roman" w:cs="Times New Roman" w:eastAsiaTheme="minorEastAsia"/>
                <w:sz w:val="24"/>
              </w:rPr>
              <w:t>率</w:t>
            </w:r>
            <w:r>
              <w:rPr>
                <w:rFonts w:hint="eastAsia" w:ascii="Times New Roman" w:hAnsi="Times New Roman" w:cs="Times New Roman"/>
                <w:sz w:val="24"/>
              </w:rPr>
              <w:t>在</w:t>
            </w:r>
            <w:r>
              <w:rPr>
                <w:rFonts w:ascii="Times New Roman" w:hAnsi="Times New Roman" w:cs="Times New Roman" w:eastAsiaTheme="minorEastAsia"/>
                <w:sz w:val="24"/>
              </w:rPr>
              <w:t>70%</w:t>
            </w:r>
            <w:r>
              <w:rPr>
                <w:rFonts w:hint="eastAsia" w:ascii="Times New Roman" w:hAnsi="Times New Roman" w:cs="Times New Roman"/>
                <w:sz w:val="24"/>
              </w:rPr>
              <w:t>以上</w:t>
            </w:r>
            <w:r>
              <w:rPr>
                <w:rFonts w:hint="eastAsia" w:ascii="Times New Roman" w:hAnsi="Times New Roman" w:cs="Times New Roman" w:eastAsiaTheme="minorEastAsia"/>
                <w:sz w:val="24"/>
              </w:rPr>
              <w:t>，</w:t>
            </w:r>
            <w:r>
              <w:rPr>
                <w:rFonts w:hint="default" w:ascii="Times New Roman" w:hAnsi="Times New Roman" w:cs="Times New Roman"/>
                <w:sz w:val="24"/>
              </w:rPr>
              <w:t>2019</w:t>
            </w:r>
            <w:r>
              <w:rPr>
                <w:rFonts w:hint="default" w:ascii="Times New Roman" w:hAnsi="Times New Roman" w:cs="Times New Roman"/>
                <w:sz w:val="24"/>
                <w:lang w:eastAsia="zh-CN"/>
              </w:rPr>
              <w:t>年</w:t>
            </w:r>
            <w:r>
              <w:rPr>
                <w:rFonts w:hint="default" w:ascii="Times New Roman" w:hAnsi="Times New Roman" w:cs="Times New Roman"/>
                <w:sz w:val="24"/>
              </w:rPr>
              <w:t>8月份</w:t>
            </w:r>
            <w:r>
              <w:rPr>
                <w:rFonts w:hint="eastAsia"/>
                <w:sz w:val="24"/>
              </w:rPr>
              <w:t>公司做出关于投资</w:t>
            </w:r>
            <w:r>
              <w:rPr>
                <w:rFonts w:hint="default" w:ascii="Times New Roman" w:hAnsi="Times New Roman" w:cs="Times New Roman"/>
                <w:sz w:val="24"/>
              </w:rPr>
              <w:t>年1.6GW高效晶硅电池项目的决策，并已在实施中，此1.6GW的PERC单晶电池新工厂的设计上，我们为P型PERC单晶电池升级为N型TOPCON预留了产地空间。</w:t>
            </w:r>
          </w:p>
          <w:p>
            <w:pPr>
              <w:spacing w:before="157" w:afterLines="0" w:line="400" w:lineRule="exact"/>
              <w:ind w:firstLine="482" w:firstLineChars="200"/>
              <w:rPr>
                <w:rFonts w:ascii="Times New Roman" w:hAnsi="Times New Roman" w:cs="Times New Roman"/>
                <w:b/>
                <w:bCs/>
                <w:sz w:val="24"/>
              </w:rPr>
            </w:pPr>
            <w:r>
              <w:rPr>
                <w:rFonts w:hint="eastAsia" w:ascii="Times New Roman" w:hAnsi="Times New Roman" w:cs="Times New Roman"/>
                <w:b/>
                <w:bCs/>
                <w:sz w:val="24"/>
                <w:lang w:val="en-US" w:eastAsia="zh-CN"/>
              </w:rPr>
              <w:t>16、</w:t>
            </w:r>
            <w:r>
              <w:rPr>
                <w:rFonts w:hint="eastAsia" w:ascii="Times New Roman" w:hAnsi="Times New Roman" w:cs="Times New Roman"/>
                <w:b/>
                <w:bCs/>
                <w:sz w:val="24"/>
              </w:rPr>
              <w:t>公司新能源</w:t>
            </w:r>
            <w:r>
              <w:rPr>
                <w:rFonts w:hint="eastAsia" w:ascii="Times New Roman" w:hAnsi="Times New Roman" w:cs="Times New Roman"/>
                <w:b/>
                <w:bCs/>
                <w:sz w:val="24"/>
                <w:lang w:val="en-GB"/>
              </w:rPr>
              <w:t>电池</w:t>
            </w:r>
            <w:r>
              <w:rPr>
                <w:rFonts w:hint="eastAsia" w:ascii="Times New Roman" w:hAnsi="Times New Roman" w:cs="Times New Roman"/>
                <w:b/>
                <w:bCs/>
                <w:sz w:val="24"/>
              </w:rPr>
              <w:t>的产能是多少</w:t>
            </w:r>
            <w:r>
              <w:rPr>
                <w:rFonts w:hint="eastAsia" w:ascii="Times New Roman" w:hAnsi="Times New Roman" w:cs="Times New Roman"/>
                <w:b/>
                <w:bCs/>
                <w:sz w:val="24"/>
                <w:lang w:val="en-GB"/>
              </w:rPr>
              <w:t>？</w:t>
            </w:r>
            <w:r>
              <w:rPr>
                <w:rFonts w:hint="eastAsia" w:ascii="Times New Roman" w:hAnsi="Times New Roman" w:cs="Times New Roman"/>
                <w:b/>
                <w:bCs/>
                <w:sz w:val="24"/>
              </w:rPr>
              <w:t>是否会扩到6GW?</w:t>
            </w:r>
          </w:p>
          <w:p>
            <w:pPr>
              <w:numPr>
                <w:ilvl w:val="-1"/>
                <w:numId w:val="0"/>
              </w:numPr>
              <w:spacing w:line="400" w:lineRule="exact"/>
              <w:ind w:firstLine="480" w:firstLineChars="200"/>
              <w:rPr>
                <w:rFonts w:ascii="Times New Roman" w:hAnsi="Times New Roman" w:cs="Times New Roman"/>
                <w:b/>
                <w:bCs/>
                <w:sz w:val="24"/>
                <w:lang w:val="en-US"/>
              </w:rPr>
            </w:pPr>
            <w:r>
              <w:rPr>
                <w:rFonts w:hint="eastAsia" w:ascii="Times New Roman" w:hAnsi="Times New Roman" w:cs="Times New Roman"/>
                <w:b w:val="0"/>
                <w:bCs w:val="0"/>
                <w:sz w:val="24"/>
              </w:rPr>
              <w:t>答：公司</w:t>
            </w:r>
            <w:r>
              <w:rPr>
                <w:rFonts w:hint="eastAsia" w:ascii="Times New Roman" w:hAnsi="Times New Roman" w:cs="Times New Roman"/>
                <w:sz w:val="24"/>
              </w:rPr>
              <w:t>新能源</w:t>
            </w:r>
            <w:r>
              <w:rPr>
                <w:rFonts w:hint="eastAsia" w:ascii="Times New Roman" w:hAnsi="Times New Roman" w:cs="Times New Roman"/>
                <w:b w:val="0"/>
                <w:bCs w:val="0"/>
                <w:sz w:val="24"/>
              </w:rPr>
              <w:t>电池目前产能</w:t>
            </w:r>
            <w:r>
              <w:rPr>
                <w:rFonts w:ascii="Times New Roman" w:hAnsi="Times New Roman" w:cs="Times New Roman"/>
                <w:b w:val="0"/>
                <w:bCs w:val="0"/>
                <w:sz w:val="24"/>
              </w:rPr>
              <w:t>1GW</w:t>
            </w:r>
            <w:r>
              <w:rPr>
                <w:rFonts w:hint="eastAsia" w:ascii="Times New Roman" w:hAnsi="Times New Roman" w:cs="Times New Roman"/>
                <w:sz w:val="24"/>
              </w:rPr>
              <w:t>，尚处于培育阶段，待该产能得到较好释放后，公司将根据市场的开发和技术的发展等因素相结合再进行下一步的布局</w:t>
            </w:r>
            <w:r>
              <w:rPr>
                <w:rFonts w:hint="eastAsia" w:ascii="Times New Roman" w:hAnsi="Times New Roman" w:cs="Times New Roman"/>
                <w:b w:val="0"/>
                <w:bCs w:val="0"/>
                <w:sz w:val="24"/>
              </w:rPr>
              <w:t>。</w:t>
            </w:r>
          </w:p>
          <w:p>
            <w:pPr>
              <w:spacing w:before="157" w:beforeLines="50" w:afterLines="0" w:line="400" w:lineRule="exact"/>
              <w:ind w:firstLine="482" w:firstLineChars="200"/>
              <w:rPr>
                <w:rFonts w:ascii="Times New Roman" w:hAnsi="Times New Roman" w:cs="Times New Roman"/>
                <w:b/>
                <w:bCs/>
                <w:sz w:val="24"/>
              </w:rPr>
            </w:pPr>
            <w:r>
              <w:rPr>
                <w:rFonts w:hint="eastAsia" w:ascii="Times New Roman" w:hAnsi="Times New Roman" w:cs="Times New Roman"/>
                <w:b/>
                <w:bCs/>
                <w:sz w:val="24"/>
              </w:rPr>
              <w:t>17、</w:t>
            </w:r>
            <w:r>
              <w:rPr>
                <w:rFonts w:hint="eastAsia" w:ascii="Times New Roman" w:hAnsi="Times New Roman" w:cs="Times New Roman"/>
                <w:b/>
                <w:bCs/>
                <w:sz w:val="24"/>
                <w:lang w:val="en-GB"/>
              </w:rPr>
              <w:t>公司</w:t>
            </w:r>
            <w:r>
              <w:rPr>
                <w:rFonts w:ascii="Times New Roman" w:hAnsi="Times New Roman" w:cs="Times New Roman"/>
                <w:b/>
                <w:bCs/>
                <w:sz w:val="24"/>
              </w:rPr>
              <w:t>2019</w:t>
            </w:r>
            <w:r>
              <w:rPr>
                <w:rFonts w:hint="eastAsia" w:ascii="Times New Roman" w:hAnsi="Times New Roman" w:cs="Times New Roman"/>
                <w:b/>
                <w:bCs/>
                <w:sz w:val="24"/>
              </w:rPr>
              <w:t>年的整年的业绩大概情况？</w:t>
            </w:r>
          </w:p>
          <w:p>
            <w:pPr>
              <w:spacing w:line="400" w:lineRule="exact"/>
              <w:ind w:firstLine="480" w:firstLineChars="200"/>
              <w:rPr>
                <w:rFonts w:ascii="Times New Roman" w:hAnsi="Times New Roman" w:cs="Times New Roman"/>
                <w:sz w:val="24"/>
                <w:lang w:val="en-GB"/>
              </w:rPr>
            </w:pPr>
            <w:r>
              <w:rPr>
                <w:rFonts w:hint="eastAsia" w:ascii="Times New Roman" w:hAnsi="Times New Roman" w:cs="Times New Roman"/>
                <w:sz w:val="24"/>
              </w:rPr>
              <w:t>答：敬请关注公司在2020年2月底前于巨潮网披露的《2019年度业绩快报》。</w:t>
            </w:r>
          </w:p>
          <w:p>
            <w:pPr>
              <w:spacing w:line="400" w:lineRule="exact"/>
              <w:ind w:firstLine="480" w:firstLineChars="200"/>
              <w:rPr>
                <w:rFonts w:ascii="Times New Roman" w:hAnsi="Times New Roman" w:cs="Times New Roman"/>
                <w:sz w:val="24"/>
                <w:lang w:val="en-GB"/>
              </w:rPr>
            </w:pPr>
          </w:p>
          <w:p>
            <w:pPr>
              <w:spacing w:line="400" w:lineRule="exact"/>
              <w:ind w:firstLine="480" w:firstLineChars="200"/>
              <w:rPr>
                <w:rFonts w:ascii="Times New Roman" w:hAnsi="Times New Roman" w:cs="Times New Roman"/>
                <w:iCs/>
                <w:color w:val="000000"/>
                <w:sz w:val="24"/>
              </w:rPr>
            </w:pPr>
            <w:r>
              <w:rPr>
                <w:rFonts w:hint="eastAsia" w:ascii="Times New Roman" w:hAnsi="Times New Roman" w:cs="Times New Roman"/>
                <w:iCs/>
                <w:color w:val="000000"/>
                <w:sz w:val="24"/>
              </w:rPr>
              <w:t>接待过程中，公司接待人员与投资者进行了充分的交流与沟通，严格按照有关制度规定，没有出现未公开重大信息泄露等情况，同时已按深交所要求签署调研《承诺书》。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111" w:type="dxa"/>
            <w:vAlign w:val="center"/>
          </w:tcPr>
          <w:p>
            <w:pPr>
              <w:spacing w:line="480" w:lineRule="atLeast"/>
              <w:jc w:val="center"/>
              <w:rPr>
                <w:rFonts w:ascii="宋体" w:hAnsi="宋体"/>
                <w:b/>
                <w:bCs/>
                <w:iCs/>
                <w:color w:val="000000"/>
                <w:sz w:val="24"/>
              </w:rPr>
            </w:pPr>
            <w:r>
              <w:rPr>
                <w:rFonts w:hint="eastAsia" w:ascii="宋体" w:hAnsi="宋体"/>
                <w:b/>
                <w:bCs/>
                <w:iCs/>
                <w:color w:val="000000"/>
                <w:sz w:val="24"/>
              </w:rPr>
              <w:t>附件清单（如有）</w:t>
            </w:r>
          </w:p>
        </w:tc>
        <w:tc>
          <w:tcPr>
            <w:tcW w:w="6928" w:type="dxa"/>
            <w:vAlign w:val="center"/>
          </w:tcPr>
          <w:p>
            <w:pPr>
              <w:spacing w:line="480" w:lineRule="atLeast"/>
              <w:ind w:firstLine="480" w:firstLineChars="200"/>
              <w:rPr>
                <w:rFonts w:ascii="Times New Roman" w:hAnsi="Times New Roman" w:cs="Times New Roman"/>
                <w:bCs/>
                <w:iCs/>
                <w:color w:val="000000"/>
                <w:sz w:val="24"/>
              </w:rPr>
            </w:pPr>
            <w:r>
              <w:rPr>
                <w:rFonts w:hint="eastAsia" w:ascii="Times New Roman" w:hAnsi="Times New Roman" w:cs="Times New Roman"/>
                <w:bCs/>
                <w:i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2111" w:type="dxa"/>
            <w:vAlign w:val="center"/>
          </w:tcPr>
          <w:p>
            <w:pPr>
              <w:spacing w:line="480" w:lineRule="atLeast"/>
              <w:jc w:val="center"/>
              <w:rPr>
                <w:rFonts w:ascii="宋体" w:hAnsi="宋体"/>
                <w:b/>
                <w:bCs/>
                <w:iCs/>
                <w:color w:val="000000"/>
                <w:sz w:val="24"/>
              </w:rPr>
            </w:pPr>
            <w:r>
              <w:rPr>
                <w:rFonts w:hint="eastAsia" w:ascii="宋体" w:hAnsi="宋体"/>
                <w:b/>
                <w:bCs/>
                <w:iCs/>
                <w:color w:val="000000"/>
                <w:sz w:val="24"/>
              </w:rPr>
              <w:t>日期</w:t>
            </w:r>
          </w:p>
        </w:tc>
        <w:tc>
          <w:tcPr>
            <w:tcW w:w="6928" w:type="dxa"/>
            <w:vAlign w:val="center"/>
          </w:tcPr>
          <w:p>
            <w:pPr>
              <w:spacing w:line="480" w:lineRule="atLeast"/>
              <w:ind w:firstLine="480" w:firstLineChars="200"/>
              <w:rPr>
                <w:rFonts w:ascii="Times New Roman" w:hAnsi="Times New Roman" w:cs="Times New Roman"/>
                <w:bCs/>
                <w:iCs/>
                <w:color w:val="000000"/>
                <w:sz w:val="24"/>
              </w:rPr>
            </w:pPr>
            <w:r>
              <w:rPr>
                <w:rFonts w:hint="eastAsia" w:ascii="Times New Roman" w:hAnsi="Times New Roman" w:cs="Times New Roman"/>
                <w:bCs/>
                <w:iCs/>
                <w:color w:val="000000"/>
                <w:sz w:val="24"/>
              </w:rPr>
              <w:t>2020年01月14日</w:t>
            </w:r>
          </w:p>
        </w:tc>
      </w:tr>
    </w:tbl>
    <w:p>
      <w:pPr>
        <w:numPr>
          <w:ilvl w:val="255"/>
          <w:numId w:val="0"/>
        </w:numPr>
        <w:spacing w:line="460" w:lineRule="exact"/>
        <w:rPr>
          <w:rFonts w:ascii="Times New Roman" w:hAnsi="Times New Roman" w:cs="Times New Roman"/>
          <w:sz w:val="24"/>
          <w:lang w:val="en-GB"/>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POpCYwwEAAG0DAAAOAAAAAAAAAAEAIAAAAB4BAABkcnMvZTJvRG9jLnhtbFBL&#10;BQYAAAAABgAGAFkBAABT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558"/>
    <w:rsid w:val="00014A50"/>
    <w:rsid w:val="00047563"/>
    <w:rsid w:val="00086620"/>
    <w:rsid w:val="000C32A0"/>
    <w:rsid w:val="000F2C62"/>
    <w:rsid w:val="0011314B"/>
    <w:rsid w:val="00130CED"/>
    <w:rsid w:val="0016285B"/>
    <w:rsid w:val="00172A27"/>
    <w:rsid w:val="00187A8B"/>
    <w:rsid w:val="001C3BAB"/>
    <w:rsid w:val="001F425C"/>
    <w:rsid w:val="0022182A"/>
    <w:rsid w:val="002414CC"/>
    <w:rsid w:val="00292A5D"/>
    <w:rsid w:val="002B39BD"/>
    <w:rsid w:val="002D3313"/>
    <w:rsid w:val="002D6405"/>
    <w:rsid w:val="00363E04"/>
    <w:rsid w:val="00370788"/>
    <w:rsid w:val="00382B5F"/>
    <w:rsid w:val="003A4E8D"/>
    <w:rsid w:val="003F0DE5"/>
    <w:rsid w:val="00431ABA"/>
    <w:rsid w:val="0043405C"/>
    <w:rsid w:val="004A153C"/>
    <w:rsid w:val="004A4EF2"/>
    <w:rsid w:val="004F0627"/>
    <w:rsid w:val="004F2AC4"/>
    <w:rsid w:val="00505277"/>
    <w:rsid w:val="00533AA8"/>
    <w:rsid w:val="005533AF"/>
    <w:rsid w:val="00596101"/>
    <w:rsid w:val="005D6FD3"/>
    <w:rsid w:val="005E4CB3"/>
    <w:rsid w:val="005F07D0"/>
    <w:rsid w:val="005F3EEF"/>
    <w:rsid w:val="00632DF5"/>
    <w:rsid w:val="00657753"/>
    <w:rsid w:val="00671F44"/>
    <w:rsid w:val="006A7849"/>
    <w:rsid w:val="006B6187"/>
    <w:rsid w:val="00710144"/>
    <w:rsid w:val="00773647"/>
    <w:rsid w:val="00774E2E"/>
    <w:rsid w:val="007845D9"/>
    <w:rsid w:val="007923C1"/>
    <w:rsid w:val="00793F9B"/>
    <w:rsid w:val="007B66E1"/>
    <w:rsid w:val="007C6C62"/>
    <w:rsid w:val="0081082A"/>
    <w:rsid w:val="00873E9B"/>
    <w:rsid w:val="008977B2"/>
    <w:rsid w:val="0089788D"/>
    <w:rsid w:val="008B2AB9"/>
    <w:rsid w:val="008C2F65"/>
    <w:rsid w:val="008E2852"/>
    <w:rsid w:val="00901EDB"/>
    <w:rsid w:val="009258F2"/>
    <w:rsid w:val="00927B8F"/>
    <w:rsid w:val="00932F26"/>
    <w:rsid w:val="00943385"/>
    <w:rsid w:val="00953267"/>
    <w:rsid w:val="00956753"/>
    <w:rsid w:val="00965FE3"/>
    <w:rsid w:val="009874E3"/>
    <w:rsid w:val="009A2D5A"/>
    <w:rsid w:val="009A71FA"/>
    <w:rsid w:val="009F0E23"/>
    <w:rsid w:val="009F2FC3"/>
    <w:rsid w:val="00A06C55"/>
    <w:rsid w:val="00A42C8C"/>
    <w:rsid w:val="00A4729F"/>
    <w:rsid w:val="00A71B7B"/>
    <w:rsid w:val="00A908B6"/>
    <w:rsid w:val="00AA218B"/>
    <w:rsid w:val="00AD1A91"/>
    <w:rsid w:val="00AF1807"/>
    <w:rsid w:val="00B0364A"/>
    <w:rsid w:val="00B109DD"/>
    <w:rsid w:val="00B10F12"/>
    <w:rsid w:val="00B25059"/>
    <w:rsid w:val="00B43A4B"/>
    <w:rsid w:val="00B61AAE"/>
    <w:rsid w:val="00B62B67"/>
    <w:rsid w:val="00B756C3"/>
    <w:rsid w:val="00B761E4"/>
    <w:rsid w:val="00B81B58"/>
    <w:rsid w:val="00B82914"/>
    <w:rsid w:val="00B876E6"/>
    <w:rsid w:val="00B93CE0"/>
    <w:rsid w:val="00BA30B9"/>
    <w:rsid w:val="00BA62DE"/>
    <w:rsid w:val="00BC5530"/>
    <w:rsid w:val="00C111F2"/>
    <w:rsid w:val="00C23A83"/>
    <w:rsid w:val="00C27E05"/>
    <w:rsid w:val="00C86EE9"/>
    <w:rsid w:val="00C9579F"/>
    <w:rsid w:val="00CA612E"/>
    <w:rsid w:val="00CC02CF"/>
    <w:rsid w:val="00CD28F7"/>
    <w:rsid w:val="00CE75F6"/>
    <w:rsid w:val="00D00C48"/>
    <w:rsid w:val="00D32648"/>
    <w:rsid w:val="00D70D5B"/>
    <w:rsid w:val="00DA347F"/>
    <w:rsid w:val="00E36EFA"/>
    <w:rsid w:val="00E44651"/>
    <w:rsid w:val="00E603B8"/>
    <w:rsid w:val="00E74306"/>
    <w:rsid w:val="00E763AC"/>
    <w:rsid w:val="00E91A52"/>
    <w:rsid w:val="00E92E78"/>
    <w:rsid w:val="00EB3E8B"/>
    <w:rsid w:val="00EE61E7"/>
    <w:rsid w:val="00EE7C07"/>
    <w:rsid w:val="00F03575"/>
    <w:rsid w:val="00F845E3"/>
    <w:rsid w:val="00FA1738"/>
    <w:rsid w:val="00FA656E"/>
    <w:rsid w:val="00FD6256"/>
    <w:rsid w:val="00FE3A32"/>
    <w:rsid w:val="0124181E"/>
    <w:rsid w:val="0162038F"/>
    <w:rsid w:val="01A467EB"/>
    <w:rsid w:val="01D01C50"/>
    <w:rsid w:val="01DE01F7"/>
    <w:rsid w:val="01E3667A"/>
    <w:rsid w:val="02046E10"/>
    <w:rsid w:val="02123128"/>
    <w:rsid w:val="02267C45"/>
    <w:rsid w:val="027F2F7D"/>
    <w:rsid w:val="02BB7A3A"/>
    <w:rsid w:val="02D60BEA"/>
    <w:rsid w:val="02DD0030"/>
    <w:rsid w:val="0365410E"/>
    <w:rsid w:val="038631D6"/>
    <w:rsid w:val="03DB0D5D"/>
    <w:rsid w:val="03FB15CC"/>
    <w:rsid w:val="03FF0975"/>
    <w:rsid w:val="04197147"/>
    <w:rsid w:val="04336894"/>
    <w:rsid w:val="04365195"/>
    <w:rsid w:val="043F3658"/>
    <w:rsid w:val="04831DE0"/>
    <w:rsid w:val="05333624"/>
    <w:rsid w:val="06B864A9"/>
    <w:rsid w:val="06E77FC0"/>
    <w:rsid w:val="0721270B"/>
    <w:rsid w:val="07266FAD"/>
    <w:rsid w:val="074412FC"/>
    <w:rsid w:val="07502D7A"/>
    <w:rsid w:val="076630D6"/>
    <w:rsid w:val="07804F05"/>
    <w:rsid w:val="08172E3D"/>
    <w:rsid w:val="085643C8"/>
    <w:rsid w:val="090C4998"/>
    <w:rsid w:val="097D5489"/>
    <w:rsid w:val="09815DCC"/>
    <w:rsid w:val="09912808"/>
    <w:rsid w:val="09A66131"/>
    <w:rsid w:val="09DC6CDD"/>
    <w:rsid w:val="09F4443A"/>
    <w:rsid w:val="0A7446CB"/>
    <w:rsid w:val="0A967929"/>
    <w:rsid w:val="0AF11CC5"/>
    <w:rsid w:val="0B4B5062"/>
    <w:rsid w:val="0B5F732D"/>
    <w:rsid w:val="0B634B80"/>
    <w:rsid w:val="0B72152A"/>
    <w:rsid w:val="0BD51FFE"/>
    <w:rsid w:val="0BF10940"/>
    <w:rsid w:val="0BFD3C01"/>
    <w:rsid w:val="0C010C72"/>
    <w:rsid w:val="0C3D708A"/>
    <w:rsid w:val="0CD91F40"/>
    <w:rsid w:val="0CF606DA"/>
    <w:rsid w:val="0D5A6E68"/>
    <w:rsid w:val="0D751D41"/>
    <w:rsid w:val="0D7F5923"/>
    <w:rsid w:val="0DD00989"/>
    <w:rsid w:val="0DE620D9"/>
    <w:rsid w:val="0DE716F2"/>
    <w:rsid w:val="0E110973"/>
    <w:rsid w:val="0E2D2EEC"/>
    <w:rsid w:val="0E3F7729"/>
    <w:rsid w:val="0E460869"/>
    <w:rsid w:val="0EAB5A91"/>
    <w:rsid w:val="0ED92D8C"/>
    <w:rsid w:val="0EDD5460"/>
    <w:rsid w:val="0EE45241"/>
    <w:rsid w:val="0F0C0ED3"/>
    <w:rsid w:val="0F1D0DDD"/>
    <w:rsid w:val="0F2109B8"/>
    <w:rsid w:val="0F331745"/>
    <w:rsid w:val="0F60312F"/>
    <w:rsid w:val="0FC204D7"/>
    <w:rsid w:val="104A3244"/>
    <w:rsid w:val="1067208F"/>
    <w:rsid w:val="11207A68"/>
    <w:rsid w:val="11323457"/>
    <w:rsid w:val="11504193"/>
    <w:rsid w:val="11771B59"/>
    <w:rsid w:val="11777A2D"/>
    <w:rsid w:val="11B54EAF"/>
    <w:rsid w:val="11BB2E96"/>
    <w:rsid w:val="11C900F8"/>
    <w:rsid w:val="11E902ED"/>
    <w:rsid w:val="11F74081"/>
    <w:rsid w:val="1209075A"/>
    <w:rsid w:val="12375CD3"/>
    <w:rsid w:val="126A07F8"/>
    <w:rsid w:val="1282524C"/>
    <w:rsid w:val="12AF5185"/>
    <w:rsid w:val="12DE0E27"/>
    <w:rsid w:val="131949DD"/>
    <w:rsid w:val="13337038"/>
    <w:rsid w:val="139B0FD7"/>
    <w:rsid w:val="13F04DF6"/>
    <w:rsid w:val="13F50DB3"/>
    <w:rsid w:val="143C02B0"/>
    <w:rsid w:val="143E78D9"/>
    <w:rsid w:val="14430EFD"/>
    <w:rsid w:val="144D4D67"/>
    <w:rsid w:val="144D537C"/>
    <w:rsid w:val="14794183"/>
    <w:rsid w:val="147E3DB6"/>
    <w:rsid w:val="14BA2E04"/>
    <w:rsid w:val="150B0FF0"/>
    <w:rsid w:val="15223841"/>
    <w:rsid w:val="152D5C74"/>
    <w:rsid w:val="15361A47"/>
    <w:rsid w:val="153F3ED4"/>
    <w:rsid w:val="155F5890"/>
    <w:rsid w:val="15880EA1"/>
    <w:rsid w:val="159160DC"/>
    <w:rsid w:val="15973143"/>
    <w:rsid w:val="15CF46F8"/>
    <w:rsid w:val="161C6D91"/>
    <w:rsid w:val="164576DD"/>
    <w:rsid w:val="16502965"/>
    <w:rsid w:val="165926E9"/>
    <w:rsid w:val="16670598"/>
    <w:rsid w:val="16C1617C"/>
    <w:rsid w:val="16C24D0C"/>
    <w:rsid w:val="171231B8"/>
    <w:rsid w:val="171E366A"/>
    <w:rsid w:val="172C7F2D"/>
    <w:rsid w:val="17536BBB"/>
    <w:rsid w:val="17666CC4"/>
    <w:rsid w:val="17673454"/>
    <w:rsid w:val="179F023B"/>
    <w:rsid w:val="17A52766"/>
    <w:rsid w:val="17D24C46"/>
    <w:rsid w:val="17DA1CAB"/>
    <w:rsid w:val="187C1836"/>
    <w:rsid w:val="18D66630"/>
    <w:rsid w:val="18E257AC"/>
    <w:rsid w:val="18EF5987"/>
    <w:rsid w:val="192A26FA"/>
    <w:rsid w:val="19352519"/>
    <w:rsid w:val="19A81FB8"/>
    <w:rsid w:val="19BF3F96"/>
    <w:rsid w:val="19D6705F"/>
    <w:rsid w:val="19F33297"/>
    <w:rsid w:val="1A405011"/>
    <w:rsid w:val="1AD0474B"/>
    <w:rsid w:val="1AE863AA"/>
    <w:rsid w:val="1B5E74BD"/>
    <w:rsid w:val="1B7B6A2D"/>
    <w:rsid w:val="1BD612F1"/>
    <w:rsid w:val="1BDB1F53"/>
    <w:rsid w:val="1BF45F06"/>
    <w:rsid w:val="1BFA2B7F"/>
    <w:rsid w:val="1C312404"/>
    <w:rsid w:val="1C6A27AA"/>
    <w:rsid w:val="1C6E058A"/>
    <w:rsid w:val="1C722741"/>
    <w:rsid w:val="1C8C09BC"/>
    <w:rsid w:val="1C937593"/>
    <w:rsid w:val="1CCD764D"/>
    <w:rsid w:val="1CD05AB9"/>
    <w:rsid w:val="1D044318"/>
    <w:rsid w:val="1D175F87"/>
    <w:rsid w:val="1D411306"/>
    <w:rsid w:val="1D5E1CB2"/>
    <w:rsid w:val="1D7142B7"/>
    <w:rsid w:val="1D7C1CA5"/>
    <w:rsid w:val="1D841084"/>
    <w:rsid w:val="1D9B50D0"/>
    <w:rsid w:val="1D9D7EC9"/>
    <w:rsid w:val="1DAA1B37"/>
    <w:rsid w:val="1DDD75A4"/>
    <w:rsid w:val="1E790AAA"/>
    <w:rsid w:val="1EC07EEF"/>
    <w:rsid w:val="1F154CBC"/>
    <w:rsid w:val="1FC957C7"/>
    <w:rsid w:val="1FDC3605"/>
    <w:rsid w:val="1FFA7FB8"/>
    <w:rsid w:val="20200BF9"/>
    <w:rsid w:val="203C1B33"/>
    <w:rsid w:val="204875AD"/>
    <w:rsid w:val="213B5906"/>
    <w:rsid w:val="21456BE6"/>
    <w:rsid w:val="21480F66"/>
    <w:rsid w:val="215A150A"/>
    <w:rsid w:val="219514BC"/>
    <w:rsid w:val="21C848F4"/>
    <w:rsid w:val="21DC5C23"/>
    <w:rsid w:val="221C25C0"/>
    <w:rsid w:val="223C6096"/>
    <w:rsid w:val="224B5C5D"/>
    <w:rsid w:val="228B052C"/>
    <w:rsid w:val="22B60A97"/>
    <w:rsid w:val="22D15F82"/>
    <w:rsid w:val="238E057C"/>
    <w:rsid w:val="24295D13"/>
    <w:rsid w:val="243A6639"/>
    <w:rsid w:val="2491584A"/>
    <w:rsid w:val="24A83285"/>
    <w:rsid w:val="259E5BD0"/>
    <w:rsid w:val="25B36676"/>
    <w:rsid w:val="260422AE"/>
    <w:rsid w:val="261800F0"/>
    <w:rsid w:val="262B4308"/>
    <w:rsid w:val="26430E3A"/>
    <w:rsid w:val="26592C44"/>
    <w:rsid w:val="270679ED"/>
    <w:rsid w:val="271B5CC7"/>
    <w:rsid w:val="276B7637"/>
    <w:rsid w:val="27F0685A"/>
    <w:rsid w:val="27F47BFD"/>
    <w:rsid w:val="27F95173"/>
    <w:rsid w:val="28295BF8"/>
    <w:rsid w:val="28342058"/>
    <w:rsid w:val="28860712"/>
    <w:rsid w:val="28E010BE"/>
    <w:rsid w:val="28F24341"/>
    <w:rsid w:val="290503D6"/>
    <w:rsid w:val="29385C3B"/>
    <w:rsid w:val="296E297C"/>
    <w:rsid w:val="2978358F"/>
    <w:rsid w:val="29A214D7"/>
    <w:rsid w:val="29BE710F"/>
    <w:rsid w:val="29C05AE1"/>
    <w:rsid w:val="29F03D7D"/>
    <w:rsid w:val="2AAF0942"/>
    <w:rsid w:val="2AB31459"/>
    <w:rsid w:val="2ACF6B4A"/>
    <w:rsid w:val="2B0852D0"/>
    <w:rsid w:val="2B303009"/>
    <w:rsid w:val="2B45008E"/>
    <w:rsid w:val="2B495DAC"/>
    <w:rsid w:val="2B5068B6"/>
    <w:rsid w:val="2B59644E"/>
    <w:rsid w:val="2B7F0F86"/>
    <w:rsid w:val="2B925EDB"/>
    <w:rsid w:val="2BA515CD"/>
    <w:rsid w:val="2BFF02D6"/>
    <w:rsid w:val="2C0D670F"/>
    <w:rsid w:val="2C757FBA"/>
    <w:rsid w:val="2CB46083"/>
    <w:rsid w:val="2CE021D3"/>
    <w:rsid w:val="2D027C05"/>
    <w:rsid w:val="2D120262"/>
    <w:rsid w:val="2DAE77DC"/>
    <w:rsid w:val="2DBB1F97"/>
    <w:rsid w:val="2DCB6D8A"/>
    <w:rsid w:val="2DDB48DF"/>
    <w:rsid w:val="2DDF0E4C"/>
    <w:rsid w:val="2DE76C9A"/>
    <w:rsid w:val="2E0E500F"/>
    <w:rsid w:val="2E142C90"/>
    <w:rsid w:val="2EBF3F48"/>
    <w:rsid w:val="2F044477"/>
    <w:rsid w:val="2F3E5B9E"/>
    <w:rsid w:val="2F551EBD"/>
    <w:rsid w:val="2F8956E9"/>
    <w:rsid w:val="2FE0132B"/>
    <w:rsid w:val="3052413F"/>
    <w:rsid w:val="30AC72E0"/>
    <w:rsid w:val="30D65ACB"/>
    <w:rsid w:val="30E8370D"/>
    <w:rsid w:val="316E7C01"/>
    <w:rsid w:val="31AA4CF4"/>
    <w:rsid w:val="31BA4CA0"/>
    <w:rsid w:val="31E676A5"/>
    <w:rsid w:val="31F66E46"/>
    <w:rsid w:val="3220659E"/>
    <w:rsid w:val="326879B2"/>
    <w:rsid w:val="32B82DF4"/>
    <w:rsid w:val="33525E78"/>
    <w:rsid w:val="33D811F7"/>
    <w:rsid w:val="33EA047F"/>
    <w:rsid w:val="340E5F50"/>
    <w:rsid w:val="34170404"/>
    <w:rsid w:val="342D6865"/>
    <w:rsid w:val="34916E67"/>
    <w:rsid w:val="34976F67"/>
    <w:rsid w:val="34A440CE"/>
    <w:rsid w:val="34B40378"/>
    <w:rsid w:val="34EC34C1"/>
    <w:rsid w:val="34F33192"/>
    <w:rsid w:val="35492ADC"/>
    <w:rsid w:val="355C0869"/>
    <w:rsid w:val="358C6607"/>
    <w:rsid w:val="35C3562E"/>
    <w:rsid w:val="35D6258B"/>
    <w:rsid w:val="3603021F"/>
    <w:rsid w:val="36155380"/>
    <w:rsid w:val="361766E7"/>
    <w:rsid w:val="365C1193"/>
    <w:rsid w:val="367B085B"/>
    <w:rsid w:val="368B5AA6"/>
    <w:rsid w:val="36A43EE1"/>
    <w:rsid w:val="36C16776"/>
    <w:rsid w:val="36E06720"/>
    <w:rsid w:val="37650631"/>
    <w:rsid w:val="37A3659E"/>
    <w:rsid w:val="37B95167"/>
    <w:rsid w:val="37DF50E0"/>
    <w:rsid w:val="37E91CD2"/>
    <w:rsid w:val="37F51114"/>
    <w:rsid w:val="3814323B"/>
    <w:rsid w:val="386B0E10"/>
    <w:rsid w:val="38821B69"/>
    <w:rsid w:val="388722AC"/>
    <w:rsid w:val="38F33C23"/>
    <w:rsid w:val="39223AED"/>
    <w:rsid w:val="398809FB"/>
    <w:rsid w:val="39A642A3"/>
    <w:rsid w:val="39ED1B69"/>
    <w:rsid w:val="3A262766"/>
    <w:rsid w:val="3A421F88"/>
    <w:rsid w:val="3AA3595F"/>
    <w:rsid w:val="3B044B84"/>
    <w:rsid w:val="3B27218A"/>
    <w:rsid w:val="3B564A9B"/>
    <w:rsid w:val="3B577DCC"/>
    <w:rsid w:val="3B610367"/>
    <w:rsid w:val="3BA828F4"/>
    <w:rsid w:val="3BBB2139"/>
    <w:rsid w:val="3BBE2844"/>
    <w:rsid w:val="3BC40E15"/>
    <w:rsid w:val="3BF93474"/>
    <w:rsid w:val="3BFD2479"/>
    <w:rsid w:val="3C484595"/>
    <w:rsid w:val="3D154731"/>
    <w:rsid w:val="3D2D5D36"/>
    <w:rsid w:val="3D6D6124"/>
    <w:rsid w:val="3D820E46"/>
    <w:rsid w:val="3D8D244B"/>
    <w:rsid w:val="3D8D3DDD"/>
    <w:rsid w:val="3D964134"/>
    <w:rsid w:val="3E0B6BAA"/>
    <w:rsid w:val="3E3A2615"/>
    <w:rsid w:val="3E4D0134"/>
    <w:rsid w:val="3E96278E"/>
    <w:rsid w:val="3EB56C35"/>
    <w:rsid w:val="3EDA7B66"/>
    <w:rsid w:val="3EDD4CCF"/>
    <w:rsid w:val="3F4E7B4C"/>
    <w:rsid w:val="3F5C1816"/>
    <w:rsid w:val="3F9637B1"/>
    <w:rsid w:val="3FAC2C88"/>
    <w:rsid w:val="3FB03E9F"/>
    <w:rsid w:val="3FCB1895"/>
    <w:rsid w:val="40327CF3"/>
    <w:rsid w:val="403A130F"/>
    <w:rsid w:val="404B7DB5"/>
    <w:rsid w:val="40555D8F"/>
    <w:rsid w:val="406B26B5"/>
    <w:rsid w:val="41147286"/>
    <w:rsid w:val="412065DC"/>
    <w:rsid w:val="41245A64"/>
    <w:rsid w:val="41247506"/>
    <w:rsid w:val="41516BA6"/>
    <w:rsid w:val="41551DF6"/>
    <w:rsid w:val="42001AE9"/>
    <w:rsid w:val="42307BD8"/>
    <w:rsid w:val="4261758C"/>
    <w:rsid w:val="42C17860"/>
    <w:rsid w:val="434F5DFE"/>
    <w:rsid w:val="43CB18DD"/>
    <w:rsid w:val="43F26369"/>
    <w:rsid w:val="44030E28"/>
    <w:rsid w:val="44903114"/>
    <w:rsid w:val="44C15F93"/>
    <w:rsid w:val="44C5201A"/>
    <w:rsid w:val="450B4CB0"/>
    <w:rsid w:val="450D2B6F"/>
    <w:rsid w:val="45140FE1"/>
    <w:rsid w:val="45D60AA9"/>
    <w:rsid w:val="45D67E66"/>
    <w:rsid w:val="465126D2"/>
    <w:rsid w:val="469C1DA6"/>
    <w:rsid w:val="470B2E9F"/>
    <w:rsid w:val="47140CC7"/>
    <w:rsid w:val="4721772A"/>
    <w:rsid w:val="477920A7"/>
    <w:rsid w:val="47830094"/>
    <w:rsid w:val="47C22476"/>
    <w:rsid w:val="47FF64EA"/>
    <w:rsid w:val="48284E53"/>
    <w:rsid w:val="486A44E6"/>
    <w:rsid w:val="48886437"/>
    <w:rsid w:val="489F0582"/>
    <w:rsid w:val="48B451AE"/>
    <w:rsid w:val="491D3B8F"/>
    <w:rsid w:val="4944045F"/>
    <w:rsid w:val="497116AE"/>
    <w:rsid w:val="4996502F"/>
    <w:rsid w:val="49DF307E"/>
    <w:rsid w:val="4A861420"/>
    <w:rsid w:val="4AF720AC"/>
    <w:rsid w:val="4B0C2857"/>
    <w:rsid w:val="4B191837"/>
    <w:rsid w:val="4B5B40A8"/>
    <w:rsid w:val="4B821346"/>
    <w:rsid w:val="4BF43079"/>
    <w:rsid w:val="4C836389"/>
    <w:rsid w:val="4C840C00"/>
    <w:rsid w:val="4C90566E"/>
    <w:rsid w:val="4C9923D5"/>
    <w:rsid w:val="4D1F789F"/>
    <w:rsid w:val="4D250AB0"/>
    <w:rsid w:val="4D4A294E"/>
    <w:rsid w:val="4DB75C7A"/>
    <w:rsid w:val="4DD354B4"/>
    <w:rsid w:val="4E7766E0"/>
    <w:rsid w:val="4EA50344"/>
    <w:rsid w:val="4EB40D42"/>
    <w:rsid w:val="4F060729"/>
    <w:rsid w:val="4F430D7F"/>
    <w:rsid w:val="4F71064C"/>
    <w:rsid w:val="4F941C65"/>
    <w:rsid w:val="4FDF55E3"/>
    <w:rsid w:val="4FE72D24"/>
    <w:rsid w:val="4FF644C8"/>
    <w:rsid w:val="508204FA"/>
    <w:rsid w:val="509D3668"/>
    <w:rsid w:val="50DC12A4"/>
    <w:rsid w:val="51712BC2"/>
    <w:rsid w:val="51730164"/>
    <w:rsid w:val="51817FDA"/>
    <w:rsid w:val="519F73E7"/>
    <w:rsid w:val="51A104F0"/>
    <w:rsid w:val="51B576B0"/>
    <w:rsid w:val="52481A48"/>
    <w:rsid w:val="5261450B"/>
    <w:rsid w:val="5273218E"/>
    <w:rsid w:val="52CD02F1"/>
    <w:rsid w:val="52E42F6D"/>
    <w:rsid w:val="531869D8"/>
    <w:rsid w:val="534F7B84"/>
    <w:rsid w:val="537A3E0D"/>
    <w:rsid w:val="53822BF7"/>
    <w:rsid w:val="53910965"/>
    <w:rsid w:val="53F052D5"/>
    <w:rsid w:val="544238D1"/>
    <w:rsid w:val="54483927"/>
    <w:rsid w:val="548C3CDF"/>
    <w:rsid w:val="54BA20C5"/>
    <w:rsid w:val="54C504A4"/>
    <w:rsid w:val="54C54A3E"/>
    <w:rsid w:val="54CD0CC9"/>
    <w:rsid w:val="54EF2196"/>
    <w:rsid w:val="550D3832"/>
    <w:rsid w:val="55244C04"/>
    <w:rsid w:val="55284E45"/>
    <w:rsid w:val="5550189F"/>
    <w:rsid w:val="55C62A50"/>
    <w:rsid w:val="55D51CD7"/>
    <w:rsid w:val="55DE4728"/>
    <w:rsid w:val="55E02E8B"/>
    <w:rsid w:val="565604C5"/>
    <w:rsid w:val="56700F06"/>
    <w:rsid w:val="567D1364"/>
    <w:rsid w:val="56814B76"/>
    <w:rsid w:val="568E0771"/>
    <w:rsid w:val="56A1185D"/>
    <w:rsid w:val="56A569D8"/>
    <w:rsid w:val="56A969AD"/>
    <w:rsid w:val="56C31BD0"/>
    <w:rsid w:val="57357122"/>
    <w:rsid w:val="57A41936"/>
    <w:rsid w:val="57AE093A"/>
    <w:rsid w:val="57F13513"/>
    <w:rsid w:val="58036148"/>
    <w:rsid w:val="582C23F9"/>
    <w:rsid w:val="58421B21"/>
    <w:rsid w:val="58722801"/>
    <w:rsid w:val="58EA3498"/>
    <w:rsid w:val="58FC0320"/>
    <w:rsid w:val="590215A9"/>
    <w:rsid w:val="59913926"/>
    <w:rsid w:val="59A41585"/>
    <w:rsid w:val="59C77435"/>
    <w:rsid w:val="5A164DB4"/>
    <w:rsid w:val="5A1E692F"/>
    <w:rsid w:val="5A3A1AE9"/>
    <w:rsid w:val="5A537FE8"/>
    <w:rsid w:val="5A990B3D"/>
    <w:rsid w:val="5ACA2ABE"/>
    <w:rsid w:val="5ACD3B1B"/>
    <w:rsid w:val="5AEA4748"/>
    <w:rsid w:val="5B925CFE"/>
    <w:rsid w:val="5BAA1B6E"/>
    <w:rsid w:val="5BD40283"/>
    <w:rsid w:val="5C1529F6"/>
    <w:rsid w:val="5C152F5E"/>
    <w:rsid w:val="5C2227EE"/>
    <w:rsid w:val="5C352636"/>
    <w:rsid w:val="5C377701"/>
    <w:rsid w:val="5CB15E47"/>
    <w:rsid w:val="5D17230D"/>
    <w:rsid w:val="5D1857B3"/>
    <w:rsid w:val="5D4B37B0"/>
    <w:rsid w:val="5D832D77"/>
    <w:rsid w:val="5D841413"/>
    <w:rsid w:val="5E4337A7"/>
    <w:rsid w:val="5EA74CAE"/>
    <w:rsid w:val="5F141641"/>
    <w:rsid w:val="5F5D2E17"/>
    <w:rsid w:val="5F676F29"/>
    <w:rsid w:val="5F6B5092"/>
    <w:rsid w:val="5FA802C9"/>
    <w:rsid w:val="5FBB7A27"/>
    <w:rsid w:val="5FCC685A"/>
    <w:rsid w:val="5FF9777C"/>
    <w:rsid w:val="602E712E"/>
    <w:rsid w:val="603751AE"/>
    <w:rsid w:val="604C1819"/>
    <w:rsid w:val="605D323E"/>
    <w:rsid w:val="606F27EC"/>
    <w:rsid w:val="609115D3"/>
    <w:rsid w:val="60D67108"/>
    <w:rsid w:val="60DC1969"/>
    <w:rsid w:val="61133A0A"/>
    <w:rsid w:val="61457BE2"/>
    <w:rsid w:val="61A036C2"/>
    <w:rsid w:val="61EA10C1"/>
    <w:rsid w:val="62002BDA"/>
    <w:rsid w:val="62070EF0"/>
    <w:rsid w:val="62092AED"/>
    <w:rsid w:val="621B3A3C"/>
    <w:rsid w:val="621D1551"/>
    <w:rsid w:val="623A216D"/>
    <w:rsid w:val="628B3D22"/>
    <w:rsid w:val="629C1DA8"/>
    <w:rsid w:val="62C77D3C"/>
    <w:rsid w:val="62DD3D43"/>
    <w:rsid w:val="62E976DE"/>
    <w:rsid w:val="63300DDA"/>
    <w:rsid w:val="63355CDD"/>
    <w:rsid w:val="63CA0160"/>
    <w:rsid w:val="6403095A"/>
    <w:rsid w:val="643B3F72"/>
    <w:rsid w:val="64AF6659"/>
    <w:rsid w:val="64B76CCF"/>
    <w:rsid w:val="65432B78"/>
    <w:rsid w:val="659D5229"/>
    <w:rsid w:val="65BF0063"/>
    <w:rsid w:val="65E04725"/>
    <w:rsid w:val="661831BE"/>
    <w:rsid w:val="66F71735"/>
    <w:rsid w:val="6708523C"/>
    <w:rsid w:val="67475BA5"/>
    <w:rsid w:val="674E5AA4"/>
    <w:rsid w:val="677266A8"/>
    <w:rsid w:val="67761056"/>
    <w:rsid w:val="67A2237A"/>
    <w:rsid w:val="67A2555C"/>
    <w:rsid w:val="67BC68E1"/>
    <w:rsid w:val="67D33679"/>
    <w:rsid w:val="67D94A15"/>
    <w:rsid w:val="67DF346E"/>
    <w:rsid w:val="68096065"/>
    <w:rsid w:val="68126001"/>
    <w:rsid w:val="68346E73"/>
    <w:rsid w:val="684239C8"/>
    <w:rsid w:val="685821D0"/>
    <w:rsid w:val="686A55E7"/>
    <w:rsid w:val="68986718"/>
    <w:rsid w:val="68C70B23"/>
    <w:rsid w:val="68E5289E"/>
    <w:rsid w:val="69316C8B"/>
    <w:rsid w:val="69353630"/>
    <w:rsid w:val="69636FFC"/>
    <w:rsid w:val="697154F5"/>
    <w:rsid w:val="699B24A2"/>
    <w:rsid w:val="69BE75F4"/>
    <w:rsid w:val="69DE504F"/>
    <w:rsid w:val="69FE2359"/>
    <w:rsid w:val="6A1168E5"/>
    <w:rsid w:val="6A2E49DD"/>
    <w:rsid w:val="6A7E59DA"/>
    <w:rsid w:val="6AB71F43"/>
    <w:rsid w:val="6AF841C8"/>
    <w:rsid w:val="6AFA3A9A"/>
    <w:rsid w:val="6AFE6163"/>
    <w:rsid w:val="6B0E7253"/>
    <w:rsid w:val="6B3A46C4"/>
    <w:rsid w:val="6B3F40E9"/>
    <w:rsid w:val="6B74701F"/>
    <w:rsid w:val="6C5C6C53"/>
    <w:rsid w:val="6CC16BF8"/>
    <w:rsid w:val="6CD7094F"/>
    <w:rsid w:val="6CE33634"/>
    <w:rsid w:val="6D241E24"/>
    <w:rsid w:val="6D294AA8"/>
    <w:rsid w:val="6D356906"/>
    <w:rsid w:val="6D824C11"/>
    <w:rsid w:val="6E1760DC"/>
    <w:rsid w:val="6E867E71"/>
    <w:rsid w:val="6EEC2CD8"/>
    <w:rsid w:val="6F0E0242"/>
    <w:rsid w:val="6F9E130E"/>
    <w:rsid w:val="6FB956C8"/>
    <w:rsid w:val="6FCB7968"/>
    <w:rsid w:val="700A76F0"/>
    <w:rsid w:val="70593805"/>
    <w:rsid w:val="70732104"/>
    <w:rsid w:val="709E605A"/>
    <w:rsid w:val="710A1A90"/>
    <w:rsid w:val="714B041C"/>
    <w:rsid w:val="72105C53"/>
    <w:rsid w:val="72590298"/>
    <w:rsid w:val="726120C3"/>
    <w:rsid w:val="72822985"/>
    <w:rsid w:val="72926BCA"/>
    <w:rsid w:val="73084951"/>
    <w:rsid w:val="732E65C8"/>
    <w:rsid w:val="73677D69"/>
    <w:rsid w:val="73BE3555"/>
    <w:rsid w:val="740F5585"/>
    <w:rsid w:val="743A3EE4"/>
    <w:rsid w:val="743E67E9"/>
    <w:rsid w:val="745C3623"/>
    <w:rsid w:val="745F74C2"/>
    <w:rsid w:val="746E698C"/>
    <w:rsid w:val="747F6A85"/>
    <w:rsid w:val="74CD57D9"/>
    <w:rsid w:val="74DE39D2"/>
    <w:rsid w:val="75705BD1"/>
    <w:rsid w:val="757222DE"/>
    <w:rsid w:val="7572393E"/>
    <w:rsid w:val="75883911"/>
    <w:rsid w:val="759F3165"/>
    <w:rsid w:val="761850A3"/>
    <w:rsid w:val="76552E25"/>
    <w:rsid w:val="765F6089"/>
    <w:rsid w:val="767146DA"/>
    <w:rsid w:val="76A933A7"/>
    <w:rsid w:val="77063B32"/>
    <w:rsid w:val="772262B6"/>
    <w:rsid w:val="77385ED4"/>
    <w:rsid w:val="774630F4"/>
    <w:rsid w:val="78170006"/>
    <w:rsid w:val="782D1D47"/>
    <w:rsid w:val="78401721"/>
    <w:rsid w:val="78773470"/>
    <w:rsid w:val="787A4BF3"/>
    <w:rsid w:val="78866A57"/>
    <w:rsid w:val="78912A63"/>
    <w:rsid w:val="78AB12AC"/>
    <w:rsid w:val="78C37E32"/>
    <w:rsid w:val="79074963"/>
    <w:rsid w:val="7910276C"/>
    <w:rsid w:val="79147906"/>
    <w:rsid w:val="79344EFD"/>
    <w:rsid w:val="79476A25"/>
    <w:rsid w:val="7948468B"/>
    <w:rsid w:val="79532571"/>
    <w:rsid w:val="795A3451"/>
    <w:rsid w:val="795C7AD5"/>
    <w:rsid w:val="79686275"/>
    <w:rsid w:val="7987464B"/>
    <w:rsid w:val="79CE3953"/>
    <w:rsid w:val="79F52502"/>
    <w:rsid w:val="7A24446A"/>
    <w:rsid w:val="7A6C3495"/>
    <w:rsid w:val="7A7D5955"/>
    <w:rsid w:val="7AC82117"/>
    <w:rsid w:val="7AD84406"/>
    <w:rsid w:val="7B05364E"/>
    <w:rsid w:val="7B07734C"/>
    <w:rsid w:val="7B4B69BC"/>
    <w:rsid w:val="7B5D2C05"/>
    <w:rsid w:val="7B7C3D91"/>
    <w:rsid w:val="7BBB18A8"/>
    <w:rsid w:val="7C431DB8"/>
    <w:rsid w:val="7C50399B"/>
    <w:rsid w:val="7C61184A"/>
    <w:rsid w:val="7C722043"/>
    <w:rsid w:val="7C84717D"/>
    <w:rsid w:val="7C856186"/>
    <w:rsid w:val="7D11705B"/>
    <w:rsid w:val="7D5B4A64"/>
    <w:rsid w:val="7DF075D7"/>
    <w:rsid w:val="7E01493A"/>
    <w:rsid w:val="7E022FE1"/>
    <w:rsid w:val="7E21050D"/>
    <w:rsid w:val="7E40125B"/>
    <w:rsid w:val="7E4B205F"/>
    <w:rsid w:val="7E91336C"/>
    <w:rsid w:val="7EB94980"/>
    <w:rsid w:val="7ED67977"/>
    <w:rsid w:val="7EF55BE2"/>
    <w:rsid w:val="7F07496A"/>
    <w:rsid w:val="7F4F6F2E"/>
    <w:rsid w:val="7FFB64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8">
    <w:name w:val="page number"/>
    <w:basedOn w:val="7"/>
    <w:qFormat/>
    <w:uiPriority w:val="0"/>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character" w:customStyle="1" w:styleId="12">
    <w:name w:val="页眉 Char"/>
    <w:basedOn w:val="7"/>
    <w:link w:val="5"/>
    <w:qFormat/>
    <w:uiPriority w:val="0"/>
    <w:rPr>
      <w:kern w:val="2"/>
      <w:sz w:val="18"/>
      <w:szCs w:val="18"/>
    </w:rPr>
  </w:style>
  <w:style w:type="character" w:customStyle="1" w:styleId="13">
    <w:name w:val="页脚 Char"/>
    <w:basedOn w:val="7"/>
    <w:link w:val="4"/>
    <w:qFormat/>
    <w:uiPriority w:val="0"/>
    <w:rPr>
      <w:kern w:val="2"/>
      <w:sz w:val="18"/>
      <w:szCs w:val="18"/>
    </w:rPr>
  </w:style>
  <w:style w:type="character" w:customStyle="1" w:styleId="14">
    <w:name w:val="批注框文本 Char"/>
    <w:basedOn w:val="7"/>
    <w:link w:val="3"/>
    <w:qFormat/>
    <w:uiPriority w:val="0"/>
    <w:rPr>
      <w:kern w:val="2"/>
      <w:sz w:val="18"/>
      <w:szCs w:val="18"/>
    </w:rPr>
  </w:style>
  <w:style w:type="paragraph" w:customStyle="1" w:styleId="15">
    <w:name w:val="列出段落1"/>
    <w:basedOn w:val="1"/>
    <w:unhideWhenUsed/>
    <w:qFormat/>
    <w:uiPriority w:val="99"/>
    <w:pPr>
      <w:ind w:firstLine="420" w:firstLineChars="200"/>
    </w:pPr>
  </w:style>
  <w:style w:type="paragraph" w:customStyle="1" w:styleId="16">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CAE620-E758-478F-BBFE-72B3A75BBF2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777</Words>
  <Characters>4431</Characters>
  <Lines>36</Lines>
  <Paragraphs>10</Paragraphs>
  <TotalTime>0</TotalTime>
  <ScaleCrop>false</ScaleCrop>
  <LinksUpToDate>false</LinksUpToDate>
  <CharactersWithSpaces>5198</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2017-09-22T00:04:00Z</dcterms:created>
  <dc:creator>Administrator</dc:creator>
  <cp:lastModifiedBy>王晶</cp:lastModifiedBy>
  <dcterms:modified xsi:type="dcterms:W3CDTF">2020-01-16T01:59:41Z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