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1F" w:rsidRDefault="0043311F" w:rsidP="00766DA6">
      <w:pPr>
        <w:spacing w:beforeLines="50" w:afterLines="50" w:line="400" w:lineRule="exact"/>
        <w:ind w:firstLineChars="100" w:firstLine="240"/>
        <w:rPr>
          <w:rFonts w:ascii="宋体" w:hAnsi="宋体"/>
          <w:bCs/>
          <w:iCs/>
          <w:sz w:val="24"/>
        </w:rPr>
      </w:pPr>
      <w:r>
        <w:rPr>
          <w:rFonts w:ascii="宋体" w:hAnsi="宋体" w:hint="eastAsia"/>
          <w:bCs/>
          <w:iCs/>
          <w:sz w:val="24"/>
        </w:rPr>
        <w:t>证券代码：000156                              证券简称：华数传媒</w:t>
      </w:r>
    </w:p>
    <w:p w:rsidR="0043311F" w:rsidRDefault="0043311F" w:rsidP="00766DA6">
      <w:pPr>
        <w:spacing w:beforeLines="50" w:afterLines="50" w:line="400" w:lineRule="exact"/>
        <w:jc w:val="center"/>
        <w:rPr>
          <w:rFonts w:ascii="宋体" w:hAnsi="宋体"/>
          <w:b/>
          <w:bCs/>
          <w:iCs/>
          <w:sz w:val="24"/>
          <w:szCs w:val="24"/>
        </w:rPr>
      </w:pPr>
    </w:p>
    <w:p w:rsidR="0043311F" w:rsidRDefault="008F5FFE" w:rsidP="00766DA6">
      <w:pPr>
        <w:spacing w:beforeLines="50" w:afterLines="50" w:line="400" w:lineRule="exact"/>
        <w:jc w:val="center"/>
        <w:rPr>
          <w:rFonts w:ascii="宋体" w:hAnsi="宋体"/>
          <w:b/>
          <w:bCs/>
          <w:iCs/>
          <w:sz w:val="24"/>
          <w:szCs w:val="24"/>
        </w:rPr>
      </w:pPr>
      <w:r>
        <w:rPr>
          <w:rFonts w:ascii="宋体" w:hAnsi="宋体" w:hint="eastAsia"/>
          <w:b/>
          <w:bCs/>
          <w:iCs/>
          <w:sz w:val="24"/>
          <w:szCs w:val="24"/>
        </w:rPr>
        <w:t>华数传媒控股股份有限公司</w:t>
      </w:r>
      <w:r w:rsidR="0043311F">
        <w:rPr>
          <w:rFonts w:ascii="宋体" w:hAnsi="宋体" w:hint="eastAsia"/>
          <w:b/>
          <w:bCs/>
          <w:iCs/>
          <w:sz w:val="24"/>
          <w:szCs w:val="24"/>
        </w:rPr>
        <w:t>投资者关系活动记录表</w:t>
      </w:r>
    </w:p>
    <w:p w:rsidR="0043311F" w:rsidRDefault="0043311F" w:rsidP="0043311F">
      <w:pPr>
        <w:spacing w:line="400" w:lineRule="exact"/>
        <w:rPr>
          <w:rFonts w:ascii="宋体" w:hAnsi="宋体"/>
          <w:bCs/>
          <w:iCs/>
          <w:sz w:val="24"/>
          <w:szCs w:val="24"/>
        </w:rPr>
      </w:pPr>
      <w:r>
        <w:rPr>
          <w:rFonts w:ascii="宋体" w:hAnsi="宋体" w:hint="eastAsia"/>
          <w:bCs/>
          <w:iCs/>
          <w:sz w:val="24"/>
          <w:szCs w:val="24"/>
        </w:rPr>
        <w:t>编号：</w:t>
      </w:r>
      <w:r w:rsidR="009C38CC">
        <w:rPr>
          <w:rFonts w:ascii="宋体" w:hAnsi="宋体" w:hint="eastAsia"/>
          <w:bCs/>
          <w:iCs/>
          <w:sz w:val="24"/>
          <w:szCs w:val="24"/>
        </w:rPr>
        <w:t>2020-00</w:t>
      </w:r>
      <w:r w:rsidR="00FC7A69">
        <w:rPr>
          <w:rFonts w:ascii="宋体" w:hAnsi="宋体"/>
          <w:bCs/>
          <w:iCs/>
          <w:sz w:val="24"/>
          <w:szCs w:val="24"/>
        </w:rPr>
        <w:t>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9"/>
        <w:gridCol w:w="6353"/>
      </w:tblGrid>
      <w:tr w:rsidR="0043311F" w:rsidTr="00196D92">
        <w:trPr>
          <w:trHeight w:val="1535"/>
        </w:trPr>
        <w:tc>
          <w:tcPr>
            <w:tcW w:w="2169" w:type="dxa"/>
            <w:vAlign w:val="center"/>
          </w:tcPr>
          <w:p w:rsidR="0043311F" w:rsidRDefault="0043311F" w:rsidP="007166A8">
            <w:pPr>
              <w:spacing w:line="360" w:lineRule="auto"/>
              <w:jc w:val="center"/>
              <w:rPr>
                <w:rFonts w:ascii="宋体" w:hAnsi="宋体"/>
                <w:b/>
                <w:bCs/>
                <w:iCs/>
                <w:szCs w:val="21"/>
              </w:rPr>
            </w:pPr>
            <w:r>
              <w:rPr>
                <w:rFonts w:ascii="宋体" w:hAnsi="宋体" w:hint="eastAsia"/>
                <w:b/>
                <w:bCs/>
                <w:iCs/>
                <w:szCs w:val="21"/>
              </w:rPr>
              <w:t>投资者关系</w:t>
            </w:r>
          </w:p>
          <w:p w:rsidR="0043311F" w:rsidRDefault="0043311F" w:rsidP="007166A8">
            <w:pPr>
              <w:spacing w:line="360" w:lineRule="auto"/>
              <w:jc w:val="center"/>
              <w:rPr>
                <w:rFonts w:ascii="宋体" w:hAnsi="宋体"/>
                <w:b/>
                <w:bCs/>
                <w:iCs/>
                <w:szCs w:val="21"/>
              </w:rPr>
            </w:pPr>
            <w:r>
              <w:rPr>
                <w:rFonts w:ascii="宋体" w:hAnsi="宋体" w:hint="eastAsia"/>
                <w:b/>
                <w:bCs/>
                <w:iCs/>
                <w:szCs w:val="21"/>
              </w:rPr>
              <w:t>活动类别</w:t>
            </w:r>
          </w:p>
          <w:p w:rsidR="0043311F" w:rsidRDefault="0043311F" w:rsidP="007166A8">
            <w:pPr>
              <w:spacing w:line="360" w:lineRule="auto"/>
              <w:jc w:val="center"/>
              <w:rPr>
                <w:rFonts w:ascii="宋体" w:hAnsi="宋体"/>
                <w:b/>
                <w:bCs/>
                <w:iCs/>
                <w:szCs w:val="21"/>
              </w:rPr>
            </w:pPr>
          </w:p>
        </w:tc>
        <w:tc>
          <w:tcPr>
            <w:tcW w:w="6353" w:type="dxa"/>
            <w:vAlign w:val="center"/>
          </w:tcPr>
          <w:p w:rsidR="0043311F" w:rsidRDefault="00FC7A69" w:rsidP="007166A8">
            <w:pPr>
              <w:spacing w:line="360" w:lineRule="auto"/>
              <w:rPr>
                <w:rFonts w:ascii="宋体" w:hAnsi="宋体"/>
                <w:bCs/>
                <w:iCs/>
                <w:szCs w:val="21"/>
              </w:rPr>
            </w:pPr>
            <w:r>
              <w:rPr>
                <w:rFonts w:ascii="宋体" w:hAnsi="宋体" w:hint="eastAsia"/>
                <w:bCs/>
                <w:iCs/>
                <w:szCs w:val="21"/>
              </w:rPr>
              <w:t>□</w:t>
            </w:r>
            <w:r w:rsidR="0043311F">
              <w:rPr>
                <w:rFonts w:ascii="宋体" w:hAnsi="宋体" w:hint="eastAsia"/>
                <w:szCs w:val="21"/>
              </w:rPr>
              <w:t xml:space="preserve">特定对象调研        </w:t>
            </w:r>
            <w:r>
              <w:rPr>
                <w:rFonts w:ascii="宋体" w:hAnsi="宋体" w:hint="eastAsia"/>
                <w:szCs w:val="21"/>
              </w:rPr>
              <w:t>█</w:t>
            </w:r>
            <w:r w:rsidR="0043311F">
              <w:rPr>
                <w:rFonts w:ascii="宋体" w:hAnsi="宋体" w:hint="eastAsia"/>
                <w:szCs w:val="21"/>
              </w:rPr>
              <w:t>分析师会议</w:t>
            </w:r>
          </w:p>
          <w:p w:rsidR="0043311F" w:rsidRDefault="0043311F" w:rsidP="007166A8">
            <w:pPr>
              <w:spacing w:line="360" w:lineRule="auto"/>
              <w:rPr>
                <w:rFonts w:ascii="宋体" w:hAnsi="宋体"/>
                <w:bCs/>
                <w:iCs/>
                <w:szCs w:val="21"/>
              </w:rPr>
            </w:pPr>
            <w:r>
              <w:rPr>
                <w:rFonts w:ascii="宋体" w:hAnsi="宋体" w:hint="eastAsia"/>
                <w:bCs/>
                <w:iCs/>
                <w:szCs w:val="21"/>
              </w:rPr>
              <w:t>□</w:t>
            </w:r>
            <w:r>
              <w:rPr>
                <w:rFonts w:ascii="宋体" w:hAnsi="宋体" w:hint="eastAsia"/>
                <w:szCs w:val="21"/>
              </w:rPr>
              <w:t xml:space="preserve">媒体采访            </w:t>
            </w:r>
            <w:r>
              <w:rPr>
                <w:rFonts w:ascii="宋体" w:hAnsi="宋体" w:hint="eastAsia"/>
                <w:bCs/>
                <w:iCs/>
                <w:szCs w:val="21"/>
              </w:rPr>
              <w:t>□</w:t>
            </w:r>
            <w:r>
              <w:rPr>
                <w:rFonts w:ascii="宋体" w:hAnsi="宋体" w:hint="eastAsia"/>
                <w:szCs w:val="21"/>
              </w:rPr>
              <w:t>业绩说明会</w:t>
            </w:r>
          </w:p>
          <w:p w:rsidR="0043311F" w:rsidRDefault="0043311F" w:rsidP="007166A8">
            <w:pPr>
              <w:spacing w:line="360" w:lineRule="auto"/>
              <w:rPr>
                <w:rFonts w:ascii="宋体" w:hAnsi="宋体"/>
                <w:bCs/>
                <w:iCs/>
                <w:szCs w:val="21"/>
              </w:rPr>
            </w:pPr>
            <w:r>
              <w:rPr>
                <w:rFonts w:ascii="宋体" w:hAnsi="宋体" w:hint="eastAsia"/>
                <w:bCs/>
                <w:iCs/>
                <w:szCs w:val="21"/>
              </w:rPr>
              <w:t>□</w:t>
            </w:r>
            <w:r>
              <w:rPr>
                <w:rFonts w:ascii="宋体" w:hAnsi="宋体" w:hint="eastAsia"/>
                <w:szCs w:val="21"/>
              </w:rPr>
              <w:t xml:space="preserve">新闻发布会          </w:t>
            </w:r>
            <w:r>
              <w:rPr>
                <w:rFonts w:ascii="宋体" w:hAnsi="宋体" w:hint="eastAsia"/>
                <w:bCs/>
                <w:iCs/>
                <w:szCs w:val="21"/>
              </w:rPr>
              <w:t>□</w:t>
            </w:r>
            <w:r>
              <w:rPr>
                <w:rFonts w:ascii="宋体" w:hAnsi="宋体" w:hint="eastAsia"/>
                <w:szCs w:val="21"/>
              </w:rPr>
              <w:t>路演活动</w:t>
            </w:r>
          </w:p>
          <w:p w:rsidR="0043311F" w:rsidRDefault="0043311F" w:rsidP="007166A8">
            <w:pPr>
              <w:tabs>
                <w:tab w:val="left" w:pos="3045"/>
                <w:tab w:val="center" w:pos="3199"/>
              </w:tabs>
              <w:spacing w:line="360" w:lineRule="auto"/>
              <w:rPr>
                <w:rFonts w:ascii="宋体" w:hAnsi="宋体"/>
                <w:bCs/>
                <w:iCs/>
                <w:sz w:val="24"/>
                <w:szCs w:val="24"/>
              </w:rPr>
            </w:pPr>
            <w:r>
              <w:rPr>
                <w:rFonts w:ascii="宋体" w:hAnsi="宋体" w:hint="eastAsia"/>
                <w:bCs/>
                <w:iCs/>
                <w:szCs w:val="21"/>
              </w:rPr>
              <w:t>□</w:t>
            </w:r>
            <w:r>
              <w:rPr>
                <w:rFonts w:ascii="宋体" w:hAnsi="宋体" w:hint="eastAsia"/>
                <w:szCs w:val="21"/>
              </w:rPr>
              <w:t xml:space="preserve">现场参观            </w:t>
            </w:r>
            <w:r>
              <w:rPr>
                <w:rFonts w:ascii="宋体" w:hAnsi="宋体" w:hint="eastAsia"/>
                <w:bCs/>
                <w:iCs/>
                <w:szCs w:val="21"/>
              </w:rPr>
              <w:t>□</w:t>
            </w:r>
            <w:r>
              <w:rPr>
                <w:rFonts w:ascii="宋体" w:hAnsi="宋体" w:hint="eastAsia"/>
                <w:szCs w:val="21"/>
              </w:rPr>
              <w:t xml:space="preserve">其他 </w:t>
            </w:r>
          </w:p>
        </w:tc>
      </w:tr>
      <w:tr w:rsidR="0043311F" w:rsidTr="007166A8">
        <w:trPr>
          <w:trHeight w:val="1651"/>
        </w:trPr>
        <w:tc>
          <w:tcPr>
            <w:tcW w:w="2169" w:type="dxa"/>
            <w:vAlign w:val="center"/>
          </w:tcPr>
          <w:p w:rsidR="0043311F" w:rsidRDefault="0043311F" w:rsidP="007166A8">
            <w:pPr>
              <w:spacing w:line="360" w:lineRule="auto"/>
              <w:jc w:val="center"/>
              <w:rPr>
                <w:rFonts w:ascii="宋体" w:hAnsi="宋体"/>
                <w:b/>
                <w:bCs/>
                <w:iCs/>
                <w:szCs w:val="21"/>
              </w:rPr>
            </w:pPr>
            <w:r>
              <w:rPr>
                <w:rFonts w:ascii="宋体" w:hAnsi="宋体" w:hint="eastAsia"/>
                <w:b/>
                <w:bCs/>
                <w:iCs/>
                <w:szCs w:val="21"/>
              </w:rPr>
              <w:t>参与单位名称</w:t>
            </w:r>
          </w:p>
          <w:p w:rsidR="0043311F" w:rsidRDefault="0043311F" w:rsidP="007166A8">
            <w:pPr>
              <w:spacing w:line="360" w:lineRule="auto"/>
              <w:jc w:val="center"/>
              <w:rPr>
                <w:rFonts w:ascii="宋体" w:hAnsi="宋体"/>
                <w:bCs/>
                <w:iCs/>
                <w:szCs w:val="21"/>
              </w:rPr>
            </w:pPr>
            <w:r>
              <w:rPr>
                <w:rFonts w:ascii="宋体" w:hAnsi="宋体" w:hint="eastAsia"/>
                <w:b/>
                <w:bCs/>
                <w:iCs/>
                <w:szCs w:val="21"/>
              </w:rPr>
              <w:t>及人员姓名</w:t>
            </w:r>
          </w:p>
        </w:tc>
        <w:tc>
          <w:tcPr>
            <w:tcW w:w="6353" w:type="dxa"/>
            <w:vAlign w:val="center"/>
          </w:tcPr>
          <w:p w:rsidR="00FC7A69" w:rsidRDefault="00FC7A69" w:rsidP="007166A8">
            <w:pPr>
              <w:spacing w:line="360" w:lineRule="auto"/>
              <w:rPr>
                <w:rFonts w:ascii="宋体" w:hAnsi="宋体" w:cs="宋体"/>
                <w:szCs w:val="21"/>
              </w:rPr>
            </w:pPr>
            <w:r>
              <w:rPr>
                <w:rFonts w:ascii="宋体" w:hAnsi="宋体" w:cs="宋体" w:hint="eastAsia"/>
                <w:szCs w:val="21"/>
              </w:rPr>
              <w:t>2</w:t>
            </w:r>
            <w:r>
              <w:rPr>
                <w:rFonts w:ascii="宋体" w:hAnsi="宋体" w:cs="宋体"/>
                <w:szCs w:val="21"/>
              </w:rPr>
              <w:t>020</w:t>
            </w:r>
            <w:r>
              <w:rPr>
                <w:rFonts w:ascii="宋体" w:hAnsi="宋体" w:cs="宋体" w:hint="eastAsia"/>
                <w:szCs w:val="21"/>
              </w:rPr>
              <w:t>年2月4日</w:t>
            </w:r>
          </w:p>
          <w:p w:rsidR="000826DA" w:rsidRDefault="009C38CC" w:rsidP="007166A8">
            <w:pPr>
              <w:spacing w:line="360" w:lineRule="auto"/>
              <w:rPr>
                <w:rFonts w:ascii="宋体" w:hAnsi="宋体" w:cs="宋体"/>
                <w:szCs w:val="21"/>
              </w:rPr>
            </w:pPr>
            <w:r>
              <w:rPr>
                <w:rFonts w:ascii="宋体" w:hAnsi="宋体" w:cs="宋体" w:hint="eastAsia"/>
                <w:szCs w:val="21"/>
              </w:rPr>
              <w:t>华西</w:t>
            </w:r>
            <w:r w:rsidR="00623ED8">
              <w:rPr>
                <w:rFonts w:ascii="宋体" w:hAnsi="宋体" w:cs="宋体" w:hint="eastAsia"/>
                <w:szCs w:val="21"/>
              </w:rPr>
              <w:t>证券股份有限公司</w:t>
            </w:r>
            <w:r w:rsidR="00FB1278">
              <w:rPr>
                <w:rFonts w:ascii="宋体" w:hAnsi="宋体" w:cs="宋体" w:hint="eastAsia"/>
                <w:szCs w:val="21"/>
              </w:rPr>
              <w:t xml:space="preserve">    </w:t>
            </w:r>
            <w:r w:rsidR="00FC7A69">
              <w:rPr>
                <w:rFonts w:ascii="宋体" w:hAnsi="宋体" w:cs="宋体" w:hint="eastAsia"/>
                <w:szCs w:val="21"/>
              </w:rPr>
              <w:t>赵琳</w:t>
            </w:r>
          </w:p>
          <w:p w:rsidR="009F76BB" w:rsidRDefault="009F76BB" w:rsidP="007166A8">
            <w:pPr>
              <w:spacing w:line="360" w:lineRule="auto"/>
              <w:rPr>
                <w:rFonts w:ascii="宋体" w:hAnsi="宋体" w:cs="宋体"/>
                <w:szCs w:val="21"/>
              </w:rPr>
            </w:pPr>
            <w:r>
              <w:rPr>
                <w:rFonts w:ascii="宋体" w:hAnsi="宋体" w:cs="宋体" w:hint="eastAsia"/>
                <w:szCs w:val="21"/>
              </w:rPr>
              <w:t>其他电话会议参与者</w:t>
            </w:r>
          </w:p>
          <w:p w:rsidR="00FC7A69" w:rsidRDefault="00FC7A69" w:rsidP="007166A8">
            <w:pPr>
              <w:spacing w:line="360" w:lineRule="auto"/>
              <w:rPr>
                <w:rFonts w:ascii="宋体" w:hAnsi="宋体" w:cs="宋体"/>
                <w:szCs w:val="21"/>
              </w:rPr>
            </w:pPr>
            <w:r>
              <w:rPr>
                <w:rFonts w:ascii="宋体" w:hAnsi="宋体" w:cs="宋体" w:hint="eastAsia"/>
                <w:szCs w:val="21"/>
              </w:rPr>
              <w:t>2</w:t>
            </w:r>
            <w:r>
              <w:rPr>
                <w:rFonts w:ascii="宋体" w:hAnsi="宋体" w:cs="宋体"/>
                <w:szCs w:val="21"/>
              </w:rPr>
              <w:t>020</w:t>
            </w:r>
            <w:r>
              <w:rPr>
                <w:rFonts w:ascii="宋体" w:hAnsi="宋体" w:cs="宋体" w:hint="eastAsia"/>
                <w:szCs w:val="21"/>
              </w:rPr>
              <w:t>年2月</w:t>
            </w:r>
            <w:r>
              <w:rPr>
                <w:rFonts w:ascii="宋体" w:hAnsi="宋体" w:cs="宋体"/>
                <w:szCs w:val="21"/>
              </w:rPr>
              <w:t>5</w:t>
            </w:r>
            <w:r>
              <w:rPr>
                <w:rFonts w:ascii="宋体" w:hAnsi="宋体" w:cs="宋体" w:hint="eastAsia"/>
                <w:szCs w:val="21"/>
              </w:rPr>
              <w:t>日</w:t>
            </w:r>
          </w:p>
          <w:p w:rsidR="00FC7A69" w:rsidRDefault="00FC7A69" w:rsidP="007166A8">
            <w:pPr>
              <w:spacing w:line="360" w:lineRule="auto"/>
              <w:rPr>
                <w:rFonts w:ascii="宋体" w:hAnsi="宋体" w:cs="宋体"/>
                <w:szCs w:val="21"/>
              </w:rPr>
            </w:pPr>
            <w:r>
              <w:rPr>
                <w:rFonts w:ascii="宋体" w:hAnsi="宋体" w:cs="宋体" w:hint="eastAsia"/>
                <w:szCs w:val="21"/>
              </w:rPr>
              <w:t xml:space="preserve">中泰证券股份有限公司 </w:t>
            </w:r>
            <w:r>
              <w:rPr>
                <w:rFonts w:ascii="宋体" w:hAnsi="宋体" w:cs="宋体"/>
                <w:szCs w:val="21"/>
              </w:rPr>
              <w:t xml:space="preserve">   </w:t>
            </w:r>
            <w:r>
              <w:rPr>
                <w:rFonts w:ascii="宋体" w:hAnsi="宋体" w:cs="宋体" w:hint="eastAsia"/>
                <w:szCs w:val="21"/>
              </w:rPr>
              <w:t>康雅雯</w:t>
            </w:r>
          </w:p>
          <w:p w:rsidR="009F76BB" w:rsidRPr="007166A8" w:rsidRDefault="009F76BB" w:rsidP="007166A8">
            <w:pPr>
              <w:spacing w:line="360" w:lineRule="auto"/>
              <w:rPr>
                <w:rFonts w:ascii="宋体" w:hAnsi="宋体" w:cs="宋体"/>
                <w:szCs w:val="21"/>
              </w:rPr>
            </w:pPr>
            <w:r>
              <w:rPr>
                <w:rFonts w:ascii="宋体" w:hAnsi="宋体" w:cs="宋体" w:hint="eastAsia"/>
                <w:szCs w:val="21"/>
              </w:rPr>
              <w:t>其他电话会议参与者</w:t>
            </w:r>
          </w:p>
        </w:tc>
      </w:tr>
      <w:tr w:rsidR="0043311F" w:rsidTr="009F76BB">
        <w:trPr>
          <w:trHeight w:val="799"/>
        </w:trPr>
        <w:tc>
          <w:tcPr>
            <w:tcW w:w="2169" w:type="dxa"/>
            <w:vAlign w:val="center"/>
          </w:tcPr>
          <w:p w:rsidR="0043311F" w:rsidRDefault="0043311F" w:rsidP="007166A8">
            <w:pPr>
              <w:spacing w:line="360" w:lineRule="auto"/>
              <w:jc w:val="center"/>
              <w:rPr>
                <w:rFonts w:ascii="宋体" w:hAnsi="宋体"/>
                <w:b/>
                <w:bCs/>
                <w:iCs/>
                <w:szCs w:val="21"/>
              </w:rPr>
            </w:pPr>
            <w:r>
              <w:rPr>
                <w:rFonts w:ascii="宋体" w:hAnsi="宋体" w:hint="eastAsia"/>
                <w:b/>
                <w:bCs/>
                <w:iCs/>
                <w:szCs w:val="21"/>
              </w:rPr>
              <w:t>时间</w:t>
            </w:r>
          </w:p>
        </w:tc>
        <w:tc>
          <w:tcPr>
            <w:tcW w:w="6353" w:type="dxa"/>
            <w:vAlign w:val="center"/>
          </w:tcPr>
          <w:p w:rsidR="00FC7A69" w:rsidRPr="00901DD7" w:rsidRDefault="009C38CC" w:rsidP="007166A8">
            <w:pPr>
              <w:spacing w:line="360" w:lineRule="auto"/>
              <w:rPr>
                <w:rFonts w:ascii="宋体" w:hAnsi="宋体" w:cs="宋体"/>
                <w:szCs w:val="21"/>
              </w:rPr>
            </w:pPr>
            <w:r>
              <w:rPr>
                <w:rFonts w:ascii="宋体" w:hAnsi="宋体" w:cs="宋体" w:hint="eastAsia"/>
                <w:szCs w:val="21"/>
              </w:rPr>
              <w:t>2020</w:t>
            </w:r>
            <w:r w:rsidR="0043311F">
              <w:rPr>
                <w:rFonts w:ascii="宋体" w:hAnsi="宋体" w:cs="宋体" w:hint="eastAsia"/>
                <w:szCs w:val="21"/>
              </w:rPr>
              <w:t>年</w:t>
            </w:r>
            <w:r w:rsidR="00FC7A69">
              <w:rPr>
                <w:rFonts w:ascii="宋体" w:hAnsi="宋体" w:cs="宋体"/>
                <w:szCs w:val="21"/>
              </w:rPr>
              <w:t>2</w:t>
            </w:r>
            <w:r w:rsidR="0043311F">
              <w:rPr>
                <w:rFonts w:ascii="宋体" w:hAnsi="宋体" w:cs="宋体" w:hint="eastAsia"/>
                <w:szCs w:val="21"/>
              </w:rPr>
              <w:t>月</w:t>
            </w:r>
            <w:r w:rsidR="00FC7A69">
              <w:rPr>
                <w:rFonts w:ascii="宋体" w:hAnsi="宋体" w:cs="宋体"/>
                <w:szCs w:val="21"/>
              </w:rPr>
              <w:t>4</w:t>
            </w:r>
            <w:r w:rsidR="00B96D9E">
              <w:rPr>
                <w:rFonts w:ascii="宋体" w:hAnsi="宋体" w:cs="宋体" w:hint="eastAsia"/>
                <w:szCs w:val="21"/>
              </w:rPr>
              <w:t>日</w:t>
            </w:r>
            <w:r w:rsidR="00FC7A69">
              <w:rPr>
                <w:rFonts w:ascii="宋体" w:hAnsi="宋体" w:cs="宋体" w:hint="eastAsia"/>
                <w:szCs w:val="21"/>
              </w:rPr>
              <w:t>、2</w:t>
            </w:r>
            <w:r w:rsidR="00FC7A69">
              <w:rPr>
                <w:rFonts w:ascii="宋体" w:hAnsi="宋体" w:cs="宋体"/>
                <w:szCs w:val="21"/>
              </w:rPr>
              <w:t>020</w:t>
            </w:r>
            <w:r w:rsidR="00FC7A69">
              <w:rPr>
                <w:rFonts w:ascii="宋体" w:hAnsi="宋体" w:cs="宋体" w:hint="eastAsia"/>
                <w:szCs w:val="21"/>
              </w:rPr>
              <w:t>年2月</w:t>
            </w:r>
            <w:r w:rsidR="00FC7A69">
              <w:rPr>
                <w:rFonts w:ascii="宋体" w:hAnsi="宋体" w:cs="宋体"/>
                <w:szCs w:val="21"/>
              </w:rPr>
              <w:t>5</w:t>
            </w:r>
            <w:r w:rsidR="00FC7A69">
              <w:rPr>
                <w:rFonts w:ascii="宋体" w:hAnsi="宋体" w:cs="宋体" w:hint="eastAsia"/>
                <w:szCs w:val="21"/>
              </w:rPr>
              <w:t>日</w:t>
            </w:r>
          </w:p>
        </w:tc>
      </w:tr>
      <w:tr w:rsidR="0043311F" w:rsidTr="009F76BB">
        <w:trPr>
          <w:trHeight w:val="814"/>
        </w:trPr>
        <w:tc>
          <w:tcPr>
            <w:tcW w:w="2169" w:type="dxa"/>
            <w:vAlign w:val="center"/>
          </w:tcPr>
          <w:p w:rsidR="0043311F" w:rsidRDefault="0043311F" w:rsidP="007166A8">
            <w:pPr>
              <w:spacing w:line="360" w:lineRule="auto"/>
              <w:jc w:val="center"/>
              <w:rPr>
                <w:rFonts w:ascii="宋体" w:hAnsi="宋体"/>
                <w:b/>
                <w:bCs/>
                <w:iCs/>
                <w:szCs w:val="21"/>
              </w:rPr>
            </w:pPr>
            <w:r>
              <w:rPr>
                <w:rFonts w:ascii="宋体" w:hAnsi="宋体" w:hint="eastAsia"/>
                <w:b/>
                <w:bCs/>
                <w:iCs/>
                <w:szCs w:val="21"/>
              </w:rPr>
              <w:t>地点</w:t>
            </w:r>
          </w:p>
        </w:tc>
        <w:tc>
          <w:tcPr>
            <w:tcW w:w="6353" w:type="dxa"/>
            <w:vAlign w:val="center"/>
          </w:tcPr>
          <w:p w:rsidR="0043311F" w:rsidRDefault="00FC7A69" w:rsidP="007166A8">
            <w:pPr>
              <w:spacing w:line="360" w:lineRule="auto"/>
              <w:rPr>
                <w:rFonts w:ascii="宋体" w:hAnsi="宋体" w:cs="宋体"/>
                <w:bCs/>
                <w:iCs/>
                <w:szCs w:val="21"/>
              </w:rPr>
            </w:pPr>
            <w:r>
              <w:rPr>
                <w:rFonts w:ascii="宋体" w:hAnsi="宋体" w:cs="宋体" w:hint="eastAsia"/>
                <w:szCs w:val="21"/>
              </w:rPr>
              <w:t>电话会议</w:t>
            </w:r>
          </w:p>
        </w:tc>
      </w:tr>
      <w:tr w:rsidR="0043311F" w:rsidTr="009F76BB">
        <w:trPr>
          <w:trHeight w:val="1110"/>
        </w:trPr>
        <w:tc>
          <w:tcPr>
            <w:tcW w:w="2169" w:type="dxa"/>
            <w:vAlign w:val="center"/>
          </w:tcPr>
          <w:p w:rsidR="0043311F" w:rsidRDefault="0043311F" w:rsidP="007166A8">
            <w:pPr>
              <w:spacing w:line="360" w:lineRule="auto"/>
              <w:jc w:val="center"/>
              <w:rPr>
                <w:rFonts w:ascii="宋体" w:hAnsi="宋体"/>
                <w:b/>
                <w:bCs/>
                <w:iCs/>
                <w:szCs w:val="21"/>
              </w:rPr>
            </w:pPr>
            <w:r>
              <w:rPr>
                <w:rFonts w:ascii="宋体" w:hAnsi="宋体" w:hint="eastAsia"/>
                <w:b/>
                <w:bCs/>
                <w:iCs/>
                <w:szCs w:val="21"/>
              </w:rPr>
              <w:t>上市公司接待</w:t>
            </w:r>
          </w:p>
          <w:p w:rsidR="0043311F" w:rsidRDefault="0043311F" w:rsidP="007166A8">
            <w:pPr>
              <w:spacing w:line="360" w:lineRule="auto"/>
              <w:jc w:val="center"/>
              <w:rPr>
                <w:rFonts w:ascii="宋体" w:hAnsi="宋体"/>
                <w:b/>
                <w:bCs/>
                <w:iCs/>
                <w:szCs w:val="21"/>
              </w:rPr>
            </w:pPr>
            <w:r>
              <w:rPr>
                <w:rFonts w:ascii="宋体" w:hAnsi="宋体" w:hint="eastAsia"/>
                <w:b/>
                <w:bCs/>
                <w:iCs/>
                <w:szCs w:val="21"/>
              </w:rPr>
              <w:t>人员姓名</w:t>
            </w:r>
          </w:p>
        </w:tc>
        <w:tc>
          <w:tcPr>
            <w:tcW w:w="6353" w:type="dxa"/>
            <w:vAlign w:val="center"/>
          </w:tcPr>
          <w:p w:rsidR="0043311F" w:rsidRDefault="00FC7A69" w:rsidP="007166A8">
            <w:pPr>
              <w:spacing w:line="360" w:lineRule="auto"/>
              <w:rPr>
                <w:rFonts w:ascii="宋体" w:hAnsi="宋体"/>
                <w:szCs w:val="21"/>
              </w:rPr>
            </w:pPr>
            <w:r>
              <w:rPr>
                <w:rFonts w:hint="eastAsia"/>
                <w:szCs w:val="21"/>
              </w:rPr>
              <w:t>董事会秘书张晨、</w:t>
            </w:r>
            <w:r w:rsidR="0043311F">
              <w:rPr>
                <w:rFonts w:hint="eastAsia"/>
                <w:szCs w:val="21"/>
              </w:rPr>
              <w:t>证券事务代表洪方磊</w:t>
            </w:r>
          </w:p>
        </w:tc>
      </w:tr>
      <w:tr w:rsidR="0043311F" w:rsidTr="003E6A1C">
        <w:trPr>
          <w:trHeight w:val="1975"/>
        </w:trPr>
        <w:tc>
          <w:tcPr>
            <w:tcW w:w="2169" w:type="dxa"/>
            <w:vAlign w:val="center"/>
          </w:tcPr>
          <w:p w:rsidR="0043311F" w:rsidRPr="00792C2D" w:rsidRDefault="0043311F" w:rsidP="007166A8">
            <w:pPr>
              <w:spacing w:line="360" w:lineRule="auto"/>
              <w:jc w:val="center"/>
              <w:rPr>
                <w:b/>
                <w:kern w:val="0"/>
                <w:szCs w:val="21"/>
                <w:lang w:val="zh-CN"/>
              </w:rPr>
            </w:pPr>
            <w:r w:rsidRPr="00792C2D">
              <w:rPr>
                <w:rFonts w:hint="eastAsia"/>
                <w:b/>
                <w:kern w:val="0"/>
                <w:szCs w:val="21"/>
                <w:lang w:val="zh-CN"/>
              </w:rPr>
              <w:t>投资者关系活动主要内容介绍</w:t>
            </w:r>
          </w:p>
          <w:p w:rsidR="0043311F" w:rsidRPr="008A6125" w:rsidRDefault="0043311F" w:rsidP="007166A8">
            <w:pPr>
              <w:spacing w:line="360" w:lineRule="auto"/>
              <w:jc w:val="center"/>
              <w:rPr>
                <w:kern w:val="0"/>
                <w:szCs w:val="21"/>
                <w:lang w:val="zh-CN"/>
              </w:rPr>
            </w:pPr>
          </w:p>
        </w:tc>
        <w:tc>
          <w:tcPr>
            <w:tcW w:w="6353" w:type="dxa"/>
            <w:vAlign w:val="center"/>
          </w:tcPr>
          <w:p w:rsidR="009C38CC" w:rsidRDefault="00134C61" w:rsidP="00DF609B">
            <w:pPr>
              <w:spacing w:line="360" w:lineRule="auto"/>
              <w:ind w:firstLineChars="200" w:firstLine="422"/>
              <w:rPr>
                <w:b/>
                <w:szCs w:val="21"/>
              </w:rPr>
            </w:pPr>
            <w:r>
              <w:rPr>
                <w:rFonts w:hint="eastAsia"/>
                <w:b/>
                <w:szCs w:val="21"/>
              </w:rPr>
              <w:t>一</w:t>
            </w:r>
            <w:r w:rsidR="00AE04DE">
              <w:rPr>
                <w:rFonts w:hint="eastAsia"/>
                <w:b/>
                <w:szCs w:val="21"/>
              </w:rPr>
              <w:t>、</w:t>
            </w:r>
            <w:r w:rsidR="00FC7A69">
              <w:rPr>
                <w:rFonts w:hint="eastAsia"/>
                <w:b/>
                <w:szCs w:val="21"/>
              </w:rPr>
              <w:t>公司基本情况</w:t>
            </w:r>
            <w:r>
              <w:rPr>
                <w:rFonts w:hint="eastAsia"/>
                <w:b/>
                <w:szCs w:val="21"/>
              </w:rPr>
              <w:t>介绍</w:t>
            </w:r>
          </w:p>
          <w:p w:rsidR="00AE04DE" w:rsidRDefault="00FC7A69" w:rsidP="00FC7A69">
            <w:pPr>
              <w:spacing w:line="360" w:lineRule="auto"/>
              <w:ind w:firstLineChars="200" w:firstLine="420"/>
              <w:rPr>
                <w:rFonts w:hint="eastAsia"/>
                <w:szCs w:val="21"/>
              </w:rPr>
            </w:pPr>
            <w:r w:rsidRPr="00FC7A69">
              <w:rPr>
                <w:szCs w:val="21"/>
              </w:rPr>
              <w:t>目前华数的经营业务有三大块，为杭州地区有线电视网络业务、全国范围内的新媒体业务、宽带网络及智慧城市业务。这三块业务在我们业务收入中各占</w:t>
            </w:r>
            <w:r w:rsidRPr="00FC7A69">
              <w:rPr>
                <w:szCs w:val="21"/>
              </w:rPr>
              <w:t>1/3</w:t>
            </w:r>
            <w:r w:rsidRPr="00FC7A69">
              <w:rPr>
                <w:szCs w:val="21"/>
              </w:rPr>
              <w:t>。</w:t>
            </w:r>
            <w:r w:rsidRPr="00FC7A69">
              <w:rPr>
                <w:szCs w:val="21"/>
              </w:rPr>
              <w:t>2019</w:t>
            </w:r>
            <w:r w:rsidRPr="00FC7A69">
              <w:rPr>
                <w:szCs w:val="21"/>
              </w:rPr>
              <w:t>年，我们实现营业收入</w:t>
            </w:r>
            <w:r w:rsidRPr="00FC7A69">
              <w:rPr>
                <w:szCs w:val="21"/>
              </w:rPr>
              <w:t>37</w:t>
            </w:r>
            <w:r w:rsidRPr="00FC7A69">
              <w:rPr>
                <w:szCs w:val="21"/>
              </w:rPr>
              <w:t>亿元，同比增长了</w:t>
            </w:r>
            <w:r w:rsidRPr="00FC7A69">
              <w:rPr>
                <w:szCs w:val="21"/>
              </w:rPr>
              <w:t>7.68%</w:t>
            </w:r>
            <w:r w:rsidRPr="00FC7A69">
              <w:rPr>
                <w:szCs w:val="21"/>
              </w:rPr>
              <w:t>，归属于上市公司股东利润</w:t>
            </w:r>
            <w:r w:rsidRPr="00FC7A69">
              <w:rPr>
                <w:szCs w:val="21"/>
              </w:rPr>
              <w:t xml:space="preserve"> 6.45</w:t>
            </w:r>
            <w:r w:rsidRPr="00FC7A69">
              <w:rPr>
                <w:szCs w:val="21"/>
              </w:rPr>
              <w:t>亿元，同比增长</w:t>
            </w:r>
            <w:r w:rsidRPr="00FC7A69">
              <w:rPr>
                <w:szCs w:val="21"/>
              </w:rPr>
              <w:t xml:space="preserve"> 0.13%</w:t>
            </w:r>
            <w:r w:rsidRPr="00FC7A69">
              <w:rPr>
                <w:szCs w:val="21"/>
              </w:rPr>
              <w:t>。公司主要营收增长主要基于智慧城市业务和全国范围内的新媒体业务。</w:t>
            </w:r>
          </w:p>
          <w:p w:rsidR="00766DA6" w:rsidRPr="00FC7A69" w:rsidRDefault="00766DA6" w:rsidP="00FC7A69">
            <w:pPr>
              <w:spacing w:line="360" w:lineRule="auto"/>
              <w:ind w:firstLineChars="200" w:firstLine="420"/>
              <w:rPr>
                <w:szCs w:val="21"/>
              </w:rPr>
            </w:pPr>
            <w:r w:rsidRPr="00766DA6">
              <w:rPr>
                <w:rFonts w:hint="eastAsia"/>
                <w:szCs w:val="21"/>
              </w:rPr>
              <w:t>在这次新冠疫情期间，广电企业充分发挥了企业的公共属性和网络特点，在网络、宽带、节目、监控等业务上提供服务，深入防疫一线；第一时间，免费提供直播和优质内容为公众提供客厅娱乐</w:t>
            </w:r>
            <w:r w:rsidRPr="00766DA6">
              <w:rPr>
                <w:rFonts w:hint="eastAsia"/>
                <w:szCs w:val="21"/>
              </w:rPr>
              <w:lastRenderedPageBreak/>
              <w:t>产品；发挥村村通、智能机顶盒广播、开机广告、大屏直播、在线教育等具备公共职能的产品为社会服务，得到公众和政府部门的认可。</w:t>
            </w:r>
          </w:p>
          <w:p w:rsidR="009C38CC" w:rsidRDefault="00134C61" w:rsidP="00DF609B">
            <w:pPr>
              <w:spacing w:line="360" w:lineRule="auto"/>
              <w:ind w:firstLineChars="200" w:firstLine="422"/>
              <w:rPr>
                <w:b/>
                <w:szCs w:val="21"/>
              </w:rPr>
            </w:pPr>
            <w:r>
              <w:rPr>
                <w:rFonts w:hint="eastAsia"/>
                <w:b/>
                <w:szCs w:val="21"/>
              </w:rPr>
              <w:t>二</w:t>
            </w:r>
            <w:r w:rsidR="00AE04DE">
              <w:rPr>
                <w:rFonts w:hint="eastAsia"/>
                <w:b/>
                <w:szCs w:val="21"/>
              </w:rPr>
              <w:t>、</w:t>
            </w:r>
            <w:r>
              <w:rPr>
                <w:rFonts w:hint="eastAsia"/>
                <w:b/>
                <w:szCs w:val="21"/>
              </w:rPr>
              <w:t>问答交流</w:t>
            </w:r>
          </w:p>
          <w:p w:rsidR="00134C61" w:rsidRPr="00DA3B6A" w:rsidRDefault="00134C61" w:rsidP="00DA3B6A">
            <w:pPr>
              <w:spacing w:line="360" w:lineRule="auto"/>
              <w:ind w:firstLineChars="200" w:firstLine="422"/>
              <w:rPr>
                <w:b/>
                <w:bCs/>
                <w:szCs w:val="21"/>
              </w:rPr>
            </w:pPr>
            <w:r w:rsidRPr="00DA3B6A">
              <w:rPr>
                <w:b/>
                <w:bCs/>
                <w:szCs w:val="21"/>
              </w:rPr>
              <w:t>1</w:t>
            </w:r>
            <w:r w:rsidRPr="00DA3B6A">
              <w:rPr>
                <w:rFonts w:hint="eastAsia"/>
                <w:b/>
                <w:bCs/>
                <w:szCs w:val="21"/>
              </w:rPr>
              <w:t>、</w:t>
            </w:r>
            <w:r w:rsidR="00DA3B6A" w:rsidRPr="00DA3B6A">
              <w:rPr>
                <w:rFonts w:hint="eastAsia"/>
                <w:b/>
                <w:bCs/>
                <w:szCs w:val="21"/>
              </w:rPr>
              <w:t>目前公司一省一网整合情况</w:t>
            </w:r>
            <w:r w:rsidR="00DA3B6A">
              <w:rPr>
                <w:rFonts w:hint="eastAsia"/>
                <w:b/>
                <w:bCs/>
                <w:szCs w:val="21"/>
              </w:rPr>
              <w:t>以及</w:t>
            </w:r>
            <w:r w:rsidR="00DA3B6A" w:rsidRPr="00DA3B6A">
              <w:rPr>
                <w:rFonts w:hint="eastAsia"/>
                <w:b/>
                <w:bCs/>
                <w:szCs w:val="21"/>
              </w:rPr>
              <w:t>国网整合进展？</w:t>
            </w:r>
            <w:r w:rsidR="003E6A1C" w:rsidRPr="00DA3B6A">
              <w:rPr>
                <w:rFonts w:hint="eastAsia"/>
                <w:b/>
                <w:bCs/>
                <w:szCs w:val="21"/>
              </w:rPr>
              <w:t xml:space="preserve">  </w:t>
            </w:r>
          </w:p>
          <w:p w:rsidR="00DA3B6A" w:rsidRPr="00DA3B6A" w:rsidRDefault="003E6A1C" w:rsidP="00DA3B6A">
            <w:pPr>
              <w:spacing w:line="360" w:lineRule="auto"/>
              <w:ind w:firstLineChars="200" w:firstLine="420"/>
              <w:rPr>
                <w:szCs w:val="21"/>
              </w:rPr>
            </w:pPr>
            <w:r w:rsidRPr="00D55F2C">
              <w:rPr>
                <w:szCs w:val="21"/>
              </w:rPr>
              <w:t>A:</w:t>
            </w:r>
            <w:r w:rsidR="00DA3B6A" w:rsidRPr="00DA3B6A">
              <w:rPr>
                <w:szCs w:val="21"/>
              </w:rPr>
              <w:t xml:space="preserve"> </w:t>
            </w:r>
            <w:r w:rsidR="00DA3B6A" w:rsidRPr="00DA3B6A">
              <w:rPr>
                <w:szCs w:val="21"/>
              </w:rPr>
              <w:t>我们在去年</w:t>
            </w:r>
            <w:r w:rsidR="00DA3B6A" w:rsidRPr="00DA3B6A">
              <w:rPr>
                <w:szCs w:val="21"/>
              </w:rPr>
              <w:t>10</w:t>
            </w:r>
            <w:r w:rsidR="00DA3B6A" w:rsidRPr="00DA3B6A">
              <w:rPr>
                <w:szCs w:val="21"/>
              </w:rPr>
              <w:t>月份启动重大资产重组，</w:t>
            </w:r>
            <w:r w:rsidR="00DA3B6A">
              <w:rPr>
                <w:rFonts w:hint="eastAsia"/>
                <w:szCs w:val="21"/>
              </w:rPr>
              <w:t>收购</w:t>
            </w:r>
            <w:r w:rsidR="00DA3B6A" w:rsidRPr="00DA3B6A">
              <w:rPr>
                <w:szCs w:val="21"/>
              </w:rPr>
              <w:t>浙江华数和宁波华数的</w:t>
            </w:r>
            <w:r w:rsidR="00DA3B6A">
              <w:rPr>
                <w:rFonts w:hint="eastAsia"/>
                <w:szCs w:val="21"/>
              </w:rPr>
              <w:t>股权</w:t>
            </w:r>
            <w:r w:rsidR="00DA3B6A" w:rsidRPr="00DA3B6A">
              <w:rPr>
                <w:szCs w:val="21"/>
              </w:rPr>
              <w:t>。去年</w:t>
            </w:r>
            <w:r w:rsidR="00DA3B6A" w:rsidRPr="00DA3B6A">
              <w:rPr>
                <w:szCs w:val="21"/>
              </w:rPr>
              <w:t>1</w:t>
            </w:r>
            <w:r w:rsidR="00DA3B6A" w:rsidRPr="00DA3B6A">
              <w:rPr>
                <w:rFonts w:hint="eastAsia"/>
                <w:szCs w:val="21"/>
              </w:rPr>
              <w:t>0</w:t>
            </w:r>
            <w:r w:rsidR="00DA3B6A" w:rsidRPr="00DA3B6A">
              <w:rPr>
                <w:szCs w:val="21"/>
              </w:rPr>
              <w:t>月</w:t>
            </w:r>
            <w:r w:rsidR="00DA3B6A" w:rsidRPr="00DA3B6A">
              <w:rPr>
                <w:szCs w:val="21"/>
              </w:rPr>
              <w:t>31</w:t>
            </w:r>
            <w:r w:rsidR="00DA3B6A" w:rsidRPr="00DA3B6A">
              <w:rPr>
                <w:szCs w:val="21"/>
              </w:rPr>
              <w:t>日披露了交易预案，这两块资产如果重组进入上市公司，浙江省内除少数地区没有</w:t>
            </w:r>
            <w:r w:rsidR="00DA3B6A" w:rsidRPr="00DA3B6A">
              <w:rPr>
                <w:rFonts w:hint="eastAsia"/>
                <w:szCs w:val="21"/>
              </w:rPr>
              <w:t>置</w:t>
            </w:r>
            <w:r w:rsidR="00DA3B6A" w:rsidRPr="00DA3B6A">
              <w:rPr>
                <w:szCs w:val="21"/>
              </w:rPr>
              <w:t>入之外，绝大多数广电网络资产全部装入上市公司，实现了一省一网。</w:t>
            </w:r>
          </w:p>
          <w:p w:rsidR="003E6A1C" w:rsidRDefault="00DA3B6A" w:rsidP="00C875C4">
            <w:pPr>
              <w:spacing w:line="360" w:lineRule="auto"/>
              <w:ind w:firstLineChars="200" w:firstLine="420"/>
              <w:rPr>
                <w:szCs w:val="21"/>
              </w:rPr>
            </w:pPr>
            <w:bookmarkStart w:id="0" w:name="8633-1580824406253"/>
            <w:bookmarkEnd w:id="0"/>
            <w:r w:rsidRPr="00DA3B6A">
              <w:rPr>
                <w:szCs w:val="21"/>
              </w:rPr>
              <w:t>国网整合进度方面，</w:t>
            </w:r>
            <w:r w:rsidRPr="003E6A1C">
              <w:rPr>
                <w:szCs w:val="21"/>
              </w:rPr>
              <w:t>《关于加快推进全国有线电视网络整合发展的意见》</w:t>
            </w:r>
            <w:r>
              <w:rPr>
                <w:rFonts w:hint="eastAsia"/>
                <w:szCs w:val="21"/>
              </w:rPr>
              <w:t>提出</w:t>
            </w:r>
            <w:r w:rsidRPr="003E6A1C">
              <w:rPr>
                <w:rFonts w:hint="eastAsia"/>
                <w:szCs w:val="21"/>
              </w:rPr>
              <w:t>市场运作</w:t>
            </w:r>
            <w:r w:rsidR="004121C2">
              <w:rPr>
                <w:rFonts w:hint="eastAsia"/>
                <w:szCs w:val="21"/>
              </w:rPr>
              <w:t>、</w:t>
            </w:r>
            <w:r w:rsidRPr="003E6A1C">
              <w:rPr>
                <w:rFonts w:hint="eastAsia"/>
                <w:szCs w:val="21"/>
              </w:rPr>
              <w:t>行政推动</w:t>
            </w:r>
            <w:r w:rsidR="004121C2">
              <w:rPr>
                <w:rFonts w:hint="eastAsia"/>
                <w:szCs w:val="21"/>
              </w:rPr>
              <w:t>、</w:t>
            </w:r>
            <w:r w:rsidRPr="003E6A1C">
              <w:rPr>
                <w:rFonts w:hint="eastAsia"/>
                <w:szCs w:val="21"/>
              </w:rPr>
              <w:t>分类推进</w:t>
            </w:r>
            <w:r w:rsidR="004121C2">
              <w:rPr>
                <w:rFonts w:hint="eastAsia"/>
                <w:szCs w:val="21"/>
              </w:rPr>
              <w:t>、</w:t>
            </w:r>
            <w:r w:rsidRPr="003E6A1C">
              <w:rPr>
                <w:rFonts w:hint="eastAsia"/>
                <w:szCs w:val="21"/>
              </w:rPr>
              <w:t>加快实施</w:t>
            </w:r>
            <w:r>
              <w:rPr>
                <w:rFonts w:hint="eastAsia"/>
                <w:szCs w:val="21"/>
              </w:rPr>
              <w:t>。截至</w:t>
            </w:r>
            <w:r w:rsidRPr="00DA3B6A">
              <w:rPr>
                <w:szCs w:val="21"/>
              </w:rPr>
              <w:t>去年年底还没有推出</w:t>
            </w:r>
            <w:r w:rsidR="00C875C4">
              <w:rPr>
                <w:rFonts w:hint="eastAsia"/>
                <w:szCs w:val="21"/>
              </w:rPr>
              <w:t>其他</w:t>
            </w:r>
            <w:r w:rsidRPr="00DA3B6A">
              <w:rPr>
                <w:szCs w:val="21"/>
              </w:rPr>
              <w:t>具体方案。</w:t>
            </w:r>
            <w:r>
              <w:rPr>
                <w:rFonts w:hint="eastAsia"/>
                <w:szCs w:val="21"/>
              </w:rPr>
              <w:t>公司</w:t>
            </w:r>
            <w:r w:rsidR="00C875C4">
              <w:rPr>
                <w:rFonts w:hint="eastAsia"/>
                <w:szCs w:val="21"/>
              </w:rPr>
              <w:t>将积极支持</w:t>
            </w:r>
            <w:r w:rsidRPr="003E6A1C">
              <w:rPr>
                <w:rFonts w:hint="eastAsia"/>
                <w:szCs w:val="21"/>
              </w:rPr>
              <w:t>国家广电的相关政策</w:t>
            </w:r>
            <w:r w:rsidRPr="00DA3B6A">
              <w:rPr>
                <w:szCs w:val="21"/>
              </w:rPr>
              <w:t>，具体整合方案如何还需要看具体文件规定。</w:t>
            </w:r>
          </w:p>
          <w:p w:rsidR="003B0895" w:rsidRDefault="00C875C4" w:rsidP="003B0895">
            <w:pPr>
              <w:spacing w:line="360" w:lineRule="auto"/>
              <w:ind w:firstLineChars="200" w:firstLine="422"/>
              <w:rPr>
                <w:b/>
                <w:szCs w:val="21"/>
              </w:rPr>
            </w:pPr>
            <w:r>
              <w:rPr>
                <w:b/>
                <w:szCs w:val="21"/>
              </w:rPr>
              <w:t>2</w:t>
            </w:r>
            <w:r w:rsidR="003B0895" w:rsidRPr="003B0895">
              <w:rPr>
                <w:rFonts w:hint="eastAsia"/>
                <w:b/>
                <w:szCs w:val="21"/>
              </w:rPr>
              <w:t>、</w:t>
            </w:r>
            <w:r>
              <w:rPr>
                <w:rFonts w:hint="eastAsia"/>
                <w:b/>
                <w:szCs w:val="21"/>
              </w:rPr>
              <w:t>公司</w:t>
            </w:r>
            <w:r>
              <w:rPr>
                <w:rFonts w:hint="eastAsia"/>
                <w:b/>
                <w:szCs w:val="21"/>
              </w:rPr>
              <w:t>O</w:t>
            </w:r>
            <w:r>
              <w:rPr>
                <w:b/>
                <w:szCs w:val="21"/>
              </w:rPr>
              <w:t>TT</w:t>
            </w:r>
            <w:r>
              <w:rPr>
                <w:rFonts w:hint="eastAsia"/>
                <w:b/>
                <w:szCs w:val="21"/>
              </w:rPr>
              <w:t>业务情况</w:t>
            </w:r>
            <w:r w:rsidR="003B0895" w:rsidRPr="003B0895">
              <w:rPr>
                <w:rFonts w:hint="eastAsia"/>
                <w:b/>
                <w:szCs w:val="21"/>
              </w:rPr>
              <w:t>？</w:t>
            </w:r>
          </w:p>
          <w:p w:rsidR="00C875C4" w:rsidRPr="00C875C4" w:rsidRDefault="003B0895" w:rsidP="00C875C4">
            <w:pPr>
              <w:spacing w:line="360" w:lineRule="auto"/>
              <w:ind w:firstLineChars="200" w:firstLine="420"/>
              <w:rPr>
                <w:szCs w:val="21"/>
              </w:rPr>
            </w:pPr>
            <w:r w:rsidRPr="00E1422E">
              <w:rPr>
                <w:szCs w:val="21"/>
              </w:rPr>
              <w:t>A:</w:t>
            </w:r>
            <w:r w:rsidRPr="003B0895">
              <w:rPr>
                <w:rFonts w:hint="eastAsia"/>
                <w:szCs w:val="21"/>
              </w:rPr>
              <w:t xml:space="preserve"> </w:t>
            </w:r>
            <w:r w:rsidR="00C875C4" w:rsidRPr="00C875C4">
              <w:rPr>
                <w:szCs w:val="21"/>
              </w:rPr>
              <w:t>公司互联网电视业务主要包括为</w:t>
            </w:r>
            <w:r w:rsidR="00C875C4" w:rsidRPr="00C875C4">
              <w:rPr>
                <w:szCs w:val="21"/>
              </w:rPr>
              <w:t>OTT</w:t>
            </w:r>
            <w:r w:rsidR="00C875C4" w:rsidRPr="00C875C4">
              <w:rPr>
                <w:szCs w:val="21"/>
              </w:rPr>
              <w:t>盒子与电视机厂商提供互联网电视集成播控服务与内容服务等相关业务收入，合作的终端商包括天猫魔盒、小米、</w:t>
            </w:r>
            <w:r w:rsidR="00C875C4" w:rsidRPr="00C875C4">
              <w:rPr>
                <w:szCs w:val="21"/>
              </w:rPr>
              <w:t>LG</w:t>
            </w:r>
            <w:r w:rsidR="00C875C4" w:rsidRPr="00C875C4">
              <w:rPr>
                <w:szCs w:val="21"/>
              </w:rPr>
              <w:t>、创维、乐视、索尼、海信、三星等。公司互联网电视业务终端覆盖规模超过</w:t>
            </w:r>
            <w:r w:rsidR="00C875C4" w:rsidRPr="00C875C4">
              <w:rPr>
                <w:szCs w:val="21"/>
              </w:rPr>
              <w:t>1</w:t>
            </w:r>
            <w:r w:rsidR="00C875C4" w:rsidRPr="00C875C4">
              <w:rPr>
                <w:szCs w:val="21"/>
              </w:rPr>
              <w:t>亿台，激活点播用户超过</w:t>
            </w:r>
            <w:r w:rsidR="00C875C4" w:rsidRPr="00C875C4">
              <w:rPr>
                <w:szCs w:val="21"/>
              </w:rPr>
              <w:t>8,000</w:t>
            </w:r>
            <w:r w:rsidR="00C875C4" w:rsidRPr="00C875C4">
              <w:rPr>
                <w:szCs w:val="21"/>
              </w:rPr>
              <w:t>万。</w:t>
            </w:r>
          </w:p>
          <w:p w:rsidR="00C875C4" w:rsidRDefault="00C875C4" w:rsidP="00C875C4">
            <w:pPr>
              <w:spacing w:line="360" w:lineRule="auto"/>
              <w:ind w:firstLineChars="200" w:firstLine="420"/>
              <w:rPr>
                <w:szCs w:val="21"/>
              </w:rPr>
            </w:pPr>
            <w:r w:rsidRPr="00C875C4">
              <w:rPr>
                <w:szCs w:val="21"/>
              </w:rPr>
              <w:t>2018</w:t>
            </w:r>
            <w:r w:rsidRPr="00C875C4">
              <w:rPr>
                <w:szCs w:val="21"/>
              </w:rPr>
              <w:t>年度、</w:t>
            </w:r>
            <w:r w:rsidRPr="00C875C4">
              <w:rPr>
                <w:szCs w:val="21"/>
              </w:rPr>
              <w:t>2019</w:t>
            </w:r>
            <w:r w:rsidRPr="00C875C4">
              <w:rPr>
                <w:szCs w:val="21"/>
              </w:rPr>
              <w:t>年上半年公司互联网电视</w:t>
            </w:r>
            <w:r w:rsidR="004121C2">
              <w:rPr>
                <w:rFonts w:hint="eastAsia"/>
                <w:szCs w:val="21"/>
              </w:rPr>
              <w:t>公网</w:t>
            </w:r>
            <w:r w:rsidRPr="00C875C4">
              <w:rPr>
                <w:szCs w:val="21"/>
              </w:rPr>
              <w:t>业务收入分别为</w:t>
            </w:r>
            <w:r w:rsidRPr="00C875C4">
              <w:rPr>
                <w:szCs w:val="21"/>
              </w:rPr>
              <w:t>3.86</w:t>
            </w:r>
            <w:r w:rsidRPr="00C875C4">
              <w:rPr>
                <w:szCs w:val="21"/>
              </w:rPr>
              <w:t>亿元、</w:t>
            </w:r>
            <w:r w:rsidRPr="00C875C4">
              <w:rPr>
                <w:szCs w:val="21"/>
              </w:rPr>
              <w:t>2.31</w:t>
            </w:r>
            <w:r w:rsidRPr="00C875C4">
              <w:rPr>
                <w:szCs w:val="21"/>
              </w:rPr>
              <w:t>亿元，同比增长</w:t>
            </w:r>
            <w:r w:rsidRPr="00C875C4">
              <w:rPr>
                <w:szCs w:val="21"/>
              </w:rPr>
              <w:t>361.76%</w:t>
            </w:r>
            <w:r w:rsidRPr="00C875C4">
              <w:rPr>
                <w:szCs w:val="21"/>
              </w:rPr>
              <w:t>、</w:t>
            </w:r>
            <w:r w:rsidRPr="00C875C4">
              <w:rPr>
                <w:szCs w:val="21"/>
              </w:rPr>
              <w:t>41.07%</w:t>
            </w:r>
            <w:r w:rsidRPr="00C875C4">
              <w:rPr>
                <w:szCs w:val="21"/>
              </w:rPr>
              <w:t>。</w:t>
            </w:r>
          </w:p>
          <w:p w:rsidR="00623ED8" w:rsidRDefault="004121C2" w:rsidP="00C875C4">
            <w:pPr>
              <w:spacing w:line="360" w:lineRule="auto"/>
              <w:ind w:firstLineChars="200" w:firstLine="422"/>
              <w:rPr>
                <w:b/>
                <w:szCs w:val="21"/>
              </w:rPr>
            </w:pPr>
            <w:r>
              <w:rPr>
                <w:rFonts w:hint="eastAsia"/>
                <w:b/>
                <w:szCs w:val="21"/>
              </w:rPr>
              <w:t>3</w:t>
            </w:r>
            <w:r w:rsidR="00623ED8">
              <w:rPr>
                <w:rFonts w:hint="eastAsia"/>
                <w:b/>
                <w:szCs w:val="21"/>
              </w:rPr>
              <w:t>、</w:t>
            </w:r>
            <w:r w:rsidR="00C875C4">
              <w:rPr>
                <w:rFonts w:hint="eastAsia"/>
                <w:b/>
                <w:szCs w:val="21"/>
              </w:rPr>
              <w:t>公司与西瓜视频关于华数鲜时光的合作情况</w:t>
            </w:r>
            <w:r w:rsidR="00714456">
              <w:rPr>
                <w:rFonts w:hint="eastAsia"/>
                <w:b/>
                <w:szCs w:val="21"/>
              </w:rPr>
              <w:t>？</w:t>
            </w:r>
          </w:p>
          <w:p w:rsidR="00C875C4" w:rsidRDefault="00051E60" w:rsidP="003E6A1C">
            <w:pPr>
              <w:spacing w:line="360" w:lineRule="auto"/>
              <w:ind w:firstLineChars="200" w:firstLine="420"/>
              <w:rPr>
                <w:szCs w:val="21"/>
              </w:rPr>
            </w:pPr>
            <w:r w:rsidRPr="00E1422E">
              <w:rPr>
                <w:szCs w:val="21"/>
              </w:rPr>
              <w:t>A:</w:t>
            </w:r>
            <w:r w:rsidR="00C875C4" w:rsidRPr="00C875C4">
              <w:rPr>
                <w:szCs w:val="21"/>
              </w:rPr>
              <w:t xml:space="preserve"> </w:t>
            </w:r>
            <w:r w:rsidR="00C900AF" w:rsidRPr="00C900AF">
              <w:rPr>
                <w:rFonts w:hint="eastAsia"/>
                <w:szCs w:val="21"/>
              </w:rPr>
              <w:t>华数鲜时光是西瓜视频的智能电视版本，公司提供内容审核集成播控服务，目前处于双方合作的早期测试阶段，对收入没有影响。双方的合作相互不是唯一的关系。</w:t>
            </w:r>
          </w:p>
          <w:p w:rsidR="00072296" w:rsidRPr="00072296" w:rsidRDefault="004121C2" w:rsidP="003E6A1C">
            <w:pPr>
              <w:spacing w:line="360" w:lineRule="auto"/>
              <w:ind w:firstLineChars="200" w:firstLine="422"/>
              <w:rPr>
                <w:b/>
                <w:szCs w:val="21"/>
              </w:rPr>
            </w:pPr>
            <w:r>
              <w:rPr>
                <w:rFonts w:hint="eastAsia"/>
                <w:b/>
                <w:szCs w:val="21"/>
              </w:rPr>
              <w:t>4</w:t>
            </w:r>
            <w:r w:rsidR="00C875C4" w:rsidRPr="00072296">
              <w:rPr>
                <w:rFonts w:hint="eastAsia"/>
                <w:b/>
                <w:szCs w:val="21"/>
              </w:rPr>
              <w:t>、</w:t>
            </w:r>
            <w:r w:rsidR="00072296" w:rsidRPr="00072296">
              <w:rPr>
                <w:rFonts w:hint="eastAsia"/>
                <w:b/>
                <w:szCs w:val="21"/>
              </w:rPr>
              <w:t>智慧校园的业务情况？</w:t>
            </w:r>
          </w:p>
          <w:p w:rsidR="00072296" w:rsidRDefault="00072296" w:rsidP="00072296">
            <w:pPr>
              <w:spacing w:line="360" w:lineRule="auto"/>
              <w:ind w:firstLineChars="200" w:firstLine="420"/>
              <w:rPr>
                <w:szCs w:val="21"/>
              </w:rPr>
            </w:pPr>
            <w:r>
              <w:rPr>
                <w:rFonts w:hint="eastAsia"/>
                <w:szCs w:val="21"/>
              </w:rPr>
              <w:t>A</w:t>
            </w:r>
            <w:r>
              <w:rPr>
                <w:rFonts w:hint="eastAsia"/>
                <w:szCs w:val="21"/>
              </w:rPr>
              <w:t>：公司</w:t>
            </w:r>
            <w:r w:rsidRPr="00072296">
              <w:rPr>
                <w:szCs w:val="21"/>
              </w:rPr>
              <w:t>一直在做校园类产品有整合，已经整合了</w:t>
            </w:r>
            <w:r w:rsidRPr="00072296">
              <w:rPr>
                <w:szCs w:val="21"/>
              </w:rPr>
              <w:t>3</w:t>
            </w:r>
            <w:r w:rsidRPr="00072296">
              <w:rPr>
                <w:szCs w:val="21"/>
              </w:rPr>
              <w:t>万集以上的优质教育视频资源，覆盖全年龄段收视群体，与国内主要大品牌都有合作。校园电视是基于有线电视服务的特点，与服务范围内的中小学提供互动电视平台，支持在线教学。在非疫情之前已经和很多学校有合作，家长通过订购华数电视，家长在家里就可以看到孩子</w:t>
            </w:r>
            <w:r w:rsidRPr="00072296">
              <w:rPr>
                <w:szCs w:val="21"/>
              </w:rPr>
              <w:lastRenderedPageBreak/>
              <w:t>在学校的情况，学校可以通过这个平台发布消息、授课。因为这次很多学校不能开学，所以这次就用了我们的互动电视平台，由教育部门主导来提供教学视频内容，通过政府的推动，帮我们建立起通过有线电视进行在线学习和教学的形式。</w:t>
            </w:r>
          </w:p>
          <w:p w:rsidR="009F76BB" w:rsidRDefault="004121C2" w:rsidP="00072296">
            <w:pPr>
              <w:spacing w:line="360" w:lineRule="auto"/>
              <w:ind w:firstLineChars="200" w:firstLine="422"/>
              <w:rPr>
                <w:b/>
                <w:szCs w:val="21"/>
              </w:rPr>
            </w:pPr>
            <w:r>
              <w:rPr>
                <w:rFonts w:hint="eastAsia"/>
                <w:b/>
                <w:szCs w:val="21"/>
              </w:rPr>
              <w:t>5</w:t>
            </w:r>
            <w:r w:rsidR="009F76BB">
              <w:rPr>
                <w:rFonts w:hint="eastAsia"/>
                <w:b/>
                <w:szCs w:val="21"/>
              </w:rPr>
              <w:t>、</w:t>
            </w:r>
            <w:r w:rsidR="00C900AF">
              <w:rPr>
                <w:rFonts w:hint="eastAsia"/>
                <w:b/>
                <w:szCs w:val="21"/>
              </w:rPr>
              <w:t>春节</w:t>
            </w:r>
            <w:r w:rsidR="009F76BB" w:rsidRPr="009F76BB">
              <w:rPr>
                <w:b/>
                <w:szCs w:val="21"/>
              </w:rPr>
              <w:t>期间由于用户数量的大幅提升、活跃度的大幅提升，有没有遇到技术上的压力，我们是如何应对的？</w:t>
            </w:r>
            <w:r w:rsidR="00BE65F5" w:rsidRPr="00072296">
              <w:rPr>
                <w:rFonts w:hint="eastAsia"/>
                <w:b/>
                <w:szCs w:val="21"/>
              </w:rPr>
              <w:t xml:space="preserve"> </w:t>
            </w:r>
          </w:p>
          <w:p w:rsidR="00C900AF" w:rsidRDefault="009F76BB" w:rsidP="009F76BB">
            <w:pPr>
              <w:spacing w:line="360" w:lineRule="auto"/>
              <w:ind w:firstLineChars="200" w:firstLine="420"/>
              <w:rPr>
                <w:szCs w:val="21"/>
              </w:rPr>
            </w:pPr>
            <w:r>
              <w:rPr>
                <w:rFonts w:hint="eastAsia"/>
                <w:szCs w:val="21"/>
              </w:rPr>
              <w:t>A</w:t>
            </w:r>
            <w:r>
              <w:rPr>
                <w:rFonts w:hint="eastAsia"/>
                <w:szCs w:val="21"/>
              </w:rPr>
              <w:t>：</w:t>
            </w:r>
            <w:r w:rsidR="00C900AF" w:rsidRPr="00C900AF">
              <w:rPr>
                <w:rFonts w:hint="eastAsia"/>
                <w:szCs w:val="21"/>
              </w:rPr>
              <w:t>春节期间，观众开机数量大，并发高，在技术上、网络上承受的压力还是比较大的。我们在重大节假日包括春节等特殊时点都有一些重保方案，春节期间我们会有明确的人员值班方案、重保方案包括带宽方面的储备，这方面没有出现问题，客户感受还是比较好的。安播是我们最重要的工作。</w:t>
            </w:r>
          </w:p>
          <w:p w:rsidR="009F76BB" w:rsidRDefault="004121C2" w:rsidP="009F76BB">
            <w:pPr>
              <w:spacing w:line="360" w:lineRule="auto"/>
              <w:ind w:firstLineChars="200" w:firstLine="422"/>
              <w:rPr>
                <w:b/>
                <w:szCs w:val="21"/>
              </w:rPr>
            </w:pPr>
            <w:r>
              <w:rPr>
                <w:rFonts w:hint="eastAsia"/>
                <w:b/>
                <w:szCs w:val="21"/>
              </w:rPr>
              <w:t>6</w:t>
            </w:r>
            <w:r w:rsidR="009F76BB" w:rsidRPr="009F76BB">
              <w:rPr>
                <w:rFonts w:hint="eastAsia"/>
                <w:b/>
                <w:szCs w:val="21"/>
              </w:rPr>
              <w:t>、公司</w:t>
            </w:r>
            <w:r w:rsidR="009F76BB">
              <w:rPr>
                <w:rFonts w:hint="eastAsia"/>
                <w:b/>
                <w:szCs w:val="21"/>
              </w:rPr>
              <w:t>未来</w:t>
            </w:r>
            <w:r w:rsidR="009F76BB" w:rsidRPr="009F76BB">
              <w:rPr>
                <w:rFonts w:hint="eastAsia"/>
                <w:b/>
                <w:szCs w:val="21"/>
              </w:rPr>
              <w:t>的利润增长点？</w:t>
            </w:r>
          </w:p>
          <w:p w:rsidR="00C900AF" w:rsidRPr="00C900AF" w:rsidRDefault="00C900AF" w:rsidP="00C900AF">
            <w:pPr>
              <w:spacing w:line="360" w:lineRule="auto"/>
              <w:ind w:firstLineChars="200" w:firstLine="420"/>
              <w:rPr>
                <w:szCs w:val="21"/>
              </w:rPr>
            </w:pPr>
            <w:r>
              <w:rPr>
                <w:rFonts w:hint="eastAsia"/>
                <w:szCs w:val="21"/>
              </w:rPr>
              <w:t>A</w:t>
            </w:r>
            <w:r>
              <w:rPr>
                <w:rFonts w:hint="eastAsia"/>
                <w:szCs w:val="21"/>
              </w:rPr>
              <w:t>：</w:t>
            </w:r>
            <w:bookmarkStart w:id="1" w:name="_GoBack"/>
            <w:bookmarkEnd w:id="1"/>
            <w:r w:rsidRPr="00C900AF">
              <w:rPr>
                <w:rFonts w:hint="eastAsia"/>
                <w:szCs w:val="21"/>
              </w:rPr>
              <w:t>华数传媒</w:t>
            </w:r>
            <w:r w:rsidRPr="00C900AF">
              <w:rPr>
                <w:rFonts w:hint="eastAsia"/>
                <w:szCs w:val="21"/>
              </w:rPr>
              <w:t>2019</w:t>
            </w:r>
            <w:r w:rsidRPr="00C900AF">
              <w:rPr>
                <w:rFonts w:hint="eastAsia"/>
                <w:szCs w:val="21"/>
              </w:rPr>
              <w:t>年度的业绩仍保持较为稳健的状态，受大众收视业务的客户数持续下滑的影响，广电行业盈利受到一些影响。这几年公司在收入的和利润方面保持稳定，得益于集客业务和全国业务的增长。</w:t>
            </w:r>
          </w:p>
          <w:p w:rsidR="009F76BB" w:rsidRPr="009F76BB" w:rsidRDefault="00C900AF" w:rsidP="00C900AF">
            <w:pPr>
              <w:spacing w:line="360" w:lineRule="auto"/>
              <w:ind w:firstLineChars="200" w:firstLine="420"/>
              <w:rPr>
                <w:szCs w:val="21"/>
              </w:rPr>
            </w:pPr>
            <w:r w:rsidRPr="00C900AF">
              <w:rPr>
                <w:rFonts w:hint="eastAsia"/>
                <w:szCs w:val="21"/>
              </w:rPr>
              <w:t>在过去的十多天里，我们可以看到比较好的趋势，大家重新对广电的直播包括点播、付费产生了好的用户习惯，对广电的公共价值有了更深的认识，我想会对未来的发展和用户的保有产生比较正向的刺激，但经营</w:t>
            </w:r>
            <w:r>
              <w:rPr>
                <w:rFonts w:hint="eastAsia"/>
              </w:rPr>
              <w:t>的数据方面的影响还需要看一段时间才能够判断。</w:t>
            </w:r>
          </w:p>
        </w:tc>
      </w:tr>
      <w:tr w:rsidR="0043311F" w:rsidTr="00792C2D">
        <w:trPr>
          <w:trHeight w:val="320"/>
        </w:trPr>
        <w:tc>
          <w:tcPr>
            <w:tcW w:w="2169" w:type="dxa"/>
            <w:vAlign w:val="center"/>
          </w:tcPr>
          <w:p w:rsidR="0043311F" w:rsidRPr="00792C2D" w:rsidRDefault="0043311F" w:rsidP="007166A8">
            <w:pPr>
              <w:spacing w:line="360" w:lineRule="auto"/>
              <w:jc w:val="center"/>
              <w:rPr>
                <w:rFonts w:ascii="宋体" w:hAnsi="宋体"/>
                <w:b/>
                <w:bCs/>
                <w:iCs/>
                <w:szCs w:val="21"/>
              </w:rPr>
            </w:pPr>
            <w:r w:rsidRPr="00792C2D">
              <w:rPr>
                <w:rFonts w:ascii="宋体" w:hAnsi="宋体" w:hint="eastAsia"/>
                <w:b/>
                <w:bCs/>
                <w:iCs/>
                <w:szCs w:val="21"/>
              </w:rPr>
              <w:lastRenderedPageBreak/>
              <w:t>附件清单（如有）</w:t>
            </w:r>
          </w:p>
        </w:tc>
        <w:tc>
          <w:tcPr>
            <w:tcW w:w="6353" w:type="dxa"/>
            <w:vAlign w:val="center"/>
          </w:tcPr>
          <w:p w:rsidR="0043311F" w:rsidRPr="00792C2D" w:rsidRDefault="0043311F" w:rsidP="007166A8">
            <w:pPr>
              <w:spacing w:line="360" w:lineRule="auto"/>
              <w:rPr>
                <w:kern w:val="0"/>
                <w:szCs w:val="21"/>
                <w:lang w:val="zh-CN"/>
              </w:rPr>
            </w:pPr>
            <w:r w:rsidRPr="00792C2D">
              <w:rPr>
                <w:rFonts w:hint="eastAsia"/>
                <w:kern w:val="0"/>
                <w:szCs w:val="21"/>
                <w:lang w:val="zh-CN"/>
              </w:rPr>
              <w:t>无</w:t>
            </w:r>
          </w:p>
        </w:tc>
      </w:tr>
      <w:tr w:rsidR="0043311F" w:rsidTr="00792C2D">
        <w:tc>
          <w:tcPr>
            <w:tcW w:w="2169" w:type="dxa"/>
            <w:vAlign w:val="center"/>
          </w:tcPr>
          <w:p w:rsidR="0043311F" w:rsidRPr="00792C2D" w:rsidRDefault="0043311F" w:rsidP="007166A8">
            <w:pPr>
              <w:spacing w:line="360" w:lineRule="auto"/>
              <w:jc w:val="center"/>
              <w:rPr>
                <w:rFonts w:ascii="宋体" w:hAnsi="宋体"/>
                <w:b/>
                <w:bCs/>
                <w:iCs/>
                <w:szCs w:val="21"/>
              </w:rPr>
            </w:pPr>
            <w:r w:rsidRPr="00792C2D">
              <w:rPr>
                <w:rFonts w:ascii="宋体" w:hAnsi="宋体" w:hint="eastAsia"/>
                <w:b/>
                <w:bCs/>
                <w:iCs/>
                <w:szCs w:val="21"/>
              </w:rPr>
              <w:t>日期</w:t>
            </w:r>
          </w:p>
        </w:tc>
        <w:tc>
          <w:tcPr>
            <w:tcW w:w="6353" w:type="dxa"/>
            <w:vAlign w:val="center"/>
          </w:tcPr>
          <w:p w:rsidR="0043311F" w:rsidRPr="00792C2D" w:rsidRDefault="009C38CC" w:rsidP="007166A8">
            <w:pPr>
              <w:spacing w:line="360" w:lineRule="auto"/>
              <w:rPr>
                <w:kern w:val="0"/>
                <w:szCs w:val="21"/>
                <w:lang w:val="zh-CN"/>
              </w:rPr>
            </w:pPr>
            <w:r>
              <w:rPr>
                <w:rFonts w:hint="eastAsia"/>
                <w:kern w:val="0"/>
                <w:szCs w:val="21"/>
                <w:lang w:val="zh-CN"/>
              </w:rPr>
              <w:t>2020</w:t>
            </w:r>
            <w:r w:rsidR="0043311F" w:rsidRPr="00792C2D">
              <w:rPr>
                <w:rFonts w:hint="eastAsia"/>
                <w:kern w:val="0"/>
                <w:szCs w:val="21"/>
                <w:lang w:val="zh-CN"/>
              </w:rPr>
              <w:t>年</w:t>
            </w:r>
            <w:r w:rsidR="00072296">
              <w:rPr>
                <w:kern w:val="0"/>
                <w:szCs w:val="21"/>
                <w:lang w:val="zh-CN"/>
              </w:rPr>
              <w:t>2</w:t>
            </w:r>
            <w:r w:rsidR="0043311F" w:rsidRPr="00792C2D">
              <w:rPr>
                <w:rFonts w:hint="eastAsia"/>
                <w:kern w:val="0"/>
                <w:szCs w:val="21"/>
                <w:lang w:val="zh-CN"/>
              </w:rPr>
              <w:t>月</w:t>
            </w:r>
            <w:r w:rsidR="00072296">
              <w:rPr>
                <w:kern w:val="0"/>
                <w:szCs w:val="21"/>
                <w:lang w:val="zh-CN"/>
              </w:rPr>
              <w:t>5</w:t>
            </w:r>
            <w:r w:rsidR="0043311F" w:rsidRPr="00792C2D">
              <w:rPr>
                <w:rFonts w:hint="eastAsia"/>
                <w:kern w:val="0"/>
                <w:szCs w:val="21"/>
                <w:lang w:val="zh-CN"/>
              </w:rPr>
              <w:t>日</w:t>
            </w:r>
          </w:p>
        </w:tc>
      </w:tr>
    </w:tbl>
    <w:p w:rsidR="00AE3DEA" w:rsidRDefault="00AE3DEA" w:rsidP="00AC12A3"/>
    <w:sectPr w:rsidR="00AE3DEA" w:rsidSect="00196D92">
      <w:pgSz w:w="11906" w:h="16838"/>
      <w:pgMar w:top="1090" w:right="1800"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170" w:rsidRDefault="00DE4170" w:rsidP="00D65549">
      <w:r>
        <w:separator/>
      </w:r>
    </w:p>
  </w:endnote>
  <w:endnote w:type="continuationSeparator" w:id="0">
    <w:p w:rsidR="00DE4170" w:rsidRDefault="00DE4170" w:rsidP="00D6554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170" w:rsidRDefault="00DE4170" w:rsidP="00D65549">
      <w:r>
        <w:separator/>
      </w:r>
    </w:p>
  </w:footnote>
  <w:footnote w:type="continuationSeparator" w:id="0">
    <w:p w:rsidR="00DE4170" w:rsidRDefault="00DE4170" w:rsidP="00D65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11F"/>
    <w:rsid w:val="00003370"/>
    <w:rsid w:val="0001142D"/>
    <w:rsid w:val="00042D71"/>
    <w:rsid w:val="00051E60"/>
    <w:rsid w:val="00053493"/>
    <w:rsid w:val="0006384E"/>
    <w:rsid w:val="00072296"/>
    <w:rsid w:val="000826DA"/>
    <w:rsid w:val="000875C6"/>
    <w:rsid w:val="000B1759"/>
    <w:rsid w:val="000D106B"/>
    <w:rsid w:val="000E35F8"/>
    <w:rsid w:val="000F3FFC"/>
    <w:rsid w:val="000F7D0E"/>
    <w:rsid w:val="00105955"/>
    <w:rsid w:val="001071B3"/>
    <w:rsid w:val="001102F1"/>
    <w:rsid w:val="00126EE5"/>
    <w:rsid w:val="001334D9"/>
    <w:rsid w:val="00134C61"/>
    <w:rsid w:val="001609F6"/>
    <w:rsid w:val="00164671"/>
    <w:rsid w:val="00165EAA"/>
    <w:rsid w:val="00170D81"/>
    <w:rsid w:val="00170E37"/>
    <w:rsid w:val="00183D41"/>
    <w:rsid w:val="00186F69"/>
    <w:rsid w:val="0019000A"/>
    <w:rsid w:val="00190249"/>
    <w:rsid w:val="00196D92"/>
    <w:rsid w:val="001C0D1F"/>
    <w:rsid w:val="001D02C2"/>
    <w:rsid w:val="001D1733"/>
    <w:rsid w:val="001E19B9"/>
    <w:rsid w:val="001F3A2F"/>
    <w:rsid w:val="0020138D"/>
    <w:rsid w:val="00221F87"/>
    <w:rsid w:val="002261EC"/>
    <w:rsid w:val="002417DA"/>
    <w:rsid w:val="0024183E"/>
    <w:rsid w:val="00244C0C"/>
    <w:rsid w:val="0024755D"/>
    <w:rsid w:val="00251995"/>
    <w:rsid w:val="002527E8"/>
    <w:rsid w:val="00255083"/>
    <w:rsid w:val="00262822"/>
    <w:rsid w:val="00275B67"/>
    <w:rsid w:val="002839A5"/>
    <w:rsid w:val="002A299C"/>
    <w:rsid w:val="002A4B8C"/>
    <w:rsid w:val="002A4DF3"/>
    <w:rsid w:val="002A507A"/>
    <w:rsid w:val="002B7592"/>
    <w:rsid w:val="002C3927"/>
    <w:rsid w:val="002C6E45"/>
    <w:rsid w:val="002D6570"/>
    <w:rsid w:val="002F3A62"/>
    <w:rsid w:val="00300763"/>
    <w:rsid w:val="00302268"/>
    <w:rsid w:val="00304ECF"/>
    <w:rsid w:val="003117E9"/>
    <w:rsid w:val="00312E77"/>
    <w:rsid w:val="00314113"/>
    <w:rsid w:val="00317D30"/>
    <w:rsid w:val="00326E0B"/>
    <w:rsid w:val="00330933"/>
    <w:rsid w:val="00330DF4"/>
    <w:rsid w:val="00334E37"/>
    <w:rsid w:val="00341DEB"/>
    <w:rsid w:val="003627D8"/>
    <w:rsid w:val="003653AB"/>
    <w:rsid w:val="003703CB"/>
    <w:rsid w:val="00376BB4"/>
    <w:rsid w:val="003A6EE9"/>
    <w:rsid w:val="003B0895"/>
    <w:rsid w:val="003B598F"/>
    <w:rsid w:val="003B71E2"/>
    <w:rsid w:val="003C2FE9"/>
    <w:rsid w:val="003C4C1B"/>
    <w:rsid w:val="003E6A1C"/>
    <w:rsid w:val="003E7A94"/>
    <w:rsid w:val="003F2509"/>
    <w:rsid w:val="004121C2"/>
    <w:rsid w:val="004154EA"/>
    <w:rsid w:val="00417715"/>
    <w:rsid w:val="0043311F"/>
    <w:rsid w:val="0044664B"/>
    <w:rsid w:val="00447968"/>
    <w:rsid w:val="004531A8"/>
    <w:rsid w:val="00461BAB"/>
    <w:rsid w:val="004672D9"/>
    <w:rsid w:val="0047078D"/>
    <w:rsid w:val="004877E8"/>
    <w:rsid w:val="00494944"/>
    <w:rsid w:val="00495FEF"/>
    <w:rsid w:val="004A2D9E"/>
    <w:rsid w:val="004A7A45"/>
    <w:rsid w:val="004D28C6"/>
    <w:rsid w:val="004D4EFD"/>
    <w:rsid w:val="004E47D4"/>
    <w:rsid w:val="00512DFB"/>
    <w:rsid w:val="005503B2"/>
    <w:rsid w:val="005727B2"/>
    <w:rsid w:val="0058210C"/>
    <w:rsid w:val="005871A6"/>
    <w:rsid w:val="00592DEA"/>
    <w:rsid w:val="005944E1"/>
    <w:rsid w:val="005A1835"/>
    <w:rsid w:val="005A5BCC"/>
    <w:rsid w:val="005C3ECC"/>
    <w:rsid w:val="005C71DE"/>
    <w:rsid w:val="005D74F5"/>
    <w:rsid w:val="005D7FB7"/>
    <w:rsid w:val="005E6F79"/>
    <w:rsid w:val="005F46A9"/>
    <w:rsid w:val="005F7D4C"/>
    <w:rsid w:val="00602BB3"/>
    <w:rsid w:val="006121B1"/>
    <w:rsid w:val="00613847"/>
    <w:rsid w:val="00613E4F"/>
    <w:rsid w:val="00623ED8"/>
    <w:rsid w:val="00632AB5"/>
    <w:rsid w:val="00643BC5"/>
    <w:rsid w:val="006453F9"/>
    <w:rsid w:val="006530A8"/>
    <w:rsid w:val="006712EC"/>
    <w:rsid w:val="0067294C"/>
    <w:rsid w:val="00675AB9"/>
    <w:rsid w:val="00683758"/>
    <w:rsid w:val="0069543A"/>
    <w:rsid w:val="006A4B60"/>
    <w:rsid w:val="006A6DAD"/>
    <w:rsid w:val="006A7EEB"/>
    <w:rsid w:val="006B1B09"/>
    <w:rsid w:val="006B4336"/>
    <w:rsid w:val="006C590F"/>
    <w:rsid w:val="006D5B92"/>
    <w:rsid w:val="006E4895"/>
    <w:rsid w:val="00706C14"/>
    <w:rsid w:val="00714456"/>
    <w:rsid w:val="007166A8"/>
    <w:rsid w:val="00727ACE"/>
    <w:rsid w:val="007306E8"/>
    <w:rsid w:val="00737746"/>
    <w:rsid w:val="00747A24"/>
    <w:rsid w:val="007529ED"/>
    <w:rsid w:val="007534C5"/>
    <w:rsid w:val="00766DA6"/>
    <w:rsid w:val="0077356E"/>
    <w:rsid w:val="00773896"/>
    <w:rsid w:val="00774D4A"/>
    <w:rsid w:val="00785541"/>
    <w:rsid w:val="00792C2D"/>
    <w:rsid w:val="0079331E"/>
    <w:rsid w:val="007A06A2"/>
    <w:rsid w:val="007B1379"/>
    <w:rsid w:val="007D52B7"/>
    <w:rsid w:val="007D759B"/>
    <w:rsid w:val="007F320D"/>
    <w:rsid w:val="007F5A61"/>
    <w:rsid w:val="007F5EDF"/>
    <w:rsid w:val="007F6ED8"/>
    <w:rsid w:val="00810BAC"/>
    <w:rsid w:val="00812FD4"/>
    <w:rsid w:val="00815905"/>
    <w:rsid w:val="00821826"/>
    <w:rsid w:val="00824D24"/>
    <w:rsid w:val="00827F2E"/>
    <w:rsid w:val="00833177"/>
    <w:rsid w:val="00834B6B"/>
    <w:rsid w:val="0084129A"/>
    <w:rsid w:val="0084339B"/>
    <w:rsid w:val="0084471C"/>
    <w:rsid w:val="008518C6"/>
    <w:rsid w:val="00856DEE"/>
    <w:rsid w:val="00863606"/>
    <w:rsid w:val="00873925"/>
    <w:rsid w:val="00894BA3"/>
    <w:rsid w:val="00894D10"/>
    <w:rsid w:val="00897758"/>
    <w:rsid w:val="008A0C3C"/>
    <w:rsid w:val="008A4FB2"/>
    <w:rsid w:val="008B530C"/>
    <w:rsid w:val="008C59C3"/>
    <w:rsid w:val="008D6DFF"/>
    <w:rsid w:val="008E4A93"/>
    <w:rsid w:val="008F1AEB"/>
    <w:rsid w:val="008F5FFE"/>
    <w:rsid w:val="00901DD7"/>
    <w:rsid w:val="00905F86"/>
    <w:rsid w:val="009148B4"/>
    <w:rsid w:val="00915224"/>
    <w:rsid w:val="00920FEC"/>
    <w:rsid w:val="009258B7"/>
    <w:rsid w:val="00925CA7"/>
    <w:rsid w:val="009268A9"/>
    <w:rsid w:val="0093411F"/>
    <w:rsid w:val="00935207"/>
    <w:rsid w:val="00941908"/>
    <w:rsid w:val="0094537E"/>
    <w:rsid w:val="009735AA"/>
    <w:rsid w:val="00994DE9"/>
    <w:rsid w:val="009A41E8"/>
    <w:rsid w:val="009A4C9D"/>
    <w:rsid w:val="009A69A7"/>
    <w:rsid w:val="009B54FF"/>
    <w:rsid w:val="009B5A01"/>
    <w:rsid w:val="009B5FA1"/>
    <w:rsid w:val="009C38CC"/>
    <w:rsid w:val="009E33B4"/>
    <w:rsid w:val="009E6229"/>
    <w:rsid w:val="009F1450"/>
    <w:rsid w:val="009F1D57"/>
    <w:rsid w:val="009F52E4"/>
    <w:rsid w:val="009F76BB"/>
    <w:rsid w:val="00A2120E"/>
    <w:rsid w:val="00A21B4C"/>
    <w:rsid w:val="00A46C5D"/>
    <w:rsid w:val="00A74A32"/>
    <w:rsid w:val="00A84AEB"/>
    <w:rsid w:val="00A94A47"/>
    <w:rsid w:val="00AA4155"/>
    <w:rsid w:val="00AA56D3"/>
    <w:rsid w:val="00AB64DB"/>
    <w:rsid w:val="00AC12A3"/>
    <w:rsid w:val="00AC1C95"/>
    <w:rsid w:val="00AD7FCD"/>
    <w:rsid w:val="00AE04DE"/>
    <w:rsid w:val="00AE07E2"/>
    <w:rsid w:val="00AE33F2"/>
    <w:rsid w:val="00AE3DEA"/>
    <w:rsid w:val="00AE45D9"/>
    <w:rsid w:val="00AE5E81"/>
    <w:rsid w:val="00AE6F9B"/>
    <w:rsid w:val="00AF69E0"/>
    <w:rsid w:val="00B00FC9"/>
    <w:rsid w:val="00B020B4"/>
    <w:rsid w:val="00B11878"/>
    <w:rsid w:val="00B2072D"/>
    <w:rsid w:val="00B21EBD"/>
    <w:rsid w:val="00B258CF"/>
    <w:rsid w:val="00B65BA2"/>
    <w:rsid w:val="00B75F25"/>
    <w:rsid w:val="00B80FE3"/>
    <w:rsid w:val="00B90112"/>
    <w:rsid w:val="00B90838"/>
    <w:rsid w:val="00B91DE2"/>
    <w:rsid w:val="00B9221A"/>
    <w:rsid w:val="00B96089"/>
    <w:rsid w:val="00B96611"/>
    <w:rsid w:val="00B96D9E"/>
    <w:rsid w:val="00BB34AB"/>
    <w:rsid w:val="00BB68DF"/>
    <w:rsid w:val="00BC1634"/>
    <w:rsid w:val="00BC39D2"/>
    <w:rsid w:val="00BD66FF"/>
    <w:rsid w:val="00BE374B"/>
    <w:rsid w:val="00BE65F5"/>
    <w:rsid w:val="00C112C8"/>
    <w:rsid w:val="00C13874"/>
    <w:rsid w:val="00C37071"/>
    <w:rsid w:val="00C41AC9"/>
    <w:rsid w:val="00C46823"/>
    <w:rsid w:val="00C50077"/>
    <w:rsid w:val="00C74DAE"/>
    <w:rsid w:val="00C875C4"/>
    <w:rsid w:val="00C900AF"/>
    <w:rsid w:val="00CA726B"/>
    <w:rsid w:val="00CD151C"/>
    <w:rsid w:val="00CD1B94"/>
    <w:rsid w:val="00CD1EF4"/>
    <w:rsid w:val="00CD49E3"/>
    <w:rsid w:val="00CD5F65"/>
    <w:rsid w:val="00CD7606"/>
    <w:rsid w:val="00CE0C4B"/>
    <w:rsid w:val="00D0224D"/>
    <w:rsid w:val="00D03EE8"/>
    <w:rsid w:val="00D163AB"/>
    <w:rsid w:val="00D208F8"/>
    <w:rsid w:val="00D23742"/>
    <w:rsid w:val="00D279AE"/>
    <w:rsid w:val="00D3486C"/>
    <w:rsid w:val="00D3689B"/>
    <w:rsid w:val="00D3760A"/>
    <w:rsid w:val="00D55F2C"/>
    <w:rsid w:val="00D62AC7"/>
    <w:rsid w:val="00D65549"/>
    <w:rsid w:val="00D66FE2"/>
    <w:rsid w:val="00D938B7"/>
    <w:rsid w:val="00D975AD"/>
    <w:rsid w:val="00DA3B6A"/>
    <w:rsid w:val="00DA456C"/>
    <w:rsid w:val="00DB358E"/>
    <w:rsid w:val="00DC5D86"/>
    <w:rsid w:val="00DE10E8"/>
    <w:rsid w:val="00DE2690"/>
    <w:rsid w:val="00DE4170"/>
    <w:rsid w:val="00DE63A4"/>
    <w:rsid w:val="00DF609B"/>
    <w:rsid w:val="00DF775F"/>
    <w:rsid w:val="00DF78CE"/>
    <w:rsid w:val="00E11FCA"/>
    <w:rsid w:val="00E1422E"/>
    <w:rsid w:val="00E20F35"/>
    <w:rsid w:val="00E22363"/>
    <w:rsid w:val="00E25326"/>
    <w:rsid w:val="00E30763"/>
    <w:rsid w:val="00E32070"/>
    <w:rsid w:val="00E42159"/>
    <w:rsid w:val="00E4763A"/>
    <w:rsid w:val="00E51A83"/>
    <w:rsid w:val="00E55FB4"/>
    <w:rsid w:val="00E6631A"/>
    <w:rsid w:val="00E71FE0"/>
    <w:rsid w:val="00EA5D92"/>
    <w:rsid w:val="00EA7EF3"/>
    <w:rsid w:val="00EB5671"/>
    <w:rsid w:val="00ED48ED"/>
    <w:rsid w:val="00F01E86"/>
    <w:rsid w:val="00F03E2B"/>
    <w:rsid w:val="00F40704"/>
    <w:rsid w:val="00F43327"/>
    <w:rsid w:val="00F533D5"/>
    <w:rsid w:val="00F55497"/>
    <w:rsid w:val="00F71ADC"/>
    <w:rsid w:val="00F77DA8"/>
    <w:rsid w:val="00F83A91"/>
    <w:rsid w:val="00F91C2D"/>
    <w:rsid w:val="00F93AAA"/>
    <w:rsid w:val="00FA0EC3"/>
    <w:rsid w:val="00FA26BA"/>
    <w:rsid w:val="00FB1278"/>
    <w:rsid w:val="00FB16FB"/>
    <w:rsid w:val="00FB43BB"/>
    <w:rsid w:val="00FC45F2"/>
    <w:rsid w:val="00FC50B8"/>
    <w:rsid w:val="00FC72D1"/>
    <w:rsid w:val="00FC7A69"/>
    <w:rsid w:val="00FD13D7"/>
    <w:rsid w:val="00FD4C54"/>
    <w:rsid w:val="00FE3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1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549"/>
    <w:rPr>
      <w:rFonts w:ascii="Times New Roman" w:eastAsia="宋体" w:hAnsi="Times New Roman" w:cs="Times New Roman"/>
      <w:sz w:val="18"/>
      <w:szCs w:val="18"/>
    </w:rPr>
  </w:style>
  <w:style w:type="paragraph" w:styleId="a4">
    <w:name w:val="footer"/>
    <w:basedOn w:val="a"/>
    <w:link w:val="Char0"/>
    <w:uiPriority w:val="99"/>
    <w:unhideWhenUsed/>
    <w:rsid w:val="00D65549"/>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49"/>
    <w:rPr>
      <w:rFonts w:ascii="Times New Roman" w:eastAsia="宋体" w:hAnsi="Times New Roman" w:cs="Times New Roman"/>
      <w:sz w:val="18"/>
      <w:szCs w:val="18"/>
    </w:rPr>
  </w:style>
  <w:style w:type="paragraph" w:styleId="a5">
    <w:name w:val="Balloon Text"/>
    <w:basedOn w:val="a"/>
    <w:link w:val="Char1"/>
    <w:uiPriority w:val="99"/>
    <w:semiHidden/>
    <w:unhideWhenUsed/>
    <w:rsid w:val="00863606"/>
    <w:rPr>
      <w:sz w:val="18"/>
      <w:szCs w:val="18"/>
    </w:rPr>
  </w:style>
  <w:style w:type="character" w:customStyle="1" w:styleId="Char1">
    <w:name w:val="批注框文本 Char"/>
    <w:basedOn w:val="a0"/>
    <w:link w:val="a5"/>
    <w:uiPriority w:val="99"/>
    <w:semiHidden/>
    <w:rsid w:val="00863606"/>
    <w:rPr>
      <w:rFonts w:ascii="Times New Roman" w:eastAsia="宋体" w:hAnsi="Times New Roman" w:cs="Times New Roman"/>
      <w:sz w:val="18"/>
      <w:szCs w:val="18"/>
    </w:rPr>
  </w:style>
  <w:style w:type="character" w:customStyle="1" w:styleId="apple-converted-space">
    <w:name w:val="apple-converted-space"/>
    <w:basedOn w:val="a0"/>
    <w:qFormat/>
    <w:rsid w:val="0084339B"/>
  </w:style>
  <w:style w:type="character" w:styleId="a6">
    <w:name w:val="annotation reference"/>
    <w:basedOn w:val="a0"/>
    <w:uiPriority w:val="99"/>
    <w:semiHidden/>
    <w:unhideWhenUsed/>
    <w:rsid w:val="00D975AD"/>
    <w:rPr>
      <w:sz w:val="21"/>
      <w:szCs w:val="21"/>
    </w:rPr>
  </w:style>
  <w:style w:type="paragraph" w:styleId="a7">
    <w:name w:val="annotation text"/>
    <w:basedOn w:val="a"/>
    <w:link w:val="Char2"/>
    <w:uiPriority w:val="99"/>
    <w:semiHidden/>
    <w:unhideWhenUsed/>
    <w:rsid w:val="00D975AD"/>
    <w:pPr>
      <w:jc w:val="left"/>
    </w:pPr>
  </w:style>
  <w:style w:type="character" w:customStyle="1" w:styleId="Char2">
    <w:name w:val="批注文字 Char"/>
    <w:basedOn w:val="a0"/>
    <w:link w:val="a7"/>
    <w:uiPriority w:val="99"/>
    <w:semiHidden/>
    <w:rsid w:val="00D975AD"/>
    <w:rPr>
      <w:rFonts w:ascii="Times New Roman" w:eastAsia="宋体" w:hAnsi="Times New Roman" w:cs="Times New Roman"/>
      <w:szCs w:val="20"/>
    </w:rPr>
  </w:style>
  <w:style w:type="paragraph" w:styleId="a8">
    <w:name w:val="annotation subject"/>
    <w:basedOn w:val="a7"/>
    <w:next w:val="a7"/>
    <w:link w:val="Char3"/>
    <w:uiPriority w:val="99"/>
    <w:semiHidden/>
    <w:unhideWhenUsed/>
    <w:rsid w:val="00D975AD"/>
    <w:rPr>
      <w:b/>
      <w:bCs/>
    </w:rPr>
  </w:style>
  <w:style w:type="character" w:customStyle="1" w:styleId="Char3">
    <w:name w:val="批注主题 Char"/>
    <w:basedOn w:val="Char2"/>
    <w:link w:val="a8"/>
    <w:uiPriority w:val="99"/>
    <w:semiHidden/>
    <w:rsid w:val="00D975AD"/>
    <w:rPr>
      <w:rFonts w:ascii="Times New Roman" w:eastAsia="宋体" w:hAnsi="Times New Roman" w:cs="Times New Roman"/>
      <w:b/>
      <w:bCs/>
      <w:szCs w:val="20"/>
    </w:rPr>
  </w:style>
  <w:style w:type="paragraph" w:styleId="a9">
    <w:name w:val="Normal (Web)"/>
    <w:basedOn w:val="a"/>
    <w:uiPriority w:val="99"/>
    <w:semiHidden/>
    <w:unhideWhenUsed/>
    <w:rsid w:val="003F2509"/>
    <w:pPr>
      <w:widowControl/>
      <w:spacing w:before="100" w:beforeAutospacing="1" w:after="100" w:afterAutospacing="1"/>
      <w:jc w:val="left"/>
    </w:pPr>
    <w:rPr>
      <w:rFonts w:ascii="宋体" w:hAnsi="宋体" w:cs="宋体"/>
      <w:kern w:val="0"/>
      <w:sz w:val="24"/>
      <w:szCs w:val="24"/>
    </w:rPr>
  </w:style>
  <w:style w:type="character" w:customStyle="1" w:styleId="entname2">
    <w:name w:val="entname2"/>
    <w:basedOn w:val="a0"/>
    <w:rsid w:val="00F55497"/>
  </w:style>
</w:styles>
</file>

<file path=word/webSettings.xml><?xml version="1.0" encoding="utf-8"?>
<w:webSettings xmlns:r="http://schemas.openxmlformats.org/officeDocument/2006/relationships" xmlns:w="http://schemas.openxmlformats.org/wordprocessingml/2006/main">
  <w:divs>
    <w:div w:id="813566115">
      <w:bodyDiv w:val="1"/>
      <w:marLeft w:val="0"/>
      <w:marRight w:val="0"/>
      <w:marTop w:val="0"/>
      <w:marBottom w:val="0"/>
      <w:divBdr>
        <w:top w:val="none" w:sz="0" w:space="0" w:color="auto"/>
        <w:left w:val="none" w:sz="0" w:space="0" w:color="auto"/>
        <w:bottom w:val="none" w:sz="0" w:space="0" w:color="auto"/>
        <w:right w:val="none" w:sz="0" w:space="0" w:color="auto"/>
      </w:divBdr>
      <w:divsChild>
        <w:div w:id="180552739">
          <w:marLeft w:val="0"/>
          <w:marRight w:val="0"/>
          <w:marTop w:val="0"/>
          <w:marBottom w:val="0"/>
          <w:divBdr>
            <w:top w:val="none" w:sz="0" w:space="0" w:color="auto"/>
            <w:left w:val="none" w:sz="0" w:space="0" w:color="auto"/>
            <w:bottom w:val="none" w:sz="0" w:space="0" w:color="auto"/>
            <w:right w:val="none" w:sz="0" w:space="0" w:color="auto"/>
          </w:divBdr>
        </w:div>
      </w:divsChild>
    </w:div>
    <w:div w:id="1240018151">
      <w:bodyDiv w:val="1"/>
      <w:marLeft w:val="0"/>
      <w:marRight w:val="0"/>
      <w:marTop w:val="0"/>
      <w:marBottom w:val="0"/>
      <w:divBdr>
        <w:top w:val="none" w:sz="0" w:space="0" w:color="auto"/>
        <w:left w:val="none" w:sz="0" w:space="0" w:color="auto"/>
        <w:bottom w:val="none" w:sz="0" w:space="0" w:color="auto"/>
        <w:right w:val="none" w:sz="0" w:space="0" w:color="auto"/>
      </w:divBdr>
      <w:divsChild>
        <w:div w:id="805665115">
          <w:marLeft w:val="0"/>
          <w:marRight w:val="0"/>
          <w:marTop w:val="0"/>
          <w:marBottom w:val="0"/>
          <w:divBdr>
            <w:top w:val="none" w:sz="0" w:space="0" w:color="auto"/>
            <w:left w:val="none" w:sz="0" w:space="0" w:color="auto"/>
            <w:bottom w:val="none" w:sz="0" w:space="0" w:color="auto"/>
            <w:right w:val="none" w:sz="0" w:space="0" w:color="auto"/>
          </w:divBdr>
        </w:div>
      </w:divsChild>
    </w:div>
    <w:div w:id="1421566185">
      <w:bodyDiv w:val="1"/>
      <w:marLeft w:val="0"/>
      <w:marRight w:val="0"/>
      <w:marTop w:val="0"/>
      <w:marBottom w:val="0"/>
      <w:divBdr>
        <w:top w:val="none" w:sz="0" w:space="0" w:color="auto"/>
        <w:left w:val="none" w:sz="0" w:space="0" w:color="auto"/>
        <w:bottom w:val="none" w:sz="0" w:space="0" w:color="auto"/>
        <w:right w:val="none" w:sz="0" w:space="0" w:color="auto"/>
      </w:divBdr>
    </w:div>
    <w:div w:id="1683893727">
      <w:bodyDiv w:val="1"/>
      <w:marLeft w:val="0"/>
      <w:marRight w:val="0"/>
      <w:marTop w:val="0"/>
      <w:marBottom w:val="0"/>
      <w:divBdr>
        <w:top w:val="none" w:sz="0" w:space="0" w:color="auto"/>
        <w:left w:val="none" w:sz="0" w:space="0" w:color="auto"/>
        <w:bottom w:val="none" w:sz="0" w:space="0" w:color="auto"/>
        <w:right w:val="none" w:sz="0" w:space="0" w:color="auto"/>
      </w:divBdr>
      <w:divsChild>
        <w:div w:id="122961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96BA-F2C6-4638-8BD2-D3A746CF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288</Words>
  <Characters>1643</Characters>
  <Application>Microsoft Office Word</Application>
  <DocSecurity>0</DocSecurity>
  <Lines>13</Lines>
  <Paragraphs>3</Paragraphs>
  <ScaleCrop>false</ScaleCrop>
  <Company>china</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 jiang</dc:creator>
  <cp:lastModifiedBy>洪方磊</cp:lastModifiedBy>
  <cp:revision>9</cp:revision>
  <cp:lastPrinted>2019-09-10T07:12:00Z</cp:lastPrinted>
  <dcterms:created xsi:type="dcterms:W3CDTF">2020-02-05T08:57:00Z</dcterms:created>
  <dcterms:modified xsi:type="dcterms:W3CDTF">2020-02-05T11:14:00Z</dcterms:modified>
</cp:coreProperties>
</file>