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A6B77" w14:textId="77777777" w:rsidR="00A40345" w:rsidRPr="00E46D80" w:rsidRDefault="00A40345" w:rsidP="006F1223">
      <w:pPr>
        <w:spacing w:beforeLines="50" w:before="156" w:afterLines="50" w:after="156" w:line="400" w:lineRule="exact"/>
        <w:rPr>
          <w:rFonts w:ascii="宋体" w:hAnsi="宋体"/>
          <w:b/>
          <w:bCs/>
          <w:iCs/>
          <w:szCs w:val="21"/>
        </w:rPr>
      </w:pPr>
      <w:r w:rsidRPr="00E46D80">
        <w:rPr>
          <w:rFonts w:ascii="宋体" w:hAnsi="宋体" w:hint="eastAsia"/>
          <w:b/>
          <w:bCs/>
          <w:iCs/>
          <w:szCs w:val="21"/>
        </w:rPr>
        <w:t>证券代码：</w:t>
      </w:r>
      <w:r w:rsidR="006F1223" w:rsidRPr="00E46D80">
        <w:rPr>
          <w:rFonts w:ascii="宋体" w:hAnsi="宋体" w:hint="eastAsia"/>
          <w:b/>
          <w:bCs/>
          <w:iCs/>
          <w:szCs w:val="21"/>
        </w:rPr>
        <w:t>002459</w:t>
      </w:r>
      <w:r w:rsidRPr="00E46D80">
        <w:rPr>
          <w:rFonts w:ascii="宋体" w:hAnsi="宋体" w:hint="eastAsia"/>
          <w:b/>
          <w:bCs/>
          <w:iCs/>
          <w:szCs w:val="21"/>
        </w:rPr>
        <w:t xml:space="preserve">                              </w:t>
      </w:r>
      <w:r w:rsidR="006F1223" w:rsidRPr="00E46D80">
        <w:rPr>
          <w:rFonts w:ascii="宋体" w:hAnsi="宋体" w:hint="eastAsia"/>
          <w:b/>
          <w:bCs/>
          <w:iCs/>
          <w:szCs w:val="21"/>
        </w:rPr>
        <w:t xml:space="preserve">   </w:t>
      </w:r>
      <w:r w:rsidR="00E46D80">
        <w:rPr>
          <w:rFonts w:ascii="宋体" w:hAnsi="宋体" w:hint="eastAsia"/>
          <w:b/>
          <w:bCs/>
          <w:iCs/>
          <w:szCs w:val="21"/>
        </w:rPr>
        <w:t xml:space="preserve">        </w:t>
      </w:r>
      <w:r w:rsidR="00756E66">
        <w:rPr>
          <w:rFonts w:ascii="宋体" w:hAnsi="宋体" w:hint="eastAsia"/>
          <w:b/>
          <w:bCs/>
          <w:iCs/>
          <w:szCs w:val="21"/>
        </w:rPr>
        <w:t xml:space="preserve"> </w:t>
      </w:r>
      <w:r w:rsidRPr="00E46D80">
        <w:rPr>
          <w:rFonts w:ascii="宋体" w:hAnsi="宋体" w:hint="eastAsia"/>
          <w:b/>
          <w:bCs/>
          <w:iCs/>
          <w:szCs w:val="21"/>
        </w:rPr>
        <w:t xml:space="preserve"> 证券简称：</w:t>
      </w:r>
      <w:r w:rsidR="005C0CCE" w:rsidRPr="005C0CCE">
        <w:rPr>
          <w:rFonts w:ascii="宋体" w:hAnsi="宋体" w:hint="eastAsia"/>
          <w:b/>
          <w:bCs/>
          <w:iCs/>
          <w:szCs w:val="21"/>
        </w:rPr>
        <w:t>晶澳科技</w:t>
      </w:r>
    </w:p>
    <w:p w14:paraId="4E999F3A" w14:textId="77777777" w:rsidR="00A40345" w:rsidRPr="00F7661A" w:rsidRDefault="005C0CCE" w:rsidP="00A40345">
      <w:pPr>
        <w:spacing w:beforeLines="50" w:before="156" w:afterLines="50" w:after="156" w:line="400" w:lineRule="exact"/>
        <w:jc w:val="center"/>
        <w:rPr>
          <w:rFonts w:ascii="宋体" w:hAnsi="宋体"/>
          <w:b/>
          <w:bCs/>
          <w:iCs/>
          <w:sz w:val="24"/>
          <w:szCs w:val="24"/>
        </w:rPr>
      </w:pPr>
      <w:r w:rsidRPr="005C0CCE">
        <w:rPr>
          <w:rFonts w:ascii="宋体" w:hAnsi="宋体" w:hint="eastAsia"/>
          <w:b/>
          <w:bCs/>
          <w:iCs/>
          <w:sz w:val="24"/>
          <w:szCs w:val="24"/>
        </w:rPr>
        <w:t>晶澳太阳能科技股份有限公司</w:t>
      </w:r>
      <w:r w:rsidR="00A40345" w:rsidRPr="00F7661A">
        <w:rPr>
          <w:rFonts w:ascii="宋体" w:hAnsi="宋体" w:hint="eastAsia"/>
          <w:b/>
          <w:bCs/>
          <w:iCs/>
          <w:sz w:val="24"/>
          <w:szCs w:val="24"/>
        </w:rPr>
        <w:t>投资者关系活动记录表</w:t>
      </w:r>
    </w:p>
    <w:p w14:paraId="767E5C98" w14:textId="77777777" w:rsidR="00A40345" w:rsidRPr="00F7661A" w:rsidRDefault="00A40345" w:rsidP="00A40345">
      <w:pPr>
        <w:spacing w:line="400" w:lineRule="exact"/>
        <w:rPr>
          <w:rFonts w:ascii="宋体" w:hAnsi="宋体"/>
          <w:bCs/>
          <w:iCs/>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6435"/>
      </w:tblGrid>
      <w:tr w:rsidR="00A40345" w:rsidRPr="00F7661A" w14:paraId="72CD1CD8" w14:textId="77777777" w:rsidTr="00B471CB">
        <w:tc>
          <w:tcPr>
            <w:tcW w:w="2008" w:type="dxa"/>
            <w:shd w:val="clear" w:color="auto" w:fill="auto"/>
            <w:vAlign w:val="center"/>
          </w:tcPr>
          <w:p w14:paraId="68B31BF7" w14:textId="77777777" w:rsidR="00A40345" w:rsidRPr="00F7661A" w:rsidRDefault="00A40345" w:rsidP="00F34589">
            <w:pPr>
              <w:spacing w:line="480" w:lineRule="atLeast"/>
              <w:jc w:val="center"/>
              <w:rPr>
                <w:rFonts w:ascii="宋体" w:hAnsi="宋体"/>
                <w:b/>
                <w:bCs/>
                <w:iCs/>
                <w:sz w:val="24"/>
                <w:szCs w:val="24"/>
              </w:rPr>
            </w:pPr>
            <w:r w:rsidRPr="00F7661A">
              <w:rPr>
                <w:rFonts w:ascii="宋体" w:hAnsi="宋体" w:hint="eastAsia"/>
                <w:b/>
                <w:bCs/>
                <w:iCs/>
                <w:sz w:val="24"/>
                <w:szCs w:val="24"/>
              </w:rPr>
              <w:t>投资者关系活动类别</w:t>
            </w:r>
          </w:p>
          <w:p w14:paraId="3A44D089" w14:textId="77777777" w:rsidR="00A40345" w:rsidRPr="00F7661A" w:rsidRDefault="00A40345" w:rsidP="00F34589">
            <w:pPr>
              <w:spacing w:line="480" w:lineRule="atLeast"/>
              <w:jc w:val="center"/>
              <w:rPr>
                <w:rFonts w:ascii="宋体" w:hAnsi="宋体"/>
                <w:b/>
                <w:bCs/>
                <w:iCs/>
                <w:sz w:val="24"/>
                <w:szCs w:val="24"/>
              </w:rPr>
            </w:pPr>
          </w:p>
        </w:tc>
        <w:tc>
          <w:tcPr>
            <w:tcW w:w="6435" w:type="dxa"/>
            <w:shd w:val="clear" w:color="auto" w:fill="auto"/>
          </w:tcPr>
          <w:p w14:paraId="7D00F0A2" w14:textId="77777777" w:rsidR="00A40345" w:rsidRPr="00F7661A" w:rsidRDefault="00583F12" w:rsidP="00866F67">
            <w:pPr>
              <w:spacing w:line="480" w:lineRule="atLeast"/>
              <w:rPr>
                <w:rFonts w:ascii="宋体" w:hAnsi="宋体"/>
                <w:bCs/>
                <w:iCs/>
                <w:sz w:val="24"/>
                <w:szCs w:val="24"/>
              </w:rPr>
            </w:pPr>
            <w:r w:rsidRPr="00F7661A">
              <w:rPr>
                <w:rFonts w:ascii="宋体" w:hAnsi="宋体" w:hint="eastAsia"/>
                <w:bCs/>
                <w:iCs/>
                <w:sz w:val="24"/>
                <w:szCs w:val="24"/>
              </w:rPr>
              <w:t>□</w:t>
            </w:r>
            <w:r w:rsidR="00A40345" w:rsidRPr="00F7661A">
              <w:rPr>
                <w:rFonts w:ascii="宋体" w:hAnsi="宋体" w:hint="eastAsia"/>
                <w:sz w:val="24"/>
                <w:szCs w:val="24"/>
              </w:rPr>
              <w:t xml:space="preserve">特定对象调研        </w:t>
            </w:r>
            <w:r w:rsidR="005C0CCE" w:rsidRPr="005C0CCE">
              <w:rPr>
                <w:rFonts w:ascii="宋体" w:hAnsi="宋体" w:hint="eastAsia"/>
                <w:bCs/>
                <w:iCs/>
                <w:sz w:val="24"/>
                <w:szCs w:val="24"/>
              </w:rPr>
              <w:t>√</w:t>
            </w:r>
            <w:r w:rsidR="00A40345" w:rsidRPr="00F7661A">
              <w:rPr>
                <w:rFonts w:ascii="宋体" w:hAnsi="宋体" w:hint="eastAsia"/>
                <w:sz w:val="24"/>
                <w:szCs w:val="24"/>
              </w:rPr>
              <w:t>分析师会议</w:t>
            </w:r>
          </w:p>
          <w:p w14:paraId="281C6107" w14:textId="77777777" w:rsidR="00A40345" w:rsidRPr="00F7661A" w:rsidRDefault="00A40345" w:rsidP="00866F67">
            <w:pPr>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 xml:space="preserve">媒体采访            </w:t>
            </w:r>
            <w:r w:rsidRPr="00F7661A">
              <w:rPr>
                <w:rFonts w:ascii="宋体" w:hAnsi="宋体" w:hint="eastAsia"/>
                <w:bCs/>
                <w:iCs/>
                <w:sz w:val="24"/>
                <w:szCs w:val="24"/>
              </w:rPr>
              <w:t>□</w:t>
            </w:r>
            <w:r w:rsidRPr="00F7661A">
              <w:rPr>
                <w:rFonts w:ascii="宋体" w:hAnsi="宋体" w:hint="eastAsia"/>
                <w:sz w:val="24"/>
                <w:szCs w:val="24"/>
              </w:rPr>
              <w:t>业绩说明会</w:t>
            </w:r>
          </w:p>
          <w:p w14:paraId="63C30BDA" w14:textId="77777777" w:rsidR="00A40345" w:rsidRPr="00F7661A" w:rsidRDefault="00A40345" w:rsidP="00866F67">
            <w:pPr>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 xml:space="preserve">新闻发布会          </w:t>
            </w:r>
            <w:r w:rsidRPr="00F7661A">
              <w:rPr>
                <w:rFonts w:ascii="宋体" w:hAnsi="宋体" w:hint="eastAsia"/>
                <w:bCs/>
                <w:iCs/>
                <w:sz w:val="24"/>
                <w:szCs w:val="24"/>
              </w:rPr>
              <w:t>□</w:t>
            </w:r>
            <w:r w:rsidRPr="00F7661A">
              <w:rPr>
                <w:rFonts w:ascii="宋体" w:hAnsi="宋体" w:hint="eastAsia"/>
                <w:sz w:val="24"/>
                <w:szCs w:val="24"/>
              </w:rPr>
              <w:t>路演活动</w:t>
            </w:r>
          </w:p>
          <w:p w14:paraId="4CAAA0E2" w14:textId="77777777" w:rsidR="00A40345" w:rsidRPr="00F7661A" w:rsidRDefault="00583F12" w:rsidP="00866F67">
            <w:pPr>
              <w:tabs>
                <w:tab w:val="left" w:pos="3045"/>
                <w:tab w:val="center" w:pos="3199"/>
              </w:tabs>
              <w:spacing w:line="480" w:lineRule="atLeast"/>
              <w:rPr>
                <w:rFonts w:ascii="宋体" w:hAnsi="宋体"/>
                <w:bCs/>
                <w:iCs/>
                <w:sz w:val="24"/>
                <w:szCs w:val="24"/>
              </w:rPr>
            </w:pPr>
            <w:r w:rsidRPr="00F7661A">
              <w:rPr>
                <w:rFonts w:ascii="宋体" w:hAnsi="宋体" w:hint="eastAsia"/>
                <w:bCs/>
                <w:iCs/>
                <w:sz w:val="24"/>
                <w:szCs w:val="24"/>
              </w:rPr>
              <w:t>□</w:t>
            </w:r>
            <w:r w:rsidR="00A40345" w:rsidRPr="00F7661A">
              <w:rPr>
                <w:rFonts w:ascii="宋体" w:hAnsi="宋体" w:hint="eastAsia"/>
                <w:sz w:val="24"/>
                <w:szCs w:val="24"/>
              </w:rPr>
              <w:t>现场参观</w:t>
            </w:r>
            <w:r w:rsidR="00A40345" w:rsidRPr="00F7661A">
              <w:rPr>
                <w:rFonts w:ascii="宋体" w:hAnsi="宋体"/>
                <w:bCs/>
                <w:iCs/>
                <w:sz w:val="24"/>
                <w:szCs w:val="24"/>
              </w:rPr>
              <w:tab/>
            </w:r>
          </w:p>
          <w:p w14:paraId="48EACD27" w14:textId="77777777" w:rsidR="00A40345" w:rsidRPr="00F7661A" w:rsidRDefault="00A40345" w:rsidP="00866F67">
            <w:pPr>
              <w:tabs>
                <w:tab w:val="center" w:pos="3199"/>
              </w:tabs>
              <w:spacing w:line="480" w:lineRule="atLeast"/>
              <w:rPr>
                <w:rFonts w:ascii="宋体" w:hAnsi="宋体"/>
                <w:bCs/>
                <w:iCs/>
                <w:sz w:val="24"/>
                <w:szCs w:val="24"/>
              </w:rPr>
            </w:pPr>
            <w:r w:rsidRPr="00F7661A">
              <w:rPr>
                <w:rFonts w:ascii="宋体" w:hAnsi="宋体" w:hint="eastAsia"/>
                <w:bCs/>
                <w:iCs/>
                <w:sz w:val="24"/>
                <w:szCs w:val="24"/>
              </w:rPr>
              <w:t>□</w:t>
            </w:r>
            <w:r w:rsidRPr="00F7661A">
              <w:rPr>
                <w:rFonts w:ascii="宋体" w:hAnsi="宋体" w:hint="eastAsia"/>
                <w:sz w:val="24"/>
                <w:szCs w:val="24"/>
              </w:rPr>
              <w:t>其他 （</w:t>
            </w:r>
            <w:r w:rsidRPr="00F7661A">
              <w:rPr>
                <w:rFonts w:ascii="宋体" w:hAnsi="宋体" w:hint="eastAsia"/>
                <w:sz w:val="24"/>
                <w:szCs w:val="24"/>
                <w:u w:val="single"/>
              </w:rPr>
              <w:t>请文字说明其他活动内容）</w:t>
            </w:r>
          </w:p>
        </w:tc>
      </w:tr>
      <w:tr w:rsidR="00A40345" w:rsidRPr="00F7661A" w14:paraId="791A4C2F" w14:textId="77777777" w:rsidTr="00B471CB">
        <w:tc>
          <w:tcPr>
            <w:tcW w:w="2008" w:type="dxa"/>
            <w:shd w:val="clear" w:color="auto" w:fill="auto"/>
            <w:vAlign w:val="center"/>
          </w:tcPr>
          <w:p w14:paraId="41D875D7" w14:textId="77777777" w:rsidR="00A40345" w:rsidRPr="00F7661A" w:rsidRDefault="00A40345" w:rsidP="00F34589">
            <w:pPr>
              <w:spacing w:line="480" w:lineRule="atLeast"/>
              <w:jc w:val="center"/>
              <w:rPr>
                <w:rFonts w:ascii="宋体" w:hAnsi="宋体"/>
                <w:b/>
                <w:bCs/>
                <w:iCs/>
                <w:sz w:val="24"/>
                <w:szCs w:val="24"/>
              </w:rPr>
            </w:pPr>
            <w:r w:rsidRPr="00F7661A">
              <w:rPr>
                <w:rFonts w:ascii="宋体" w:hAnsi="宋体" w:hint="eastAsia"/>
                <w:b/>
                <w:bCs/>
                <w:iCs/>
                <w:sz w:val="24"/>
                <w:szCs w:val="24"/>
              </w:rPr>
              <w:t>参与单位名称及人员姓名</w:t>
            </w:r>
          </w:p>
        </w:tc>
        <w:tc>
          <w:tcPr>
            <w:tcW w:w="6435" w:type="dxa"/>
            <w:shd w:val="clear" w:color="auto" w:fill="auto"/>
            <w:vAlign w:val="center"/>
          </w:tcPr>
          <w:p w14:paraId="678105AF" w14:textId="77777777" w:rsidR="00A40345" w:rsidRDefault="00EB13E9" w:rsidP="006B7F05">
            <w:pPr>
              <w:spacing w:line="480" w:lineRule="atLeast"/>
              <w:rPr>
                <w:rFonts w:ascii="宋体" w:hAnsi="宋体"/>
                <w:bCs/>
                <w:iCs/>
                <w:sz w:val="24"/>
                <w:szCs w:val="24"/>
              </w:rPr>
            </w:pPr>
            <w:r>
              <w:rPr>
                <w:rFonts w:ascii="宋体" w:hAnsi="宋体" w:hint="eastAsia"/>
                <w:bCs/>
                <w:iCs/>
                <w:sz w:val="24"/>
                <w:szCs w:val="24"/>
              </w:rPr>
              <w:t>国盛电新 王磊； 国盛证券 杨润思</w:t>
            </w:r>
          </w:p>
          <w:p w14:paraId="4DB66114" w14:textId="77777777" w:rsidR="00EB13E9" w:rsidRDefault="00EB13E9" w:rsidP="006B7F05">
            <w:pPr>
              <w:spacing w:line="480" w:lineRule="atLeast"/>
              <w:rPr>
                <w:rFonts w:ascii="宋体" w:hAnsi="宋体"/>
                <w:bCs/>
                <w:iCs/>
                <w:sz w:val="24"/>
                <w:szCs w:val="24"/>
              </w:rPr>
            </w:pPr>
            <w:r>
              <w:rPr>
                <w:rFonts w:ascii="宋体" w:hAnsi="宋体" w:hint="eastAsia"/>
                <w:bCs/>
                <w:iCs/>
                <w:sz w:val="24"/>
                <w:szCs w:val="24"/>
              </w:rPr>
              <w:t xml:space="preserve">华夏基金 吴昊； 鹏华基金 </w:t>
            </w:r>
            <w:r w:rsidRPr="00EB13E9">
              <w:rPr>
                <w:rFonts w:ascii="宋体" w:hAnsi="宋体" w:hint="eastAsia"/>
                <w:bCs/>
                <w:iCs/>
                <w:sz w:val="24"/>
                <w:szCs w:val="24"/>
              </w:rPr>
              <w:t>谢书英</w:t>
            </w:r>
          </w:p>
          <w:p w14:paraId="43472638" w14:textId="77777777" w:rsidR="00EB13E9" w:rsidRDefault="00EB13E9" w:rsidP="006B7F05">
            <w:pPr>
              <w:spacing w:line="480" w:lineRule="atLeast"/>
              <w:rPr>
                <w:rFonts w:ascii="宋体" w:hAnsi="宋体"/>
                <w:bCs/>
                <w:iCs/>
                <w:sz w:val="24"/>
                <w:szCs w:val="24"/>
              </w:rPr>
            </w:pPr>
            <w:r>
              <w:rPr>
                <w:rFonts w:ascii="宋体" w:hAnsi="宋体" w:hint="eastAsia"/>
                <w:bCs/>
                <w:iCs/>
                <w:sz w:val="24"/>
                <w:szCs w:val="24"/>
              </w:rPr>
              <w:t xml:space="preserve">北信瑞丰 王鹏； 景顺长城 </w:t>
            </w:r>
            <w:r w:rsidRPr="00EB13E9">
              <w:rPr>
                <w:rFonts w:ascii="宋体" w:hAnsi="宋体" w:hint="eastAsia"/>
                <w:bCs/>
                <w:iCs/>
                <w:sz w:val="24"/>
                <w:szCs w:val="24"/>
              </w:rPr>
              <w:t>鲍无可</w:t>
            </w:r>
            <w:r>
              <w:rPr>
                <w:rFonts w:ascii="宋体" w:hAnsi="宋体"/>
                <w:bCs/>
                <w:iCs/>
                <w:sz w:val="24"/>
                <w:szCs w:val="24"/>
              </w:rPr>
              <w:br/>
            </w:r>
            <w:r>
              <w:rPr>
                <w:rFonts w:ascii="宋体" w:hAnsi="宋体" w:hint="eastAsia"/>
                <w:bCs/>
                <w:iCs/>
                <w:sz w:val="24"/>
                <w:szCs w:val="24"/>
              </w:rPr>
              <w:t xml:space="preserve">博时基金 </w:t>
            </w:r>
            <w:r w:rsidRPr="00EB13E9">
              <w:rPr>
                <w:rFonts w:ascii="宋体" w:hAnsi="宋体" w:hint="eastAsia"/>
                <w:bCs/>
                <w:iCs/>
                <w:sz w:val="24"/>
                <w:szCs w:val="24"/>
              </w:rPr>
              <w:t>孔祥瑞</w:t>
            </w:r>
            <w:r>
              <w:rPr>
                <w:rFonts w:ascii="宋体" w:hAnsi="宋体" w:hint="eastAsia"/>
                <w:bCs/>
                <w:iCs/>
                <w:sz w:val="24"/>
                <w:szCs w:val="24"/>
              </w:rPr>
              <w:t xml:space="preserve">； </w:t>
            </w:r>
            <w:r w:rsidRPr="00EB13E9">
              <w:rPr>
                <w:rFonts w:ascii="宋体" w:hAnsi="宋体" w:hint="eastAsia"/>
                <w:bCs/>
                <w:iCs/>
                <w:sz w:val="24"/>
                <w:szCs w:val="24"/>
              </w:rPr>
              <w:t>中庚基金</w:t>
            </w:r>
            <w:r>
              <w:rPr>
                <w:rFonts w:ascii="宋体" w:hAnsi="宋体" w:hint="eastAsia"/>
                <w:bCs/>
                <w:iCs/>
                <w:sz w:val="24"/>
                <w:szCs w:val="24"/>
              </w:rPr>
              <w:t xml:space="preserve"> </w:t>
            </w:r>
            <w:r w:rsidRPr="00EB13E9">
              <w:rPr>
                <w:rFonts w:ascii="宋体" w:hAnsi="宋体" w:hint="eastAsia"/>
                <w:bCs/>
                <w:iCs/>
                <w:sz w:val="24"/>
                <w:szCs w:val="24"/>
              </w:rPr>
              <w:t>罗佶嘉</w:t>
            </w:r>
          </w:p>
          <w:p w14:paraId="61EB1274" w14:textId="616ED37A" w:rsidR="00EB13E9" w:rsidRDefault="00EB13E9" w:rsidP="006B7F05">
            <w:pPr>
              <w:spacing w:line="480" w:lineRule="atLeast"/>
              <w:rPr>
                <w:rFonts w:ascii="宋体" w:hAnsi="宋体"/>
                <w:bCs/>
                <w:iCs/>
                <w:sz w:val="24"/>
                <w:szCs w:val="24"/>
              </w:rPr>
            </w:pPr>
            <w:r w:rsidRPr="00EB13E9">
              <w:rPr>
                <w:rFonts w:ascii="宋体" w:hAnsi="宋体" w:hint="eastAsia"/>
                <w:bCs/>
                <w:iCs/>
                <w:sz w:val="24"/>
                <w:szCs w:val="24"/>
              </w:rPr>
              <w:t>农银汇理</w:t>
            </w:r>
            <w:r>
              <w:rPr>
                <w:rFonts w:ascii="宋体" w:hAnsi="宋体" w:hint="eastAsia"/>
                <w:bCs/>
                <w:iCs/>
                <w:sz w:val="24"/>
                <w:szCs w:val="24"/>
              </w:rPr>
              <w:t xml:space="preserve"> </w:t>
            </w:r>
            <w:r w:rsidRPr="00EB13E9">
              <w:rPr>
                <w:rFonts w:ascii="宋体" w:hAnsi="宋体" w:hint="eastAsia"/>
                <w:bCs/>
                <w:iCs/>
                <w:sz w:val="24"/>
                <w:szCs w:val="24"/>
              </w:rPr>
              <w:t>凌晨</w:t>
            </w:r>
            <w:r w:rsidR="003F3845">
              <w:rPr>
                <w:rFonts w:ascii="宋体" w:hAnsi="宋体" w:hint="eastAsia"/>
                <w:bCs/>
                <w:iCs/>
                <w:sz w:val="24"/>
                <w:szCs w:val="24"/>
              </w:rPr>
              <w:t xml:space="preserve">；长盛基金 </w:t>
            </w:r>
            <w:r w:rsidR="003F3845" w:rsidRPr="003F3845">
              <w:rPr>
                <w:rFonts w:ascii="宋体" w:hAnsi="宋体" w:hint="eastAsia"/>
                <w:bCs/>
                <w:iCs/>
                <w:sz w:val="24"/>
                <w:szCs w:val="24"/>
              </w:rPr>
              <w:t>吴达</w:t>
            </w:r>
            <w:r w:rsidR="003F3845">
              <w:rPr>
                <w:rFonts w:ascii="宋体" w:hAnsi="宋体"/>
                <w:bCs/>
                <w:iCs/>
                <w:sz w:val="24"/>
                <w:szCs w:val="24"/>
              </w:rPr>
              <w:br/>
            </w:r>
            <w:r>
              <w:rPr>
                <w:rFonts w:ascii="宋体" w:hAnsi="宋体" w:hint="eastAsia"/>
                <w:bCs/>
                <w:iCs/>
                <w:sz w:val="24"/>
                <w:szCs w:val="24"/>
              </w:rPr>
              <w:t>银华基金</w:t>
            </w:r>
            <w:r w:rsidR="003F3845" w:rsidRPr="003F3845">
              <w:rPr>
                <w:rFonts w:ascii="宋体" w:hAnsi="宋体" w:hint="eastAsia"/>
                <w:bCs/>
                <w:iCs/>
                <w:sz w:val="24"/>
                <w:szCs w:val="24"/>
              </w:rPr>
              <w:t>白照坤</w:t>
            </w:r>
            <w:r>
              <w:rPr>
                <w:rFonts w:ascii="宋体" w:hAnsi="宋体" w:hint="eastAsia"/>
                <w:bCs/>
                <w:iCs/>
                <w:sz w:val="24"/>
                <w:szCs w:val="24"/>
              </w:rPr>
              <w:t xml:space="preserve">； 南方基金 </w:t>
            </w:r>
            <w:r w:rsidRPr="00EB13E9">
              <w:rPr>
                <w:rFonts w:ascii="宋体" w:hAnsi="宋体" w:hint="eastAsia"/>
                <w:bCs/>
                <w:iCs/>
                <w:sz w:val="24"/>
                <w:szCs w:val="24"/>
              </w:rPr>
              <w:t>郑诗韵</w:t>
            </w:r>
            <w:r w:rsidR="003F3845">
              <w:rPr>
                <w:rFonts w:ascii="宋体" w:hAnsi="宋体"/>
                <w:bCs/>
                <w:iCs/>
                <w:sz w:val="24"/>
                <w:szCs w:val="24"/>
              </w:rPr>
              <w:br/>
            </w:r>
            <w:r w:rsidR="003F3845" w:rsidRPr="003F3845">
              <w:rPr>
                <w:rFonts w:ascii="宋体" w:hAnsi="宋体" w:hint="eastAsia"/>
                <w:bCs/>
                <w:iCs/>
                <w:sz w:val="24"/>
                <w:szCs w:val="24"/>
              </w:rPr>
              <w:t>长城基金 杨宇</w:t>
            </w:r>
          </w:p>
          <w:p w14:paraId="282D9E2F" w14:textId="079FD76F" w:rsidR="00EB13E9" w:rsidRPr="00F7661A" w:rsidRDefault="00EB13E9" w:rsidP="006B7F05">
            <w:pPr>
              <w:spacing w:line="480" w:lineRule="atLeast"/>
              <w:rPr>
                <w:rFonts w:ascii="宋体" w:hAnsi="宋体"/>
                <w:bCs/>
                <w:iCs/>
                <w:sz w:val="24"/>
                <w:szCs w:val="24"/>
              </w:rPr>
            </w:pPr>
            <w:r>
              <w:rPr>
                <w:rFonts w:ascii="宋体" w:hAnsi="宋体" w:hint="eastAsia"/>
                <w:bCs/>
                <w:iCs/>
                <w:sz w:val="24"/>
                <w:szCs w:val="24"/>
              </w:rPr>
              <w:t>等</w:t>
            </w:r>
          </w:p>
        </w:tc>
      </w:tr>
      <w:tr w:rsidR="00A40345" w:rsidRPr="00F7661A" w14:paraId="2D29B57E" w14:textId="77777777" w:rsidTr="00B471CB">
        <w:tc>
          <w:tcPr>
            <w:tcW w:w="2008" w:type="dxa"/>
            <w:shd w:val="clear" w:color="auto" w:fill="auto"/>
            <w:vAlign w:val="center"/>
          </w:tcPr>
          <w:p w14:paraId="00E9A27C" w14:textId="77777777" w:rsidR="00A40345" w:rsidRPr="00F7661A" w:rsidRDefault="00A40345" w:rsidP="00BA7BA5">
            <w:pPr>
              <w:spacing w:line="480" w:lineRule="atLeast"/>
              <w:rPr>
                <w:rFonts w:ascii="宋体" w:hAnsi="宋体"/>
                <w:b/>
                <w:bCs/>
                <w:iCs/>
                <w:sz w:val="24"/>
                <w:szCs w:val="24"/>
              </w:rPr>
            </w:pPr>
            <w:r w:rsidRPr="00F7661A">
              <w:rPr>
                <w:rFonts w:ascii="宋体" w:hAnsi="宋体" w:hint="eastAsia"/>
                <w:b/>
                <w:bCs/>
                <w:iCs/>
                <w:sz w:val="24"/>
                <w:szCs w:val="24"/>
              </w:rPr>
              <w:t>时间</w:t>
            </w:r>
          </w:p>
        </w:tc>
        <w:tc>
          <w:tcPr>
            <w:tcW w:w="6435" w:type="dxa"/>
            <w:shd w:val="clear" w:color="auto" w:fill="auto"/>
            <w:vAlign w:val="center"/>
          </w:tcPr>
          <w:p w14:paraId="1E0B28D2" w14:textId="30CE8916" w:rsidR="00A40345" w:rsidRPr="00F7661A" w:rsidRDefault="005C0CCE" w:rsidP="00061582">
            <w:pPr>
              <w:spacing w:line="480" w:lineRule="atLeast"/>
              <w:rPr>
                <w:rFonts w:ascii="宋体" w:hAnsi="宋体"/>
                <w:bCs/>
                <w:iCs/>
                <w:sz w:val="24"/>
                <w:szCs w:val="24"/>
              </w:rPr>
            </w:pPr>
            <w:r>
              <w:rPr>
                <w:rFonts w:ascii="宋体" w:hAnsi="宋体" w:hint="eastAsia"/>
                <w:bCs/>
                <w:iCs/>
                <w:sz w:val="24"/>
                <w:szCs w:val="24"/>
              </w:rPr>
              <w:t>2</w:t>
            </w:r>
            <w:r>
              <w:rPr>
                <w:rFonts w:ascii="宋体" w:hAnsi="宋体"/>
                <w:bCs/>
                <w:iCs/>
                <w:sz w:val="24"/>
                <w:szCs w:val="24"/>
              </w:rPr>
              <w:t>020</w:t>
            </w:r>
            <w:r>
              <w:rPr>
                <w:rFonts w:ascii="宋体" w:hAnsi="宋体" w:hint="eastAsia"/>
                <w:bCs/>
                <w:iCs/>
                <w:sz w:val="24"/>
                <w:szCs w:val="24"/>
              </w:rPr>
              <w:t>年2月</w:t>
            </w:r>
            <w:r w:rsidR="00061582">
              <w:rPr>
                <w:rFonts w:ascii="宋体" w:hAnsi="宋体"/>
                <w:bCs/>
                <w:iCs/>
                <w:sz w:val="24"/>
                <w:szCs w:val="24"/>
              </w:rPr>
              <w:t>5</w:t>
            </w:r>
            <w:r>
              <w:rPr>
                <w:rFonts w:ascii="宋体" w:hAnsi="宋体" w:hint="eastAsia"/>
                <w:bCs/>
                <w:iCs/>
                <w:sz w:val="24"/>
                <w:szCs w:val="24"/>
              </w:rPr>
              <w:t>日</w:t>
            </w:r>
          </w:p>
        </w:tc>
      </w:tr>
      <w:tr w:rsidR="00A40345" w:rsidRPr="00F7661A" w14:paraId="120E9150" w14:textId="77777777" w:rsidTr="00B471CB">
        <w:tc>
          <w:tcPr>
            <w:tcW w:w="2008" w:type="dxa"/>
            <w:shd w:val="clear" w:color="auto" w:fill="auto"/>
            <w:vAlign w:val="center"/>
          </w:tcPr>
          <w:p w14:paraId="34246067" w14:textId="77777777" w:rsidR="00A40345" w:rsidRPr="00F7661A" w:rsidRDefault="00A40345" w:rsidP="00BA7BA5">
            <w:pPr>
              <w:spacing w:line="480" w:lineRule="atLeast"/>
              <w:rPr>
                <w:rFonts w:ascii="宋体" w:hAnsi="宋体"/>
                <w:b/>
                <w:bCs/>
                <w:iCs/>
                <w:sz w:val="24"/>
                <w:szCs w:val="24"/>
              </w:rPr>
            </w:pPr>
            <w:r w:rsidRPr="00F7661A">
              <w:rPr>
                <w:rFonts w:ascii="宋体" w:hAnsi="宋体" w:hint="eastAsia"/>
                <w:b/>
                <w:bCs/>
                <w:iCs/>
                <w:sz w:val="24"/>
                <w:szCs w:val="24"/>
              </w:rPr>
              <w:t>地点</w:t>
            </w:r>
          </w:p>
        </w:tc>
        <w:tc>
          <w:tcPr>
            <w:tcW w:w="6435" w:type="dxa"/>
            <w:shd w:val="clear" w:color="auto" w:fill="auto"/>
            <w:vAlign w:val="center"/>
          </w:tcPr>
          <w:p w14:paraId="72932565" w14:textId="77777777" w:rsidR="00A40345" w:rsidRPr="00F7661A" w:rsidRDefault="006A311A" w:rsidP="006B7F05">
            <w:pPr>
              <w:spacing w:line="480" w:lineRule="atLeast"/>
              <w:rPr>
                <w:rFonts w:ascii="宋体" w:hAnsi="宋体"/>
                <w:bCs/>
                <w:iCs/>
                <w:sz w:val="24"/>
                <w:szCs w:val="24"/>
              </w:rPr>
            </w:pPr>
            <w:r>
              <w:rPr>
                <w:rFonts w:ascii="宋体" w:hAnsi="宋体" w:hint="eastAsia"/>
                <w:bCs/>
                <w:iCs/>
                <w:sz w:val="24"/>
                <w:szCs w:val="24"/>
              </w:rPr>
              <w:t>电话会议</w:t>
            </w:r>
          </w:p>
        </w:tc>
      </w:tr>
      <w:tr w:rsidR="00A40345" w:rsidRPr="00F7661A" w14:paraId="2960D6EA" w14:textId="77777777" w:rsidTr="00B471CB">
        <w:tc>
          <w:tcPr>
            <w:tcW w:w="2008" w:type="dxa"/>
            <w:shd w:val="clear" w:color="auto" w:fill="auto"/>
          </w:tcPr>
          <w:p w14:paraId="53E95E70" w14:textId="77777777" w:rsidR="00A40345" w:rsidRPr="00F7661A" w:rsidRDefault="00A40345" w:rsidP="00866F67">
            <w:pPr>
              <w:spacing w:line="480" w:lineRule="atLeast"/>
              <w:rPr>
                <w:rFonts w:ascii="宋体" w:hAnsi="宋体"/>
                <w:b/>
                <w:bCs/>
                <w:iCs/>
                <w:sz w:val="24"/>
                <w:szCs w:val="24"/>
              </w:rPr>
            </w:pPr>
            <w:r w:rsidRPr="00F7661A">
              <w:rPr>
                <w:rFonts w:ascii="宋体" w:hAnsi="宋体" w:hint="eastAsia"/>
                <w:b/>
                <w:bCs/>
                <w:iCs/>
                <w:sz w:val="24"/>
                <w:szCs w:val="24"/>
              </w:rPr>
              <w:t>上市公司接待人员姓名</w:t>
            </w:r>
          </w:p>
        </w:tc>
        <w:tc>
          <w:tcPr>
            <w:tcW w:w="6435" w:type="dxa"/>
            <w:shd w:val="clear" w:color="auto" w:fill="auto"/>
            <w:vAlign w:val="center"/>
          </w:tcPr>
          <w:p w14:paraId="3AD8C741" w14:textId="77777777" w:rsidR="00A40345" w:rsidRPr="00F7661A" w:rsidRDefault="005C0CCE" w:rsidP="006B7F05">
            <w:pPr>
              <w:spacing w:line="480" w:lineRule="atLeast"/>
              <w:rPr>
                <w:rFonts w:ascii="宋体" w:hAnsi="宋体"/>
                <w:bCs/>
                <w:iCs/>
                <w:sz w:val="24"/>
                <w:szCs w:val="24"/>
              </w:rPr>
            </w:pPr>
            <w:r>
              <w:rPr>
                <w:rFonts w:ascii="宋体" w:hAnsi="宋体" w:hint="eastAsia"/>
                <w:bCs/>
                <w:iCs/>
                <w:sz w:val="24"/>
                <w:szCs w:val="24"/>
              </w:rPr>
              <w:t>董事会秘书武廷栋</w:t>
            </w:r>
          </w:p>
        </w:tc>
      </w:tr>
      <w:tr w:rsidR="00A40345" w:rsidRPr="00F7661A" w14:paraId="4F486394" w14:textId="77777777" w:rsidTr="00B471CB">
        <w:trPr>
          <w:trHeight w:val="4902"/>
        </w:trPr>
        <w:tc>
          <w:tcPr>
            <w:tcW w:w="2008" w:type="dxa"/>
            <w:shd w:val="clear" w:color="auto" w:fill="auto"/>
            <w:vAlign w:val="center"/>
          </w:tcPr>
          <w:p w14:paraId="0321A1BC" w14:textId="77777777" w:rsidR="00A40345" w:rsidRPr="00F7661A" w:rsidRDefault="00A40345" w:rsidP="00866F67">
            <w:pPr>
              <w:spacing w:line="480" w:lineRule="atLeast"/>
              <w:rPr>
                <w:rFonts w:ascii="宋体" w:hAnsi="宋体"/>
                <w:b/>
                <w:bCs/>
                <w:iCs/>
                <w:sz w:val="24"/>
                <w:szCs w:val="24"/>
              </w:rPr>
            </w:pPr>
            <w:r w:rsidRPr="00F7661A">
              <w:rPr>
                <w:rFonts w:ascii="宋体" w:hAnsi="宋体" w:hint="eastAsia"/>
                <w:b/>
                <w:bCs/>
                <w:iCs/>
                <w:sz w:val="24"/>
                <w:szCs w:val="24"/>
              </w:rPr>
              <w:lastRenderedPageBreak/>
              <w:t>投资者关系活动主要内容介绍</w:t>
            </w:r>
          </w:p>
          <w:p w14:paraId="3C464ACA" w14:textId="77777777" w:rsidR="00A40345" w:rsidRPr="00F7661A" w:rsidRDefault="00A40345" w:rsidP="00866F67">
            <w:pPr>
              <w:spacing w:line="480" w:lineRule="atLeast"/>
              <w:rPr>
                <w:rFonts w:ascii="宋体" w:hAnsi="宋体"/>
                <w:b/>
                <w:bCs/>
                <w:iCs/>
                <w:sz w:val="24"/>
                <w:szCs w:val="24"/>
              </w:rPr>
            </w:pPr>
          </w:p>
        </w:tc>
        <w:tc>
          <w:tcPr>
            <w:tcW w:w="6435" w:type="dxa"/>
            <w:shd w:val="clear" w:color="auto" w:fill="auto"/>
          </w:tcPr>
          <w:p w14:paraId="3BA5C8AD" w14:textId="4A86E8F0" w:rsidR="00061582" w:rsidRPr="00061582" w:rsidRDefault="00061582" w:rsidP="00061582">
            <w:pPr>
              <w:widowControl/>
              <w:spacing w:line="440" w:lineRule="exact"/>
              <w:ind w:firstLineChars="200" w:firstLine="422"/>
              <w:jc w:val="center"/>
              <w:rPr>
                <w:rFonts w:ascii="宋体" w:hAnsi="宋体"/>
                <w:b/>
                <w:bCs/>
                <w:iCs/>
                <w:szCs w:val="21"/>
              </w:rPr>
            </w:pPr>
            <w:r>
              <w:rPr>
                <w:rFonts w:ascii="宋体" w:hAnsi="宋体" w:hint="eastAsia"/>
                <w:b/>
                <w:bCs/>
                <w:iCs/>
                <w:szCs w:val="21"/>
              </w:rPr>
              <w:t>一、介绍部分</w:t>
            </w:r>
          </w:p>
          <w:p w14:paraId="7407A6D1" w14:textId="64082CD9" w:rsidR="003F3845" w:rsidRPr="00061582" w:rsidRDefault="00061582" w:rsidP="00061582">
            <w:pPr>
              <w:widowControl/>
              <w:spacing w:line="440" w:lineRule="exact"/>
              <w:ind w:firstLineChars="200" w:firstLine="422"/>
              <w:jc w:val="left"/>
              <w:rPr>
                <w:rFonts w:ascii="宋体" w:hAnsi="宋体"/>
                <w:bCs/>
                <w:iCs/>
                <w:szCs w:val="21"/>
              </w:rPr>
            </w:pPr>
            <w:r>
              <w:rPr>
                <w:rFonts w:ascii="宋体" w:hAnsi="宋体" w:hint="eastAsia"/>
                <w:b/>
                <w:bCs/>
                <w:iCs/>
                <w:szCs w:val="21"/>
              </w:rPr>
              <w:t>主持人</w:t>
            </w:r>
            <w:r w:rsidRPr="000A5F82">
              <w:rPr>
                <w:rFonts w:ascii="宋体" w:hAnsi="宋体" w:hint="eastAsia"/>
                <w:b/>
                <w:bCs/>
                <w:iCs/>
                <w:szCs w:val="21"/>
              </w:rPr>
              <w:t>：</w:t>
            </w:r>
            <w:r w:rsidR="003F3845" w:rsidRPr="00061582">
              <w:rPr>
                <w:rFonts w:ascii="宋体" w:hAnsi="宋体" w:hint="eastAsia"/>
                <w:bCs/>
                <w:iCs/>
                <w:szCs w:val="21"/>
              </w:rPr>
              <w:t>受疫情影响，需求整体影响不大。受到疫情影响，国内电站开工可能会向后推迟，原来预期在一季度建设的19年竞价项目可能会向二季度平移。但是随着国内政策的逐步清晰，20年国内光伏补贴15亿元，其中10亿元用于竞价项目，5亿元用于户用项目，全年国内需求有望维持在50GW左右，较2019年有望大幅增长。从海外来看，随着组件价格逐步企稳，光伏海外订单观望情绪逐步结束，需求开始回暖。同时3月31日是日本和印度的财年节点，一季度需求较为旺盛。另外根据印度保障性关税政策，从2020年1月30日开始，到2020年7月29日，保障性关税为15%，较前面下调5pcts，另外印度的基础关税依旧处于豁免状态，海外需求整体在一季度有望复苏。全年需求20年有望维持在150GW左右，同比增长25%左右。</w:t>
            </w:r>
          </w:p>
          <w:p w14:paraId="64978394" w14:textId="77777777" w:rsidR="003F3845" w:rsidRPr="00061582" w:rsidRDefault="003F3845"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终端趋于平价，海外市场兴起，品牌优势和可融资性创造渠道壁垒。随着海外市场的兴起，海外客户对品牌可融资性的要求在组件定价中逐步体现，全球组件前十市占比持续提升，组件厂商逐步形成寡头格局。过去，光伏板块一直以组件价格下降来刺激装机需求提升。2020年之后，随着全球光伏大部分地区实现平价，光伏度电成本低于火电等其他电源成本，需求对组件端价格敏感度有望降低，而需求依旧根据各地政策和用电增长稳步增长。组件端盈利格局有望得到优化。</w:t>
            </w:r>
          </w:p>
          <w:p w14:paraId="76902308" w14:textId="1FFA6D73" w:rsidR="00061582" w:rsidRDefault="00061582" w:rsidP="00061582">
            <w:pPr>
              <w:widowControl/>
              <w:spacing w:line="440" w:lineRule="exact"/>
              <w:ind w:firstLineChars="200" w:firstLine="420"/>
              <w:jc w:val="left"/>
              <w:rPr>
                <w:rFonts w:ascii="宋体" w:hAnsi="宋体"/>
                <w:bCs/>
                <w:iCs/>
                <w:szCs w:val="21"/>
              </w:rPr>
            </w:pPr>
            <w:r>
              <w:rPr>
                <w:rFonts w:ascii="宋体" w:hAnsi="宋体" w:hint="eastAsia"/>
                <w:bCs/>
                <w:iCs/>
                <w:szCs w:val="21"/>
              </w:rPr>
              <w:t>今天</w:t>
            </w:r>
            <w:r w:rsidR="003F3845" w:rsidRPr="00061582">
              <w:rPr>
                <w:rFonts w:ascii="宋体" w:hAnsi="宋体" w:hint="eastAsia"/>
                <w:bCs/>
                <w:iCs/>
                <w:szCs w:val="21"/>
              </w:rPr>
              <w:t>我们请到了组件龙头厂商</w:t>
            </w:r>
            <w:r>
              <w:rPr>
                <w:rFonts w:ascii="宋体" w:hAnsi="宋体" w:hint="eastAsia"/>
                <w:bCs/>
                <w:iCs/>
                <w:szCs w:val="21"/>
              </w:rPr>
              <w:t>晶澳科技董秘武总</w:t>
            </w:r>
            <w:r w:rsidR="003F3845" w:rsidRPr="00061582">
              <w:rPr>
                <w:rFonts w:ascii="宋体" w:hAnsi="宋体" w:hint="eastAsia"/>
                <w:bCs/>
                <w:iCs/>
                <w:szCs w:val="21"/>
              </w:rPr>
              <w:t>，来给我</w:t>
            </w:r>
            <w:r>
              <w:rPr>
                <w:rFonts w:ascii="宋体" w:hAnsi="宋体" w:hint="eastAsia"/>
                <w:bCs/>
                <w:iCs/>
                <w:szCs w:val="21"/>
              </w:rPr>
              <w:t>们介绍下</w:t>
            </w:r>
            <w:r w:rsidR="003F3845" w:rsidRPr="00061582">
              <w:rPr>
                <w:rFonts w:ascii="宋体" w:hAnsi="宋体" w:hint="eastAsia"/>
                <w:bCs/>
                <w:iCs/>
                <w:szCs w:val="21"/>
              </w:rPr>
              <w:t>当前组件厂商开工和需求情况，和产业链后续走势展望。</w:t>
            </w:r>
          </w:p>
          <w:p w14:paraId="65458DA5" w14:textId="77777777" w:rsidR="00061582" w:rsidRDefault="00061582" w:rsidP="00061582">
            <w:pPr>
              <w:widowControl/>
              <w:spacing w:line="440" w:lineRule="exact"/>
              <w:ind w:firstLineChars="200" w:firstLine="420"/>
              <w:jc w:val="left"/>
              <w:rPr>
                <w:rFonts w:ascii="宋体" w:hAnsi="宋体"/>
                <w:bCs/>
                <w:iCs/>
                <w:szCs w:val="21"/>
              </w:rPr>
            </w:pPr>
          </w:p>
          <w:p w14:paraId="64DE1DC1" w14:textId="77777777" w:rsidR="00061582" w:rsidRPr="00061582" w:rsidRDefault="00061582" w:rsidP="00061582">
            <w:pPr>
              <w:widowControl/>
              <w:spacing w:line="440" w:lineRule="exact"/>
              <w:ind w:firstLineChars="200" w:firstLine="422"/>
              <w:jc w:val="left"/>
              <w:rPr>
                <w:rFonts w:ascii="宋体" w:hAnsi="宋体"/>
                <w:bCs/>
                <w:iCs/>
                <w:szCs w:val="21"/>
              </w:rPr>
            </w:pPr>
            <w:r w:rsidRPr="00061582">
              <w:rPr>
                <w:rFonts w:ascii="宋体" w:hAnsi="宋体" w:hint="eastAsia"/>
                <w:b/>
                <w:bCs/>
                <w:iCs/>
                <w:szCs w:val="21"/>
              </w:rPr>
              <w:t>董事会秘书武廷栋：</w:t>
            </w:r>
            <w:r w:rsidRPr="00061582">
              <w:rPr>
                <w:rFonts w:ascii="宋体" w:hAnsi="宋体" w:hint="eastAsia"/>
                <w:bCs/>
                <w:iCs/>
                <w:szCs w:val="21"/>
              </w:rPr>
              <w:t>大家好，首先给大家拜个晚年。我从两个方面介绍一下，一是公司的介绍，另外一方面是疫情对公司的一些影响。</w:t>
            </w:r>
          </w:p>
          <w:p w14:paraId="38285D57"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公司情况介绍如下：</w:t>
            </w:r>
          </w:p>
          <w:p w14:paraId="7F919F7A"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晶澳是行业老兵，但是在国内资本市场还是新人。自去年重组以来，我们只发布了2019年上半年的数据，下半年数据尚未披露，所以今天重点和大家分享一下公司的定位和差异化特点。</w:t>
            </w:r>
          </w:p>
          <w:p w14:paraId="10A01976"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lastRenderedPageBreak/>
              <w:t>我先简单介绍一下公司董事长靳保芳先生。靳总1992年荣获全国五一劳动奖章、1995年荣获全国劳动模范，第十、十一、十二连续三届全国人大代表，机电商会光伏分会理事长，光伏行业协会副理事长。从1996年进入光伏行业以来，就给企业定义了 “开发太阳能、造福全人类” 的使命。靳总旗下从事光伏业务的曾经包括晶龙集团和晶澳科技，晶龙在1996年开始做拉晶，行业中最早的一批企业。2005年靳总和澳大利亚的科学家和管理团队成立了晶澳，2007年在美国纳斯达克上市。2018 年，晶澳完成私有化，晶龙光伏业务整合到晶澳，借壳天业通联重组上市，并于2019年9月19号顺利过会，12月13号更名为“晶澳科技”。</w:t>
            </w:r>
          </w:p>
          <w:p w14:paraId="68FD8D5F"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晶澳在2019年上半年组件出货约4.2GW，营业收入88.7亿元，净利润约4.2亿元，2020年1月22日公布业绩修正，全年归属上市公司股东净利润预计9.4-12.9亿元区间。公司2万多名员工，国内和海外共有12个生产基地，国内主要分布在河北、江苏、安徽、上海、内蒙古、云南，国外有马来西亚和越南。全球客户有33,000多，公司定位为垂直一体化的一线品牌组件供应商。</w:t>
            </w:r>
          </w:p>
          <w:p w14:paraId="6225569E"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企业自身优势主要体现在以下四个方面：</w:t>
            </w:r>
          </w:p>
          <w:p w14:paraId="4D78D4D2"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1、品牌优势，晶澳15年光伏电池经验，超过10年组件经验，多年荣获财富中国500强、全球新能源企业500强的荣誉，连年被彭博财经评为全球最具融资价值光伏组件品牌的荣誉称号，并且连续4年获得欧洲顶级光伏品牌称号。</w:t>
            </w:r>
          </w:p>
          <w:p w14:paraId="2F896BEF"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2、技术优势，晶澳是做电池起家，多年持续研发投入拥有700多项专利，其中发明专利100多项，大部分在电池方面。100%实现二次印刷工艺，二次印刷能减少断栅和虚焊，提升电池的质量。垂直一体化企业有利于质量控制和成本控制。晶澳质量获得客户一致认可，通过产品认证，组件环节拥有TUV南德目击实验室和Intertek卫星实验室，一方面保证组件质量，另一方面压缩新产品推出时间。</w:t>
            </w:r>
          </w:p>
          <w:p w14:paraId="45FE7C07"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3、市场优势，晶澳成立之初就是一家全球化的公司，特别是终端市场全球化布局，我们在全球主要光伏市场设有销售公司，销售团队实现本土化，和主要市场分销渠道建立长期合作关系，特别是</w:t>
            </w:r>
            <w:r w:rsidRPr="00061582">
              <w:rPr>
                <w:rFonts w:ascii="宋体" w:hAnsi="宋体" w:hint="eastAsia"/>
                <w:bCs/>
                <w:iCs/>
                <w:szCs w:val="21"/>
              </w:rPr>
              <w:lastRenderedPageBreak/>
              <w:t>在欧美日韩等成熟市场，和去年的越南市场，而且市场分布均匀，不会因为单一市场波动对公司产生大的影响。长期战略客户对公司出货量贡献大，海外市场出货量逐年递增，2018年超过65%，2019年预计海外销售比例还会上升。</w:t>
            </w:r>
          </w:p>
          <w:p w14:paraId="4EE8E7F7"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4、团队优势，晶澳是由职业经理人和自身培养核心骨干结合的管理团队，保证企业的稳健的发展，我们管理层如执行总裁和技术总裁都是海外背景，不管是跟我们海外客户的沟通，还是全球客户的研发技术交流都有良好互动。我们生产主要负责人是加入公司多年的核心骨干，保证生产稳定运行，降本增效。</w:t>
            </w:r>
          </w:p>
          <w:p w14:paraId="5817DD40" w14:textId="77777777" w:rsidR="00061582" w:rsidRPr="00061582" w:rsidRDefault="00061582" w:rsidP="00061582">
            <w:pPr>
              <w:widowControl/>
              <w:spacing w:line="440" w:lineRule="exact"/>
              <w:ind w:firstLineChars="200" w:firstLine="420"/>
              <w:jc w:val="left"/>
              <w:rPr>
                <w:rFonts w:ascii="宋体" w:hAnsi="宋体"/>
                <w:bCs/>
                <w:iCs/>
                <w:szCs w:val="21"/>
              </w:rPr>
            </w:pPr>
          </w:p>
          <w:p w14:paraId="268FB705"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下面介绍疫情对公司的影响：</w:t>
            </w:r>
          </w:p>
          <w:p w14:paraId="726CFB54"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公司非常重视且关注疫情发展，武汉疫情爆发以来，公司成立了疫情防控应急处置小组，基地建立应急处置预案。要求生产基地领导及时返岗，一线指挥疫情防控工作，目前，2万多员工没有发现感染和疑似病例。</w:t>
            </w:r>
          </w:p>
          <w:p w14:paraId="59F2AE6A"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疫情对生产影响主要是两方面，一是交通物流方面，二是人员流动限制。长三角一带地方政府出台的复工通知要求对行业下游生产有短暂影响，但公司分布在河北、内蒙古、云南及海外产能基本不受影响。国内组件订单交付因为交通限制、物流问题可能会略有延迟，销售端提前和客户做好沟通。海外方面影响不大，公司在海外当地有仓库，有库存可以保障短期供应，随着2月10日安徽、江苏等省份的生产基地陆续复工，通过提升产量，争取把前面影响补救回来。</w:t>
            </w:r>
          </w:p>
          <w:p w14:paraId="4E19FDBC" w14:textId="77777777" w:rsidR="00061582"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从市场来看，市场需求还在，可能因为疫情影响会造成交付顺延，全年的增量还在，公司的目标也不变，通过努力达成目标。</w:t>
            </w:r>
          </w:p>
          <w:p w14:paraId="2B6A139D" w14:textId="77777777" w:rsidR="00245AB0" w:rsidRDefault="00061582" w:rsidP="00245AB0">
            <w:pPr>
              <w:widowControl/>
              <w:spacing w:line="440" w:lineRule="exact"/>
              <w:ind w:firstLineChars="200" w:firstLine="420"/>
              <w:jc w:val="left"/>
              <w:rPr>
                <w:rFonts w:ascii="宋体" w:hAnsi="宋体"/>
                <w:bCs/>
                <w:iCs/>
                <w:szCs w:val="21"/>
              </w:rPr>
            </w:pPr>
            <w:r w:rsidRPr="00061582">
              <w:rPr>
                <w:rFonts w:ascii="宋体" w:hAnsi="宋体" w:hint="eastAsia"/>
                <w:bCs/>
                <w:iCs/>
                <w:szCs w:val="21"/>
              </w:rPr>
              <w:t>社会责任方面，疫情发生后公司很重视，大年初一董事长开会，决定捐款1千万元支持武汉疫情，还安排了海外同事积极寻找防疫物资资源，支援国内一线医护人员。</w:t>
            </w:r>
          </w:p>
          <w:p w14:paraId="40F2CB2F" w14:textId="50035894" w:rsidR="003F3845" w:rsidRPr="00245AB0" w:rsidRDefault="003F3845" w:rsidP="00245AB0">
            <w:pPr>
              <w:widowControl/>
              <w:spacing w:line="440" w:lineRule="exact"/>
              <w:ind w:firstLineChars="200" w:firstLine="420"/>
              <w:jc w:val="center"/>
              <w:rPr>
                <w:rFonts w:ascii="宋体" w:hAnsi="宋体"/>
                <w:bCs/>
                <w:iCs/>
                <w:szCs w:val="21"/>
              </w:rPr>
            </w:pPr>
            <w:r w:rsidRPr="00061582">
              <w:rPr>
                <w:rFonts w:ascii="宋体" w:hAnsi="宋体"/>
                <w:bCs/>
                <w:iCs/>
                <w:szCs w:val="21"/>
              </w:rPr>
              <w:br/>
            </w:r>
            <w:r w:rsidR="00061582" w:rsidRPr="00061582">
              <w:rPr>
                <w:rFonts w:ascii="宋体" w:hAnsi="宋体" w:hint="eastAsia"/>
                <w:b/>
                <w:bCs/>
                <w:iCs/>
                <w:szCs w:val="21"/>
              </w:rPr>
              <w:t>二、</w:t>
            </w:r>
            <w:r w:rsidRPr="00061582">
              <w:rPr>
                <w:rFonts w:ascii="宋体" w:hAnsi="宋体" w:hint="eastAsia"/>
                <w:b/>
                <w:bCs/>
                <w:iCs/>
                <w:szCs w:val="21"/>
              </w:rPr>
              <w:t>交流部分</w:t>
            </w:r>
          </w:p>
          <w:p w14:paraId="3366587D" w14:textId="41E155CD" w:rsidR="003F3845" w:rsidRPr="00061582" w:rsidRDefault="003F3845" w:rsidP="00061582">
            <w:pPr>
              <w:widowControl/>
              <w:spacing w:line="440" w:lineRule="exact"/>
              <w:ind w:firstLineChars="200" w:firstLine="422"/>
              <w:jc w:val="left"/>
              <w:rPr>
                <w:rFonts w:ascii="宋体" w:hAnsi="宋体"/>
                <w:b/>
                <w:bCs/>
                <w:iCs/>
                <w:szCs w:val="21"/>
              </w:rPr>
            </w:pPr>
            <w:r w:rsidRPr="00061582">
              <w:rPr>
                <w:rFonts w:ascii="宋体" w:hAnsi="宋体" w:hint="eastAsia"/>
                <w:b/>
                <w:bCs/>
                <w:iCs/>
                <w:szCs w:val="21"/>
              </w:rPr>
              <w:t>1</w:t>
            </w:r>
            <w:r w:rsidR="00061582" w:rsidRPr="00061582">
              <w:rPr>
                <w:rFonts w:ascii="宋体" w:hAnsi="宋体" w:hint="eastAsia"/>
                <w:b/>
                <w:bCs/>
                <w:iCs/>
                <w:szCs w:val="21"/>
              </w:rPr>
              <w:t>、</w:t>
            </w:r>
            <w:r w:rsidRPr="00061582">
              <w:rPr>
                <w:rFonts w:ascii="宋体" w:hAnsi="宋体" w:hint="eastAsia"/>
                <w:b/>
                <w:bCs/>
                <w:iCs/>
                <w:szCs w:val="21"/>
              </w:rPr>
              <w:t>请公司介绍一下公司的产能规划情况和2020年出货目标</w:t>
            </w:r>
          </w:p>
          <w:p w14:paraId="785D70A0" w14:textId="27DA72E5" w:rsidR="003F3845"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lastRenderedPageBreak/>
              <w:t>武廷栋：</w:t>
            </w:r>
            <w:r w:rsidR="00FC67D2">
              <w:rPr>
                <w:rFonts w:ascii="宋体" w:hAnsi="宋体" w:hint="eastAsia"/>
                <w:bCs/>
                <w:iCs/>
                <w:szCs w:val="21"/>
              </w:rPr>
              <w:t>晶澳是行业</w:t>
            </w:r>
            <w:r w:rsidR="003F3845" w:rsidRPr="00061582">
              <w:rPr>
                <w:rFonts w:ascii="宋体" w:hAnsi="宋体" w:hint="eastAsia"/>
                <w:bCs/>
                <w:iCs/>
                <w:szCs w:val="21"/>
              </w:rPr>
              <w:t>全产业链的企业，</w:t>
            </w:r>
            <w:r>
              <w:rPr>
                <w:rFonts w:ascii="宋体" w:hAnsi="宋体" w:hint="eastAsia"/>
                <w:bCs/>
                <w:iCs/>
                <w:szCs w:val="21"/>
              </w:rPr>
              <w:t>2</w:t>
            </w:r>
            <w:r>
              <w:rPr>
                <w:rFonts w:ascii="宋体" w:hAnsi="宋体"/>
                <w:bCs/>
                <w:iCs/>
                <w:szCs w:val="21"/>
              </w:rPr>
              <w:t>0</w:t>
            </w:r>
            <w:r w:rsidR="003F3845" w:rsidRPr="00061582">
              <w:rPr>
                <w:rFonts w:ascii="宋体" w:hAnsi="宋体"/>
                <w:bCs/>
                <w:iCs/>
                <w:szCs w:val="21"/>
              </w:rPr>
              <w:t>20</w:t>
            </w:r>
            <w:r w:rsidR="003F3845" w:rsidRPr="00061582">
              <w:rPr>
                <w:rFonts w:ascii="宋体" w:hAnsi="宋体" w:hint="eastAsia"/>
                <w:bCs/>
                <w:iCs/>
                <w:szCs w:val="21"/>
              </w:rPr>
              <w:t>年规划组件年化产能做到</w:t>
            </w:r>
            <w:r w:rsidR="003F3845" w:rsidRPr="00061582">
              <w:rPr>
                <w:rFonts w:ascii="宋体" w:hAnsi="宋体"/>
                <w:bCs/>
                <w:iCs/>
                <w:szCs w:val="21"/>
              </w:rPr>
              <w:t>16GW</w:t>
            </w:r>
            <w:r w:rsidR="003F3845" w:rsidRPr="00061582">
              <w:rPr>
                <w:rFonts w:ascii="宋体" w:hAnsi="宋体" w:hint="eastAsia"/>
                <w:bCs/>
                <w:iCs/>
                <w:szCs w:val="21"/>
              </w:rPr>
              <w:t>，电池和硅片向组件</w:t>
            </w:r>
            <w:r>
              <w:rPr>
                <w:rFonts w:ascii="宋体" w:hAnsi="宋体" w:hint="eastAsia"/>
                <w:bCs/>
                <w:iCs/>
                <w:szCs w:val="21"/>
              </w:rPr>
              <w:t>看</w:t>
            </w:r>
            <w:r w:rsidR="003F3845" w:rsidRPr="00061582">
              <w:rPr>
                <w:rFonts w:ascii="宋体" w:hAnsi="宋体" w:hint="eastAsia"/>
                <w:bCs/>
                <w:iCs/>
                <w:szCs w:val="21"/>
              </w:rPr>
              <w:t>齐，最终出货的是组件，</w:t>
            </w:r>
            <w:r w:rsidR="00FC67D2">
              <w:rPr>
                <w:rFonts w:ascii="宋体" w:hAnsi="宋体" w:hint="eastAsia"/>
                <w:bCs/>
                <w:iCs/>
                <w:szCs w:val="21"/>
              </w:rPr>
              <w:t>硅片电池</w:t>
            </w:r>
            <w:r w:rsidR="003F3845" w:rsidRPr="00061582">
              <w:rPr>
                <w:rFonts w:ascii="宋体" w:hAnsi="宋体" w:hint="eastAsia"/>
                <w:bCs/>
                <w:iCs/>
                <w:szCs w:val="21"/>
              </w:rPr>
              <w:t>内部供应。公司电池片和硅片的产能相比组件略小一些，公司会</w:t>
            </w:r>
            <w:r w:rsidR="00FC67D2">
              <w:rPr>
                <w:rFonts w:ascii="宋体" w:hAnsi="宋体" w:hint="eastAsia"/>
                <w:bCs/>
                <w:iCs/>
                <w:szCs w:val="21"/>
              </w:rPr>
              <w:t>根据</w:t>
            </w:r>
            <w:r w:rsidR="00FC67D2" w:rsidRPr="00061582">
              <w:rPr>
                <w:rFonts w:ascii="宋体" w:hAnsi="宋体" w:hint="eastAsia"/>
                <w:bCs/>
                <w:iCs/>
                <w:szCs w:val="21"/>
              </w:rPr>
              <w:t>市场</w:t>
            </w:r>
            <w:r w:rsidR="00FC67D2">
              <w:rPr>
                <w:rFonts w:ascii="宋体" w:hAnsi="宋体" w:hint="eastAsia"/>
                <w:bCs/>
                <w:iCs/>
                <w:szCs w:val="21"/>
              </w:rPr>
              <w:t>需求通过技改</w:t>
            </w:r>
            <w:r w:rsidR="003F3845" w:rsidRPr="00061582">
              <w:rPr>
                <w:rFonts w:ascii="宋体" w:hAnsi="宋体" w:hint="eastAsia"/>
                <w:bCs/>
                <w:iCs/>
                <w:szCs w:val="21"/>
              </w:rPr>
              <w:t>对硅片和电池的产能进行调节</w:t>
            </w:r>
            <w:r w:rsidR="003F3845" w:rsidRPr="00061582">
              <w:rPr>
                <w:rFonts w:ascii="宋体" w:hAnsi="宋体"/>
                <w:bCs/>
                <w:iCs/>
                <w:szCs w:val="21"/>
              </w:rPr>
              <w:t>。</w:t>
            </w:r>
          </w:p>
          <w:p w14:paraId="33B69353" w14:textId="77CAEFB1" w:rsidR="003F3845" w:rsidRPr="00061582" w:rsidRDefault="00061582" w:rsidP="00061582">
            <w:pPr>
              <w:widowControl/>
              <w:spacing w:line="440" w:lineRule="exact"/>
              <w:ind w:firstLineChars="200" w:firstLine="420"/>
              <w:jc w:val="left"/>
              <w:rPr>
                <w:rFonts w:ascii="宋体" w:hAnsi="宋体"/>
                <w:bCs/>
                <w:iCs/>
                <w:szCs w:val="21"/>
              </w:rPr>
            </w:pPr>
            <w:r>
              <w:rPr>
                <w:rFonts w:ascii="宋体" w:hAnsi="宋体"/>
                <w:bCs/>
                <w:iCs/>
                <w:szCs w:val="21"/>
              </w:rPr>
              <w:t>20</w:t>
            </w:r>
            <w:r w:rsidR="003F3845" w:rsidRPr="00061582">
              <w:rPr>
                <w:rFonts w:ascii="宋体" w:hAnsi="宋体"/>
                <w:bCs/>
                <w:iCs/>
                <w:szCs w:val="21"/>
              </w:rPr>
              <w:t>18</w:t>
            </w:r>
            <w:r w:rsidR="003F3845" w:rsidRPr="00061582">
              <w:rPr>
                <w:rFonts w:ascii="宋体" w:hAnsi="宋体" w:hint="eastAsia"/>
                <w:bCs/>
                <w:iCs/>
                <w:szCs w:val="21"/>
              </w:rPr>
              <w:t>年公司出货在</w:t>
            </w:r>
            <w:r w:rsidR="003F3845" w:rsidRPr="00061582">
              <w:rPr>
                <w:rFonts w:ascii="宋体" w:hAnsi="宋体"/>
                <w:bCs/>
                <w:iCs/>
                <w:szCs w:val="21"/>
              </w:rPr>
              <w:t>8GW</w:t>
            </w:r>
            <w:r w:rsidR="003F3845" w:rsidRPr="00061582">
              <w:rPr>
                <w:rFonts w:ascii="宋体" w:hAnsi="宋体" w:hint="eastAsia"/>
                <w:bCs/>
                <w:iCs/>
                <w:szCs w:val="21"/>
              </w:rPr>
              <w:t>左右，</w:t>
            </w:r>
            <w:r>
              <w:rPr>
                <w:rFonts w:ascii="宋体" w:hAnsi="宋体" w:hint="eastAsia"/>
                <w:bCs/>
                <w:iCs/>
                <w:szCs w:val="21"/>
              </w:rPr>
              <w:t>2</w:t>
            </w:r>
            <w:r>
              <w:rPr>
                <w:rFonts w:ascii="宋体" w:hAnsi="宋体"/>
                <w:bCs/>
                <w:iCs/>
                <w:szCs w:val="21"/>
              </w:rPr>
              <w:t>0</w:t>
            </w:r>
            <w:r w:rsidR="003F3845" w:rsidRPr="00061582">
              <w:rPr>
                <w:rFonts w:ascii="宋体" w:hAnsi="宋体"/>
                <w:bCs/>
                <w:iCs/>
                <w:szCs w:val="21"/>
              </w:rPr>
              <w:t>19</w:t>
            </w:r>
            <w:r w:rsidR="003F3845" w:rsidRPr="00061582">
              <w:rPr>
                <w:rFonts w:ascii="宋体" w:hAnsi="宋体" w:hint="eastAsia"/>
                <w:bCs/>
                <w:iCs/>
                <w:szCs w:val="21"/>
              </w:rPr>
              <w:t>年比</w:t>
            </w:r>
            <w:r w:rsidR="00FC67D2">
              <w:rPr>
                <w:rFonts w:ascii="宋体" w:hAnsi="宋体" w:hint="eastAsia"/>
                <w:bCs/>
                <w:iCs/>
                <w:szCs w:val="21"/>
              </w:rPr>
              <w:t>2</w:t>
            </w:r>
            <w:r w:rsidR="00FC67D2">
              <w:rPr>
                <w:rFonts w:ascii="宋体" w:hAnsi="宋体"/>
                <w:bCs/>
                <w:iCs/>
                <w:szCs w:val="21"/>
              </w:rPr>
              <w:t>0</w:t>
            </w:r>
            <w:r w:rsidR="003F3845" w:rsidRPr="00061582">
              <w:rPr>
                <w:rFonts w:ascii="宋体" w:hAnsi="宋体"/>
                <w:bCs/>
                <w:iCs/>
                <w:szCs w:val="21"/>
              </w:rPr>
              <w:t>18</w:t>
            </w:r>
            <w:r w:rsidR="003F3845" w:rsidRPr="00061582">
              <w:rPr>
                <w:rFonts w:ascii="宋体" w:hAnsi="宋体" w:hint="eastAsia"/>
                <w:bCs/>
                <w:iCs/>
                <w:szCs w:val="21"/>
              </w:rPr>
              <w:t>年会有明显增长。</w:t>
            </w:r>
            <w:r w:rsidR="00FC67D2">
              <w:rPr>
                <w:rFonts w:ascii="宋体" w:hAnsi="宋体" w:hint="eastAsia"/>
                <w:bCs/>
                <w:iCs/>
                <w:szCs w:val="21"/>
              </w:rPr>
              <w:t>公司在今</w:t>
            </w:r>
            <w:r w:rsidR="003F3845" w:rsidRPr="00061582">
              <w:rPr>
                <w:rFonts w:ascii="宋体" w:hAnsi="宋体" w:hint="eastAsia"/>
                <w:bCs/>
                <w:iCs/>
                <w:szCs w:val="21"/>
              </w:rPr>
              <w:t>年继续保持行业一线的领先地位，出货量和第一名不会相差太大</w:t>
            </w:r>
            <w:r w:rsidR="003F3845" w:rsidRPr="00061582">
              <w:rPr>
                <w:rFonts w:ascii="宋体" w:hAnsi="宋体"/>
                <w:bCs/>
                <w:iCs/>
                <w:szCs w:val="21"/>
              </w:rPr>
              <w:t>。</w:t>
            </w:r>
          </w:p>
          <w:p w14:paraId="7E3EB1E3" w14:textId="77777777" w:rsidR="003F3845" w:rsidRPr="00061582" w:rsidRDefault="003F3845" w:rsidP="00061582">
            <w:pPr>
              <w:widowControl/>
              <w:spacing w:line="440" w:lineRule="exact"/>
              <w:jc w:val="left"/>
              <w:rPr>
                <w:rFonts w:ascii="宋体" w:hAnsi="宋体"/>
                <w:bCs/>
                <w:iCs/>
                <w:szCs w:val="21"/>
              </w:rPr>
            </w:pPr>
          </w:p>
          <w:p w14:paraId="463B5065" w14:textId="1535B321" w:rsidR="003F3845" w:rsidRPr="00061582" w:rsidRDefault="003F3845" w:rsidP="00061582">
            <w:pPr>
              <w:widowControl/>
              <w:spacing w:line="440" w:lineRule="exact"/>
              <w:ind w:firstLineChars="200" w:firstLine="422"/>
              <w:jc w:val="left"/>
              <w:rPr>
                <w:rFonts w:ascii="宋体" w:hAnsi="宋体"/>
                <w:b/>
                <w:bCs/>
                <w:iCs/>
                <w:szCs w:val="21"/>
              </w:rPr>
            </w:pPr>
            <w:r w:rsidRPr="00061582">
              <w:rPr>
                <w:rFonts w:ascii="宋体" w:hAnsi="宋体" w:hint="eastAsia"/>
                <w:b/>
                <w:bCs/>
                <w:iCs/>
                <w:szCs w:val="21"/>
              </w:rPr>
              <w:t>2</w:t>
            </w:r>
            <w:r w:rsidR="00061582" w:rsidRPr="00061582">
              <w:rPr>
                <w:rFonts w:ascii="宋体" w:hAnsi="宋体" w:hint="eastAsia"/>
                <w:b/>
                <w:bCs/>
                <w:iCs/>
                <w:szCs w:val="21"/>
              </w:rPr>
              <w:t>、</w:t>
            </w:r>
            <w:r w:rsidRPr="00061582">
              <w:rPr>
                <w:rFonts w:ascii="宋体" w:hAnsi="宋体" w:hint="eastAsia"/>
                <w:b/>
                <w:bCs/>
                <w:iCs/>
                <w:szCs w:val="21"/>
              </w:rPr>
              <w:t>公司海外市场的核心竞争力</w:t>
            </w:r>
          </w:p>
          <w:p w14:paraId="6C880124" w14:textId="25514867" w:rsidR="003F3845" w:rsidRPr="00061582" w:rsidRDefault="00061582" w:rsidP="00061582">
            <w:pPr>
              <w:widowControl/>
              <w:spacing w:line="440" w:lineRule="exact"/>
              <w:ind w:firstLineChars="200" w:firstLine="420"/>
              <w:jc w:val="left"/>
              <w:rPr>
                <w:rFonts w:ascii="宋体" w:hAnsi="宋体"/>
                <w:bCs/>
                <w:iCs/>
                <w:szCs w:val="21"/>
              </w:rPr>
            </w:pPr>
            <w:r w:rsidRPr="00061582">
              <w:rPr>
                <w:rFonts w:ascii="宋体" w:hAnsi="宋体" w:hint="eastAsia"/>
                <w:bCs/>
                <w:iCs/>
                <w:szCs w:val="21"/>
              </w:rPr>
              <w:t>武廷栋：</w:t>
            </w:r>
            <w:r w:rsidR="00FC67D2">
              <w:rPr>
                <w:rFonts w:ascii="宋体" w:hAnsi="宋体" w:hint="eastAsia"/>
                <w:bCs/>
                <w:iCs/>
                <w:szCs w:val="21"/>
              </w:rPr>
              <w:t>晶澳在成立之初就</w:t>
            </w:r>
            <w:r w:rsidR="003F3845" w:rsidRPr="00061582">
              <w:rPr>
                <w:rFonts w:ascii="宋体" w:hAnsi="宋体" w:hint="eastAsia"/>
                <w:bCs/>
                <w:iCs/>
                <w:szCs w:val="21"/>
              </w:rPr>
              <w:t>全球化布局，有</w:t>
            </w:r>
            <w:r w:rsidR="003F3845" w:rsidRPr="00061582">
              <w:rPr>
                <w:rFonts w:ascii="宋体" w:hAnsi="宋体"/>
                <w:bCs/>
                <w:iCs/>
                <w:szCs w:val="21"/>
              </w:rPr>
              <w:t>15</w:t>
            </w:r>
            <w:r w:rsidR="003F3845" w:rsidRPr="00061582">
              <w:rPr>
                <w:rFonts w:ascii="宋体" w:hAnsi="宋体" w:hint="eastAsia"/>
                <w:bCs/>
                <w:iCs/>
                <w:szCs w:val="21"/>
              </w:rPr>
              <w:t>年和全球客户合作的经验和历史。公司从</w:t>
            </w:r>
            <w:r w:rsidR="00EF52E6">
              <w:rPr>
                <w:rFonts w:ascii="宋体" w:hAnsi="宋体" w:hint="eastAsia"/>
                <w:bCs/>
                <w:iCs/>
                <w:szCs w:val="21"/>
              </w:rPr>
              <w:t>2</w:t>
            </w:r>
            <w:r w:rsidR="00EF52E6">
              <w:rPr>
                <w:rFonts w:ascii="宋体" w:hAnsi="宋体"/>
                <w:bCs/>
                <w:iCs/>
                <w:szCs w:val="21"/>
              </w:rPr>
              <w:t>0</w:t>
            </w:r>
            <w:r w:rsidR="003F3845" w:rsidRPr="00061582">
              <w:rPr>
                <w:rFonts w:ascii="宋体" w:hAnsi="宋体"/>
                <w:bCs/>
                <w:iCs/>
                <w:szCs w:val="21"/>
              </w:rPr>
              <w:t>10</w:t>
            </w:r>
            <w:r w:rsidR="003F3845" w:rsidRPr="00061582">
              <w:rPr>
                <w:rFonts w:ascii="宋体" w:hAnsi="宋体" w:hint="eastAsia"/>
                <w:bCs/>
                <w:iCs/>
                <w:szCs w:val="21"/>
              </w:rPr>
              <w:t>年开始</w:t>
            </w:r>
            <w:r w:rsidR="00FC67D2">
              <w:rPr>
                <w:rFonts w:ascii="宋体" w:hAnsi="宋体" w:hint="eastAsia"/>
                <w:bCs/>
                <w:iCs/>
                <w:szCs w:val="21"/>
              </w:rPr>
              <w:t>转型</w:t>
            </w:r>
            <w:r w:rsidR="003F3845" w:rsidRPr="00061582">
              <w:rPr>
                <w:rFonts w:ascii="宋体" w:hAnsi="宋体" w:hint="eastAsia"/>
                <w:bCs/>
                <w:iCs/>
                <w:szCs w:val="21"/>
              </w:rPr>
              <w:t>组件</w:t>
            </w:r>
            <w:r w:rsidR="00FC67D2">
              <w:rPr>
                <w:rFonts w:ascii="宋体" w:hAnsi="宋体" w:hint="eastAsia"/>
                <w:bCs/>
                <w:iCs/>
                <w:szCs w:val="21"/>
              </w:rPr>
              <w:t>终端</w:t>
            </w:r>
            <w:r w:rsidR="003F3845" w:rsidRPr="00061582">
              <w:rPr>
                <w:rFonts w:ascii="宋体" w:hAnsi="宋体" w:hint="eastAsia"/>
                <w:bCs/>
                <w:iCs/>
                <w:szCs w:val="21"/>
              </w:rPr>
              <w:t>市场，和全球主要成熟市场的大客户</w:t>
            </w:r>
            <w:r w:rsidR="00FC67D2">
              <w:rPr>
                <w:rFonts w:ascii="宋体" w:hAnsi="宋体" w:hint="eastAsia"/>
                <w:bCs/>
                <w:iCs/>
                <w:szCs w:val="21"/>
              </w:rPr>
              <w:t>和分销渠道</w:t>
            </w:r>
            <w:r w:rsidR="003F3845" w:rsidRPr="00061582">
              <w:rPr>
                <w:rFonts w:ascii="宋体" w:hAnsi="宋体" w:hint="eastAsia"/>
                <w:bCs/>
                <w:iCs/>
                <w:szCs w:val="21"/>
              </w:rPr>
              <w:t>建立了长期战略合作关系，双方的合作经受过时间的考验，</w:t>
            </w:r>
            <w:r w:rsidR="00BF5649">
              <w:rPr>
                <w:rFonts w:ascii="宋体" w:hAnsi="宋体" w:hint="eastAsia"/>
                <w:bCs/>
                <w:iCs/>
                <w:szCs w:val="21"/>
              </w:rPr>
              <w:t>形成了合作共赢的关系</w:t>
            </w:r>
            <w:r w:rsidR="003F3845" w:rsidRPr="00061582">
              <w:rPr>
                <w:rFonts w:ascii="宋体" w:hAnsi="宋体" w:hint="eastAsia"/>
                <w:bCs/>
                <w:iCs/>
                <w:szCs w:val="21"/>
              </w:rPr>
              <w:t>。其次晶澳一直把</w:t>
            </w:r>
            <w:r w:rsidR="00BF5649">
              <w:rPr>
                <w:rFonts w:ascii="宋体" w:hAnsi="宋体" w:hint="eastAsia"/>
                <w:bCs/>
                <w:iCs/>
                <w:szCs w:val="21"/>
              </w:rPr>
              <w:t>产品质量放到第一位，公司</w:t>
            </w:r>
            <w:r w:rsidR="00FC67D2">
              <w:rPr>
                <w:rFonts w:ascii="宋体" w:hAnsi="宋体" w:hint="eastAsia"/>
                <w:bCs/>
                <w:iCs/>
                <w:szCs w:val="21"/>
              </w:rPr>
              <w:t>产品质量和</w:t>
            </w:r>
            <w:r w:rsidR="003F3845" w:rsidRPr="00061582">
              <w:rPr>
                <w:rFonts w:ascii="宋体" w:hAnsi="宋体" w:hint="eastAsia"/>
                <w:bCs/>
                <w:iCs/>
                <w:szCs w:val="21"/>
              </w:rPr>
              <w:t>可靠性</w:t>
            </w:r>
            <w:r w:rsidR="00BF5649">
              <w:rPr>
                <w:rFonts w:ascii="宋体" w:hAnsi="宋体" w:hint="eastAsia"/>
                <w:bCs/>
                <w:iCs/>
                <w:szCs w:val="21"/>
              </w:rPr>
              <w:t>经受住了</w:t>
            </w:r>
            <w:r w:rsidR="003F3845" w:rsidRPr="00061582">
              <w:rPr>
                <w:rFonts w:ascii="宋体" w:hAnsi="宋体" w:hint="eastAsia"/>
                <w:bCs/>
                <w:iCs/>
                <w:szCs w:val="21"/>
              </w:rPr>
              <w:t>十几年的现场验</w:t>
            </w:r>
            <w:r w:rsidR="00FC67D2">
              <w:rPr>
                <w:rFonts w:ascii="宋体" w:hAnsi="宋体" w:hint="eastAsia"/>
                <w:bCs/>
                <w:iCs/>
                <w:szCs w:val="21"/>
              </w:rPr>
              <w:t>证</w:t>
            </w:r>
            <w:r w:rsidR="003F3845" w:rsidRPr="00061582">
              <w:rPr>
                <w:rFonts w:ascii="宋体" w:hAnsi="宋体" w:hint="eastAsia"/>
                <w:bCs/>
                <w:iCs/>
                <w:szCs w:val="21"/>
              </w:rPr>
              <w:t>，得到了客户的认可。另外公司</w:t>
            </w:r>
            <w:r w:rsidR="00FC67D2">
              <w:rPr>
                <w:rFonts w:ascii="宋体" w:hAnsi="宋体" w:hint="eastAsia"/>
                <w:bCs/>
                <w:iCs/>
                <w:szCs w:val="21"/>
              </w:rPr>
              <w:t>在</w:t>
            </w:r>
            <w:r w:rsidR="003F3845" w:rsidRPr="00061582">
              <w:rPr>
                <w:rFonts w:ascii="宋体" w:hAnsi="宋体" w:hint="eastAsia"/>
                <w:bCs/>
                <w:iCs/>
                <w:szCs w:val="21"/>
              </w:rPr>
              <w:t>海外</w:t>
            </w:r>
            <w:r w:rsidR="00476331">
              <w:rPr>
                <w:rFonts w:ascii="宋体" w:hAnsi="宋体" w:hint="eastAsia"/>
                <w:bCs/>
                <w:iCs/>
                <w:szCs w:val="21"/>
              </w:rPr>
              <w:t>市场</w:t>
            </w:r>
            <w:r w:rsidR="003F3845" w:rsidRPr="00061582">
              <w:rPr>
                <w:rFonts w:ascii="宋体" w:hAnsi="宋体" w:hint="eastAsia"/>
                <w:bCs/>
                <w:iCs/>
                <w:szCs w:val="21"/>
              </w:rPr>
              <w:t>建立了从品牌</w:t>
            </w:r>
            <w:r w:rsidR="00FC67D2">
              <w:rPr>
                <w:rFonts w:ascii="宋体" w:hAnsi="宋体" w:hint="eastAsia"/>
                <w:bCs/>
                <w:iCs/>
                <w:szCs w:val="21"/>
              </w:rPr>
              <w:t>、</w:t>
            </w:r>
            <w:r w:rsidR="003F3845" w:rsidRPr="00061582">
              <w:rPr>
                <w:rFonts w:ascii="宋体" w:hAnsi="宋体" w:hint="eastAsia"/>
                <w:bCs/>
                <w:iCs/>
                <w:szCs w:val="21"/>
              </w:rPr>
              <w:t>质量到</w:t>
            </w:r>
            <w:r w:rsidR="00FC67D2">
              <w:rPr>
                <w:rFonts w:ascii="宋体" w:hAnsi="宋体" w:hint="eastAsia"/>
                <w:bCs/>
                <w:iCs/>
                <w:szCs w:val="21"/>
              </w:rPr>
              <w:t>技术服务</w:t>
            </w:r>
            <w:r w:rsidR="003F3845" w:rsidRPr="00061582">
              <w:rPr>
                <w:rFonts w:ascii="宋体" w:hAnsi="宋体" w:hint="eastAsia"/>
                <w:bCs/>
                <w:iCs/>
                <w:szCs w:val="21"/>
              </w:rPr>
              <w:t>的成熟</w:t>
            </w:r>
            <w:r w:rsidR="00FC67D2">
              <w:rPr>
                <w:rFonts w:ascii="宋体" w:hAnsi="宋体" w:hint="eastAsia"/>
                <w:bCs/>
                <w:iCs/>
                <w:szCs w:val="21"/>
              </w:rPr>
              <w:t>服务</w:t>
            </w:r>
            <w:r w:rsidR="003F3845" w:rsidRPr="00061582">
              <w:rPr>
                <w:rFonts w:ascii="宋体" w:hAnsi="宋体" w:hint="eastAsia"/>
                <w:bCs/>
                <w:iCs/>
                <w:szCs w:val="21"/>
              </w:rPr>
              <w:t>体系</w:t>
            </w:r>
            <w:r w:rsidR="003F3845" w:rsidRPr="00061582">
              <w:rPr>
                <w:rFonts w:ascii="宋体" w:hAnsi="宋体"/>
                <w:bCs/>
                <w:iCs/>
                <w:szCs w:val="21"/>
              </w:rPr>
              <w:t>。</w:t>
            </w:r>
          </w:p>
          <w:p w14:paraId="38A0A2BD" w14:textId="77777777" w:rsidR="003F3845" w:rsidRPr="00061582" w:rsidRDefault="003F3845" w:rsidP="00061582">
            <w:pPr>
              <w:widowControl/>
              <w:spacing w:line="440" w:lineRule="exact"/>
              <w:jc w:val="left"/>
              <w:rPr>
                <w:rFonts w:ascii="宋体" w:hAnsi="宋体"/>
                <w:bCs/>
                <w:iCs/>
                <w:szCs w:val="21"/>
              </w:rPr>
            </w:pPr>
          </w:p>
          <w:p w14:paraId="058FEC6E" w14:textId="1A08B40B" w:rsidR="003F3845" w:rsidRPr="00EB4B55" w:rsidRDefault="003F3845" w:rsidP="00EB4B55">
            <w:pPr>
              <w:widowControl/>
              <w:spacing w:line="440" w:lineRule="exact"/>
              <w:ind w:firstLineChars="200" w:firstLine="422"/>
              <w:jc w:val="left"/>
              <w:rPr>
                <w:rFonts w:ascii="宋体" w:hAnsi="宋体"/>
                <w:b/>
                <w:bCs/>
                <w:iCs/>
                <w:szCs w:val="21"/>
              </w:rPr>
            </w:pPr>
            <w:r w:rsidRPr="00EB4B55">
              <w:rPr>
                <w:rFonts w:ascii="宋体" w:hAnsi="宋体" w:hint="eastAsia"/>
                <w:b/>
                <w:bCs/>
                <w:iCs/>
                <w:szCs w:val="21"/>
              </w:rPr>
              <w:t>3</w:t>
            </w:r>
            <w:r w:rsidR="00EB4B55" w:rsidRPr="00EB4B55">
              <w:rPr>
                <w:rFonts w:ascii="宋体" w:hAnsi="宋体" w:hint="eastAsia"/>
                <w:b/>
                <w:bCs/>
                <w:iCs/>
                <w:szCs w:val="21"/>
              </w:rPr>
              <w:t>、</w:t>
            </w:r>
            <w:r w:rsidRPr="00EB4B55">
              <w:rPr>
                <w:rFonts w:ascii="宋体" w:hAnsi="宋体" w:hint="eastAsia"/>
                <w:b/>
                <w:bCs/>
                <w:iCs/>
                <w:szCs w:val="21"/>
              </w:rPr>
              <w:t>对于没有布局海外市场的组件厂来说，进入海外市场是否是一个大的调</w:t>
            </w:r>
            <w:r w:rsidRPr="00EB4B55">
              <w:rPr>
                <w:rFonts w:ascii="宋体" w:hAnsi="宋体"/>
                <w:b/>
                <w:bCs/>
                <w:iCs/>
                <w:szCs w:val="21"/>
              </w:rPr>
              <w:t>整</w:t>
            </w:r>
          </w:p>
          <w:p w14:paraId="7D6DDB2C" w14:textId="561D1450" w:rsidR="003F3845" w:rsidRPr="00061582" w:rsidRDefault="00EB4B55" w:rsidP="00EB4B55">
            <w:pPr>
              <w:widowControl/>
              <w:spacing w:line="440" w:lineRule="exact"/>
              <w:ind w:firstLineChars="200" w:firstLine="420"/>
              <w:jc w:val="left"/>
              <w:rPr>
                <w:rFonts w:ascii="宋体" w:hAnsi="宋体"/>
                <w:bCs/>
                <w:iCs/>
                <w:szCs w:val="21"/>
              </w:rPr>
            </w:pPr>
            <w:r w:rsidRPr="00061582">
              <w:rPr>
                <w:rFonts w:ascii="宋体" w:hAnsi="宋体" w:hint="eastAsia"/>
                <w:bCs/>
                <w:iCs/>
                <w:szCs w:val="21"/>
              </w:rPr>
              <w:t>武廷栋：</w:t>
            </w:r>
            <w:r w:rsidR="003F3845" w:rsidRPr="00061582">
              <w:rPr>
                <w:rFonts w:ascii="宋体" w:hAnsi="宋体" w:hint="eastAsia"/>
                <w:bCs/>
                <w:iCs/>
                <w:szCs w:val="21"/>
              </w:rPr>
              <w:t>随着海外市场的增长，一些过去专注于国内市场的企业开始走出去</w:t>
            </w:r>
            <w:r w:rsidR="00FC67D2">
              <w:rPr>
                <w:rFonts w:ascii="宋体" w:hAnsi="宋体" w:hint="eastAsia"/>
                <w:bCs/>
                <w:iCs/>
                <w:szCs w:val="21"/>
              </w:rPr>
              <w:t>，</w:t>
            </w:r>
            <w:r w:rsidR="003F3845" w:rsidRPr="00061582">
              <w:rPr>
                <w:rFonts w:ascii="宋体" w:hAnsi="宋体" w:hint="eastAsia"/>
                <w:bCs/>
                <w:iCs/>
                <w:szCs w:val="21"/>
              </w:rPr>
              <w:t>海外供应链</w:t>
            </w:r>
            <w:r w:rsidR="00FC67D2">
              <w:rPr>
                <w:rFonts w:ascii="宋体" w:hAnsi="宋体" w:hint="eastAsia"/>
                <w:bCs/>
                <w:iCs/>
                <w:szCs w:val="21"/>
              </w:rPr>
              <w:t>、</w:t>
            </w:r>
            <w:r w:rsidR="003F3845" w:rsidRPr="00061582">
              <w:rPr>
                <w:rFonts w:ascii="宋体" w:hAnsi="宋体" w:hint="eastAsia"/>
                <w:bCs/>
                <w:iCs/>
                <w:szCs w:val="21"/>
              </w:rPr>
              <w:t>销售体系</w:t>
            </w:r>
            <w:r w:rsidR="00FC67D2">
              <w:rPr>
                <w:rFonts w:ascii="宋体" w:hAnsi="宋体" w:hint="eastAsia"/>
                <w:bCs/>
                <w:iCs/>
                <w:szCs w:val="21"/>
              </w:rPr>
              <w:t>、服务体系</w:t>
            </w:r>
            <w:r w:rsidR="003F3845" w:rsidRPr="00061582">
              <w:rPr>
                <w:rFonts w:ascii="宋体" w:hAnsi="宋体" w:hint="eastAsia"/>
                <w:bCs/>
                <w:iCs/>
                <w:szCs w:val="21"/>
              </w:rPr>
              <w:t>的建</w:t>
            </w:r>
            <w:r w:rsidR="00FC67D2">
              <w:rPr>
                <w:rFonts w:ascii="宋体" w:hAnsi="宋体" w:hint="eastAsia"/>
                <w:bCs/>
                <w:iCs/>
                <w:szCs w:val="21"/>
              </w:rPr>
              <w:t>设是一个不小的挑战</w:t>
            </w:r>
            <w:r w:rsidR="003F3845" w:rsidRPr="00061582">
              <w:rPr>
                <w:rFonts w:ascii="宋体" w:hAnsi="宋体"/>
                <w:bCs/>
                <w:iCs/>
                <w:szCs w:val="21"/>
              </w:rPr>
              <w:t>。</w:t>
            </w:r>
          </w:p>
          <w:p w14:paraId="7A7E356B" w14:textId="77777777" w:rsidR="003F3845" w:rsidRPr="00061582" w:rsidRDefault="003F3845" w:rsidP="00061582">
            <w:pPr>
              <w:widowControl/>
              <w:spacing w:line="440" w:lineRule="exact"/>
              <w:jc w:val="left"/>
              <w:rPr>
                <w:rFonts w:ascii="宋体" w:hAnsi="宋体"/>
                <w:bCs/>
                <w:iCs/>
                <w:szCs w:val="21"/>
              </w:rPr>
            </w:pPr>
          </w:p>
          <w:p w14:paraId="56D4559C" w14:textId="1535CDF2" w:rsidR="003F3845" w:rsidRPr="00EB4B55" w:rsidRDefault="003F3845" w:rsidP="00EB4B55">
            <w:pPr>
              <w:widowControl/>
              <w:spacing w:line="440" w:lineRule="exact"/>
              <w:ind w:firstLineChars="200" w:firstLine="422"/>
              <w:jc w:val="left"/>
              <w:rPr>
                <w:rFonts w:ascii="宋体" w:hAnsi="宋体"/>
                <w:b/>
                <w:bCs/>
                <w:iCs/>
                <w:szCs w:val="21"/>
              </w:rPr>
            </w:pPr>
            <w:r w:rsidRPr="00EB4B55">
              <w:rPr>
                <w:rFonts w:ascii="宋体" w:hAnsi="宋体" w:hint="eastAsia"/>
                <w:b/>
                <w:bCs/>
                <w:iCs/>
                <w:szCs w:val="21"/>
              </w:rPr>
              <w:t>4</w:t>
            </w:r>
            <w:r w:rsidR="00EB4B55" w:rsidRPr="00EB4B55">
              <w:rPr>
                <w:rFonts w:ascii="宋体" w:hAnsi="宋体" w:hint="eastAsia"/>
                <w:b/>
                <w:bCs/>
                <w:iCs/>
                <w:szCs w:val="21"/>
              </w:rPr>
              <w:t>、</w:t>
            </w:r>
            <w:r w:rsidRPr="00EB4B55">
              <w:rPr>
                <w:rFonts w:ascii="宋体" w:hAnsi="宋体" w:hint="eastAsia"/>
                <w:b/>
                <w:bCs/>
                <w:iCs/>
                <w:szCs w:val="21"/>
              </w:rPr>
              <w:t>海外需求的节</w:t>
            </w:r>
            <w:r w:rsidRPr="00EB4B55">
              <w:rPr>
                <w:rFonts w:ascii="宋体" w:hAnsi="宋体"/>
                <w:b/>
                <w:bCs/>
                <w:iCs/>
                <w:szCs w:val="21"/>
              </w:rPr>
              <w:t>奏</w:t>
            </w:r>
          </w:p>
          <w:p w14:paraId="2AE538BC" w14:textId="2A86669B" w:rsidR="003F3845" w:rsidRPr="00061582" w:rsidRDefault="00EB4B55" w:rsidP="00EB4B55">
            <w:pPr>
              <w:widowControl/>
              <w:spacing w:line="440" w:lineRule="exact"/>
              <w:ind w:firstLineChars="200" w:firstLine="420"/>
              <w:jc w:val="left"/>
              <w:rPr>
                <w:rFonts w:ascii="宋体" w:hAnsi="宋体"/>
                <w:bCs/>
                <w:iCs/>
                <w:szCs w:val="21"/>
              </w:rPr>
            </w:pPr>
            <w:r w:rsidRPr="00EB4B55">
              <w:rPr>
                <w:rFonts w:ascii="宋体" w:hAnsi="宋体" w:hint="eastAsia"/>
                <w:bCs/>
                <w:iCs/>
                <w:szCs w:val="21"/>
              </w:rPr>
              <w:t>武廷栋：</w:t>
            </w:r>
            <w:r w:rsidR="003F3845" w:rsidRPr="00061582">
              <w:rPr>
                <w:rFonts w:ascii="宋体" w:hAnsi="宋体" w:hint="eastAsia"/>
                <w:bCs/>
                <w:iCs/>
                <w:szCs w:val="21"/>
              </w:rPr>
              <w:t>海外市场可以分成几</w:t>
            </w:r>
            <w:r w:rsidR="003F3845" w:rsidRPr="00061582">
              <w:rPr>
                <w:rFonts w:ascii="宋体" w:hAnsi="宋体"/>
                <w:bCs/>
                <w:iCs/>
                <w:szCs w:val="21"/>
              </w:rPr>
              <w:t>类</w:t>
            </w:r>
          </w:p>
          <w:p w14:paraId="36BE4FD3" w14:textId="46B98CA9" w:rsidR="003F3845" w:rsidRPr="00061582" w:rsidRDefault="00EB4B55" w:rsidP="00EB4B55">
            <w:pPr>
              <w:widowControl/>
              <w:spacing w:line="440" w:lineRule="exact"/>
              <w:ind w:firstLineChars="200" w:firstLine="420"/>
              <w:jc w:val="left"/>
              <w:rPr>
                <w:rFonts w:ascii="宋体" w:hAnsi="宋体"/>
                <w:bCs/>
                <w:iCs/>
                <w:szCs w:val="21"/>
              </w:rPr>
            </w:pPr>
            <w:r>
              <w:rPr>
                <w:rFonts w:ascii="宋体" w:hAnsi="宋体" w:hint="eastAsia"/>
                <w:bCs/>
                <w:iCs/>
                <w:szCs w:val="21"/>
              </w:rPr>
              <w:t>（</w:t>
            </w:r>
            <w:r w:rsidR="003F3845" w:rsidRPr="00061582">
              <w:rPr>
                <w:rFonts w:ascii="宋体" w:hAnsi="宋体"/>
                <w:bCs/>
                <w:iCs/>
                <w:szCs w:val="21"/>
              </w:rPr>
              <w:t>1</w:t>
            </w:r>
            <w:r w:rsidR="003F3845" w:rsidRPr="00061582">
              <w:rPr>
                <w:rFonts w:ascii="宋体" w:hAnsi="宋体" w:hint="eastAsia"/>
                <w:bCs/>
                <w:iCs/>
                <w:szCs w:val="21"/>
              </w:rPr>
              <w:t>）类似于国内政策需求的市场，比如说</w:t>
            </w:r>
            <w:r w:rsidR="00C4196F">
              <w:rPr>
                <w:rFonts w:ascii="宋体" w:hAnsi="宋体" w:hint="eastAsia"/>
                <w:bCs/>
                <w:iCs/>
                <w:szCs w:val="21"/>
              </w:rPr>
              <w:t>2</w:t>
            </w:r>
            <w:r w:rsidR="00C4196F">
              <w:rPr>
                <w:rFonts w:ascii="宋体" w:hAnsi="宋体"/>
                <w:bCs/>
                <w:iCs/>
                <w:szCs w:val="21"/>
              </w:rPr>
              <w:t>019</w:t>
            </w:r>
            <w:r w:rsidR="00C4196F">
              <w:rPr>
                <w:rFonts w:ascii="宋体" w:hAnsi="宋体" w:hint="eastAsia"/>
                <w:bCs/>
                <w:iCs/>
                <w:szCs w:val="21"/>
              </w:rPr>
              <w:t>年</w:t>
            </w:r>
            <w:r w:rsidR="003F3845" w:rsidRPr="00061582">
              <w:rPr>
                <w:rFonts w:ascii="宋体" w:hAnsi="宋体" w:hint="eastAsia"/>
                <w:bCs/>
                <w:iCs/>
                <w:szCs w:val="21"/>
              </w:rPr>
              <w:t>越南市场，和当地政策</w:t>
            </w:r>
            <w:r w:rsidR="00C4196F">
              <w:rPr>
                <w:rFonts w:ascii="宋体" w:hAnsi="宋体" w:hint="eastAsia"/>
                <w:bCs/>
                <w:iCs/>
                <w:szCs w:val="21"/>
              </w:rPr>
              <w:t>紧密</w:t>
            </w:r>
            <w:r w:rsidR="003F3845" w:rsidRPr="00061582">
              <w:rPr>
                <w:rFonts w:ascii="宋体" w:hAnsi="宋体" w:hint="eastAsia"/>
                <w:bCs/>
                <w:iCs/>
                <w:szCs w:val="21"/>
              </w:rPr>
              <w:t>相关，</w:t>
            </w:r>
            <w:r w:rsidR="00C4196F">
              <w:rPr>
                <w:rFonts w:ascii="宋体" w:hAnsi="宋体" w:hint="eastAsia"/>
                <w:bCs/>
                <w:iCs/>
                <w:szCs w:val="21"/>
              </w:rPr>
              <w:t>作为</w:t>
            </w:r>
            <w:r w:rsidR="003F3845" w:rsidRPr="00061582">
              <w:rPr>
                <w:rFonts w:ascii="宋体" w:hAnsi="宋体" w:hint="eastAsia"/>
                <w:bCs/>
                <w:iCs/>
                <w:szCs w:val="21"/>
              </w:rPr>
              <w:t>供应商需要及时的掌握政策和提前布局</w:t>
            </w:r>
            <w:r w:rsidR="003F3845" w:rsidRPr="00061582">
              <w:rPr>
                <w:rFonts w:ascii="宋体" w:hAnsi="宋体"/>
                <w:bCs/>
                <w:iCs/>
                <w:szCs w:val="21"/>
              </w:rPr>
              <w:t>；</w:t>
            </w:r>
          </w:p>
          <w:p w14:paraId="3E092F17" w14:textId="011B2047" w:rsidR="003F3845" w:rsidRPr="00061582" w:rsidRDefault="00EB4B55" w:rsidP="00EB4B55">
            <w:pPr>
              <w:widowControl/>
              <w:spacing w:line="440" w:lineRule="exact"/>
              <w:ind w:firstLineChars="200" w:firstLine="420"/>
              <w:jc w:val="left"/>
              <w:rPr>
                <w:rFonts w:ascii="宋体" w:hAnsi="宋体"/>
                <w:bCs/>
                <w:iCs/>
                <w:szCs w:val="21"/>
              </w:rPr>
            </w:pPr>
            <w:r>
              <w:rPr>
                <w:rFonts w:ascii="宋体" w:hAnsi="宋体" w:hint="eastAsia"/>
                <w:bCs/>
                <w:iCs/>
                <w:szCs w:val="21"/>
              </w:rPr>
              <w:t>（</w:t>
            </w:r>
            <w:r w:rsidR="003F3845" w:rsidRPr="00061582">
              <w:rPr>
                <w:rFonts w:ascii="宋体" w:hAnsi="宋体"/>
                <w:bCs/>
                <w:iCs/>
                <w:szCs w:val="21"/>
              </w:rPr>
              <w:t>2</w:t>
            </w:r>
            <w:r w:rsidR="003F3845" w:rsidRPr="00061582">
              <w:rPr>
                <w:rFonts w:ascii="宋体" w:hAnsi="宋体" w:hint="eastAsia"/>
                <w:bCs/>
                <w:iCs/>
                <w:szCs w:val="21"/>
              </w:rPr>
              <w:t>）成熟市场：很大</w:t>
            </w:r>
            <w:r w:rsidR="00FC67D2">
              <w:rPr>
                <w:rFonts w:ascii="宋体" w:hAnsi="宋体" w:hint="eastAsia"/>
                <w:bCs/>
                <w:iCs/>
                <w:szCs w:val="21"/>
              </w:rPr>
              <w:t>地区</w:t>
            </w:r>
            <w:r w:rsidR="003F3845" w:rsidRPr="00061582">
              <w:rPr>
                <w:rFonts w:ascii="宋体" w:hAnsi="宋体" w:hint="eastAsia"/>
                <w:bCs/>
                <w:iCs/>
                <w:szCs w:val="21"/>
              </w:rPr>
              <w:t>范围已经实现了平价上网，每年都会有增速，受政策影响比较小</w:t>
            </w:r>
            <w:r w:rsidR="003F3845" w:rsidRPr="00061582">
              <w:rPr>
                <w:rFonts w:ascii="宋体" w:hAnsi="宋体"/>
                <w:bCs/>
                <w:iCs/>
                <w:szCs w:val="21"/>
              </w:rPr>
              <w:t>；</w:t>
            </w:r>
          </w:p>
          <w:p w14:paraId="01604C3E" w14:textId="73F148A6" w:rsidR="003F3845" w:rsidRPr="00061582" w:rsidRDefault="00EB4B55" w:rsidP="00EB4B55">
            <w:pPr>
              <w:widowControl/>
              <w:spacing w:line="440" w:lineRule="exact"/>
              <w:ind w:firstLineChars="200" w:firstLine="420"/>
              <w:jc w:val="left"/>
              <w:rPr>
                <w:rFonts w:ascii="宋体" w:hAnsi="宋体"/>
                <w:bCs/>
                <w:iCs/>
                <w:szCs w:val="21"/>
              </w:rPr>
            </w:pPr>
            <w:r>
              <w:rPr>
                <w:rFonts w:ascii="宋体" w:hAnsi="宋体" w:hint="eastAsia"/>
                <w:bCs/>
                <w:iCs/>
                <w:szCs w:val="21"/>
              </w:rPr>
              <w:lastRenderedPageBreak/>
              <w:t>（</w:t>
            </w:r>
            <w:r w:rsidR="003F3845" w:rsidRPr="00061582">
              <w:rPr>
                <w:rFonts w:ascii="宋体" w:hAnsi="宋体"/>
                <w:bCs/>
                <w:iCs/>
                <w:szCs w:val="21"/>
              </w:rPr>
              <w:t>3</w:t>
            </w:r>
            <w:r w:rsidR="003F3845" w:rsidRPr="00061582">
              <w:rPr>
                <w:rFonts w:ascii="宋体" w:hAnsi="宋体" w:hint="eastAsia"/>
                <w:bCs/>
                <w:iCs/>
                <w:szCs w:val="21"/>
              </w:rPr>
              <w:t>）特殊</w:t>
            </w:r>
            <w:r w:rsidR="00FC67D2">
              <w:rPr>
                <w:rFonts w:ascii="宋体" w:hAnsi="宋体" w:hint="eastAsia"/>
                <w:bCs/>
                <w:iCs/>
                <w:szCs w:val="21"/>
              </w:rPr>
              <w:t>贸易政策市场</w:t>
            </w:r>
            <w:r w:rsidR="003F3845" w:rsidRPr="00061582">
              <w:rPr>
                <w:rFonts w:ascii="宋体" w:hAnsi="宋体" w:hint="eastAsia"/>
                <w:bCs/>
                <w:iCs/>
                <w:szCs w:val="21"/>
              </w:rPr>
              <w:t>：如美国、印度等受贸易政策的影响，要求</w:t>
            </w:r>
            <w:r w:rsidR="008557FE">
              <w:rPr>
                <w:rFonts w:ascii="宋体" w:hAnsi="宋体" w:hint="eastAsia"/>
                <w:bCs/>
                <w:iCs/>
                <w:szCs w:val="21"/>
              </w:rPr>
              <w:t>企业</w:t>
            </w:r>
            <w:r w:rsidR="003F3845" w:rsidRPr="00061582">
              <w:rPr>
                <w:rFonts w:ascii="宋体" w:hAnsi="宋体" w:hint="eastAsia"/>
                <w:bCs/>
                <w:iCs/>
                <w:szCs w:val="21"/>
              </w:rPr>
              <w:t>关注贸易政策的变化趋势</w:t>
            </w:r>
            <w:r w:rsidR="003F3845" w:rsidRPr="00061582">
              <w:rPr>
                <w:rFonts w:ascii="宋体" w:hAnsi="宋体"/>
                <w:bCs/>
                <w:iCs/>
                <w:szCs w:val="21"/>
              </w:rPr>
              <w:t>；</w:t>
            </w:r>
          </w:p>
          <w:p w14:paraId="6659938E" w14:textId="795DF191" w:rsidR="003F3845" w:rsidRPr="00061582" w:rsidRDefault="00EB4B55" w:rsidP="00EB4B55">
            <w:pPr>
              <w:widowControl/>
              <w:spacing w:line="440" w:lineRule="exact"/>
              <w:ind w:firstLineChars="200" w:firstLine="420"/>
              <w:jc w:val="left"/>
              <w:rPr>
                <w:rFonts w:ascii="宋体" w:hAnsi="宋体"/>
                <w:bCs/>
                <w:iCs/>
                <w:szCs w:val="21"/>
              </w:rPr>
            </w:pPr>
            <w:r>
              <w:rPr>
                <w:rFonts w:ascii="宋体" w:hAnsi="宋体" w:hint="eastAsia"/>
                <w:bCs/>
                <w:iCs/>
                <w:szCs w:val="21"/>
              </w:rPr>
              <w:t>（</w:t>
            </w:r>
            <w:r w:rsidR="003F3845" w:rsidRPr="00061582">
              <w:rPr>
                <w:rFonts w:ascii="宋体" w:hAnsi="宋体"/>
                <w:bCs/>
                <w:iCs/>
                <w:szCs w:val="21"/>
              </w:rPr>
              <w:t>4</w:t>
            </w:r>
            <w:r w:rsidR="003F3845" w:rsidRPr="00061582">
              <w:rPr>
                <w:rFonts w:ascii="宋体" w:hAnsi="宋体" w:hint="eastAsia"/>
                <w:bCs/>
                <w:iCs/>
                <w:szCs w:val="21"/>
              </w:rPr>
              <w:t>）类似中东和南美市场：全球</w:t>
            </w:r>
            <w:r w:rsidR="00FC67D2">
              <w:rPr>
                <w:rFonts w:ascii="宋体" w:hAnsi="宋体" w:hint="eastAsia"/>
                <w:bCs/>
                <w:iCs/>
                <w:szCs w:val="21"/>
              </w:rPr>
              <w:t>布局</w:t>
            </w:r>
            <w:r w:rsidR="003F3845" w:rsidRPr="00061582">
              <w:rPr>
                <w:rFonts w:ascii="宋体" w:hAnsi="宋体" w:hint="eastAsia"/>
                <w:bCs/>
                <w:iCs/>
                <w:szCs w:val="21"/>
              </w:rPr>
              <w:t>的大型发电企业的大项目，规模在几百</w:t>
            </w:r>
            <w:r w:rsidR="003F3845" w:rsidRPr="00061582">
              <w:rPr>
                <w:rFonts w:ascii="宋体" w:hAnsi="宋体"/>
                <w:bCs/>
                <w:iCs/>
                <w:szCs w:val="21"/>
              </w:rPr>
              <w:t>MW</w:t>
            </w:r>
            <w:r w:rsidR="003F3845" w:rsidRPr="00061582">
              <w:rPr>
                <w:rFonts w:ascii="宋体" w:hAnsi="宋体" w:hint="eastAsia"/>
                <w:bCs/>
                <w:iCs/>
                <w:szCs w:val="21"/>
              </w:rPr>
              <w:t>甚至上</w:t>
            </w:r>
            <w:r w:rsidR="003F3845" w:rsidRPr="00061582">
              <w:rPr>
                <w:rFonts w:ascii="宋体" w:hAnsi="宋体"/>
                <w:bCs/>
                <w:iCs/>
                <w:szCs w:val="21"/>
              </w:rPr>
              <w:t>GW</w:t>
            </w:r>
            <w:r w:rsidR="003F3845" w:rsidRPr="00061582">
              <w:rPr>
                <w:rFonts w:ascii="宋体" w:hAnsi="宋体" w:hint="eastAsia"/>
                <w:bCs/>
                <w:iCs/>
                <w:szCs w:val="21"/>
              </w:rPr>
              <w:t>，组件企业要展示的是综合实力</w:t>
            </w:r>
            <w:r w:rsidR="003F3845" w:rsidRPr="00061582">
              <w:rPr>
                <w:rFonts w:ascii="宋体" w:hAnsi="宋体"/>
                <w:bCs/>
                <w:iCs/>
                <w:szCs w:val="21"/>
              </w:rPr>
              <w:t>。</w:t>
            </w:r>
          </w:p>
          <w:p w14:paraId="157E8ECC" w14:textId="768A24BB" w:rsidR="003F3845" w:rsidRDefault="004172F4" w:rsidP="00061582">
            <w:pPr>
              <w:widowControl/>
              <w:spacing w:line="440" w:lineRule="exact"/>
              <w:jc w:val="left"/>
              <w:rPr>
                <w:rFonts w:ascii="宋体" w:hAnsi="宋体"/>
                <w:bCs/>
                <w:iCs/>
                <w:szCs w:val="21"/>
              </w:rPr>
            </w:pPr>
            <w:r>
              <w:rPr>
                <w:rFonts w:ascii="宋体" w:hAnsi="宋体"/>
                <w:bCs/>
                <w:iCs/>
                <w:szCs w:val="21"/>
              </w:rPr>
              <w:t xml:space="preserve">      </w:t>
            </w:r>
            <w:r>
              <w:rPr>
                <w:rFonts w:ascii="宋体" w:hAnsi="宋体" w:hint="eastAsia"/>
                <w:bCs/>
                <w:iCs/>
                <w:szCs w:val="21"/>
              </w:rPr>
              <w:t>以上几类市场按各自特点，市场需求会有所变化。</w:t>
            </w:r>
          </w:p>
          <w:p w14:paraId="2CB01E09" w14:textId="7B7CFBBC" w:rsidR="004172F4" w:rsidRDefault="004172F4" w:rsidP="00061582">
            <w:pPr>
              <w:widowControl/>
              <w:spacing w:line="440" w:lineRule="exact"/>
              <w:jc w:val="left"/>
              <w:rPr>
                <w:rFonts w:ascii="宋体" w:hAnsi="宋体"/>
                <w:bCs/>
                <w:iCs/>
                <w:szCs w:val="21"/>
              </w:rPr>
            </w:pPr>
          </w:p>
          <w:p w14:paraId="04D24B8B" w14:textId="77777777" w:rsidR="004172F4" w:rsidRPr="004172F4" w:rsidRDefault="004172F4" w:rsidP="00061582">
            <w:pPr>
              <w:widowControl/>
              <w:spacing w:line="440" w:lineRule="exact"/>
              <w:jc w:val="left"/>
              <w:rPr>
                <w:rFonts w:ascii="宋体" w:hAnsi="宋体"/>
                <w:bCs/>
                <w:iCs/>
                <w:szCs w:val="21"/>
              </w:rPr>
            </w:pPr>
          </w:p>
          <w:p w14:paraId="50864371" w14:textId="6ED91ECB" w:rsidR="003F3845" w:rsidRPr="00EB4B55" w:rsidRDefault="003F3845" w:rsidP="00EB4B55">
            <w:pPr>
              <w:widowControl/>
              <w:spacing w:line="440" w:lineRule="exact"/>
              <w:ind w:firstLineChars="200" w:firstLine="422"/>
              <w:jc w:val="left"/>
              <w:rPr>
                <w:rFonts w:ascii="宋体" w:hAnsi="宋体"/>
                <w:b/>
                <w:bCs/>
                <w:iCs/>
                <w:szCs w:val="21"/>
              </w:rPr>
            </w:pPr>
            <w:r w:rsidRPr="00EB4B55">
              <w:rPr>
                <w:rFonts w:ascii="宋体" w:hAnsi="宋体" w:hint="eastAsia"/>
                <w:b/>
                <w:bCs/>
                <w:iCs/>
                <w:szCs w:val="21"/>
              </w:rPr>
              <w:t>5</w:t>
            </w:r>
            <w:r w:rsidR="00EB4B55" w:rsidRPr="00EB4B55">
              <w:rPr>
                <w:rFonts w:ascii="宋体" w:hAnsi="宋体" w:hint="eastAsia"/>
                <w:b/>
                <w:bCs/>
                <w:iCs/>
                <w:szCs w:val="21"/>
              </w:rPr>
              <w:t>、</w:t>
            </w:r>
            <w:r w:rsidRPr="00EB4B55">
              <w:rPr>
                <w:rFonts w:ascii="宋体" w:hAnsi="宋体" w:hint="eastAsia"/>
                <w:b/>
                <w:bCs/>
                <w:iCs/>
                <w:szCs w:val="21"/>
              </w:rPr>
              <w:t>对</w:t>
            </w:r>
            <w:r w:rsidR="00EB4B55" w:rsidRPr="00EB4B55">
              <w:rPr>
                <w:rFonts w:ascii="宋体" w:hAnsi="宋体" w:hint="eastAsia"/>
                <w:b/>
                <w:bCs/>
                <w:iCs/>
                <w:szCs w:val="21"/>
              </w:rPr>
              <w:t>2</w:t>
            </w:r>
            <w:r w:rsidR="00EB4B55" w:rsidRPr="00EB4B55">
              <w:rPr>
                <w:rFonts w:ascii="宋体" w:hAnsi="宋体"/>
                <w:b/>
                <w:bCs/>
                <w:iCs/>
                <w:szCs w:val="21"/>
              </w:rPr>
              <w:t>0</w:t>
            </w:r>
            <w:r w:rsidRPr="00EB4B55">
              <w:rPr>
                <w:rFonts w:ascii="宋体" w:hAnsi="宋体"/>
                <w:b/>
                <w:bCs/>
                <w:iCs/>
                <w:szCs w:val="21"/>
              </w:rPr>
              <w:t>20</w:t>
            </w:r>
            <w:r w:rsidRPr="00EB4B55">
              <w:rPr>
                <w:rFonts w:ascii="宋体" w:hAnsi="宋体" w:hint="eastAsia"/>
                <w:b/>
                <w:bCs/>
                <w:iCs/>
                <w:szCs w:val="21"/>
              </w:rPr>
              <w:t>年海外需求的预</w:t>
            </w:r>
            <w:r w:rsidRPr="00EB4B55">
              <w:rPr>
                <w:rFonts w:ascii="宋体" w:hAnsi="宋体"/>
                <w:b/>
                <w:bCs/>
                <w:iCs/>
                <w:szCs w:val="21"/>
              </w:rPr>
              <w:t>测</w:t>
            </w:r>
          </w:p>
          <w:p w14:paraId="6FB008A4" w14:textId="41CAFD29" w:rsidR="00A40345" w:rsidRPr="00061582" w:rsidRDefault="000B2211" w:rsidP="004172F4">
            <w:pPr>
              <w:widowControl/>
              <w:spacing w:line="440" w:lineRule="exact"/>
              <w:ind w:firstLineChars="200" w:firstLine="420"/>
              <w:jc w:val="left"/>
              <w:rPr>
                <w:rFonts w:ascii="宋体" w:hAnsi="宋体"/>
                <w:bCs/>
                <w:iCs/>
                <w:szCs w:val="21"/>
              </w:rPr>
            </w:pPr>
            <w:r w:rsidRPr="000B2211">
              <w:rPr>
                <w:rFonts w:ascii="宋体" w:hAnsi="宋体" w:hint="eastAsia"/>
                <w:bCs/>
                <w:iCs/>
                <w:szCs w:val="21"/>
              </w:rPr>
              <w:t>武廷栋：</w:t>
            </w:r>
            <w:r w:rsidR="004172F4">
              <w:rPr>
                <w:rFonts w:ascii="宋体" w:hAnsi="宋体" w:hint="eastAsia"/>
                <w:bCs/>
                <w:iCs/>
                <w:szCs w:val="21"/>
              </w:rPr>
              <w:t>去年海外市场</w:t>
            </w:r>
            <w:r w:rsidR="003F3845" w:rsidRPr="00061582">
              <w:rPr>
                <w:rFonts w:ascii="宋体" w:hAnsi="宋体" w:hint="eastAsia"/>
                <w:bCs/>
                <w:iCs/>
                <w:szCs w:val="21"/>
              </w:rPr>
              <w:t>在</w:t>
            </w:r>
            <w:r w:rsidR="003F3845" w:rsidRPr="00061582">
              <w:rPr>
                <w:rFonts w:ascii="宋体" w:hAnsi="宋体"/>
                <w:bCs/>
                <w:iCs/>
                <w:szCs w:val="21"/>
              </w:rPr>
              <w:t>90GW</w:t>
            </w:r>
            <w:r w:rsidR="00D65A1C">
              <w:rPr>
                <w:rFonts w:ascii="宋体" w:hAnsi="宋体" w:hint="eastAsia"/>
                <w:bCs/>
                <w:iCs/>
                <w:szCs w:val="21"/>
              </w:rPr>
              <w:t>左右</w:t>
            </w:r>
            <w:r w:rsidR="003F3845" w:rsidRPr="00061582">
              <w:rPr>
                <w:rFonts w:ascii="宋体" w:hAnsi="宋体" w:hint="eastAsia"/>
                <w:bCs/>
                <w:iCs/>
                <w:szCs w:val="21"/>
              </w:rPr>
              <w:t>，</w:t>
            </w:r>
            <w:r w:rsidR="000E1A61">
              <w:rPr>
                <w:rFonts w:ascii="宋体" w:hAnsi="宋体" w:hint="eastAsia"/>
                <w:bCs/>
                <w:iCs/>
                <w:szCs w:val="21"/>
              </w:rPr>
              <w:t>今年我们</w:t>
            </w:r>
            <w:r w:rsidR="004172F4">
              <w:rPr>
                <w:rFonts w:ascii="宋体" w:hAnsi="宋体" w:hint="eastAsia"/>
                <w:bCs/>
                <w:iCs/>
                <w:szCs w:val="21"/>
              </w:rPr>
              <w:t>参考第三方机构预测结果，结合一线销售</w:t>
            </w:r>
            <w:r w:rsidR="000E1A61">
              <w:rPr>
                <w:rFonts w:ascii="宋体" w:hAnsi="宋体" w:hint="eastAsia"/>
                <w:bCs/>
                <w:iCs/>
                <w:szCs w:val="21"/>
              </w:rPr>
              <w:t>反馈</w:t>
            </w:r>
            <w:r w:rsidR="00D52F2A" w:rsidRPr="00D52F2A">
              <w:rPr>
                <w:rFonts w:ascii="宋体" w:hAnsi="宋体" w:hint="eastAsia"/>
                <w:bCs/>
                <w:iCs/>
                <w:szCs w:val="21"/>
              </w:rPr>
              <w:t>的信息</w:t>
            </w:r>
            <w:r w:rsidR="00D52F2A">
              <w:rPr>
                <w:rFonts w:ascii="宋体" w:hAnsi="宋体" w:hint="eastAsia"/>
                <w:bCs/>
                <w:iCs/>
                <w:szCs w:val="21"/>
              </w:rPr>
              <w:t>，</w:t>
            </w:r>
            <w:r w:rsidR="000E1A61">
              <w:rPr>
                <w:rFonts w:ascii="宋体" w:hAnsi="宋体" w:hint="eastAsia"/>
                <w:bCs/>
                <w:iCs/>
                <w:szCs w:val="21"/>
              </w:rPr>
              <w:t>2</w:t>
            </w:r>
            <w:r w:rsidR="000E1A61">
              <w:rPr>
                <w:rFonts w:ascii="宋体" w:hAnsi="宋体"/>
                <w:bCs/>
                <w:iCs/>
                <w:szCs w:val="21"/>
              </w:rPr>
              <w:t>020</w:t>
            </w:r>
            <w:r w:rsidR="000E1A61">
              <w:rPr>
                <w:rFonts w:ascii="宋体" w:hAnsi="宋体" w:hint="eastAsia"/>
                <w:bCs/>
                <w:iCs/>
                <w:szCs w:val="21"/>
              </w:rPr>
              <w:t>年</w:t>
            </w:r>
            <w:r w:rsidR="003F3845" w:rsidRPr="00061582">
              <w:rPr>
                <w:rFonts w:ascii="宋体" w:hAnsi="宋体" w:hint="eastAsia"/>
                <w:bCs/>
                <w:iCs/>
                <w:szCs w:val="21"/>
              </w:rPr>
              <w:t>预计</w:t>
            </w:r>
            <w:r w:rsidR="000E1A61">
              <w:rPr>
                <w:rFonts w:ascii="宋体" w:hAnsi="宋体" w:hint="eastAsia"/>
                <w:bCs/>
                <w:iCs/>
                <w:szCs w:val="21"/>
              </w:rPr>
              <w:t>海外市场</w:t>
            </w:r>
            <w:r w:rsidR="004172F4">
              <w:rPr>
                <w:rFonts w:ascii="宋体" w:hAnsi="宋体" w:hint="eastAsia"/>
                <w:bCs/>
                <w:iCs/>
                <w:szCs w:val="21"/>
              </w:rPr>
              <w:t>超过</w:t>
            </w:r>
            <w:r w:rsidR="003F3845" w:rsidRPr="00061582">
              <w:rPr>
                <w:rFonts w:ascii="宋体" w:hAnsi="宋体"/>
                <w:bCs/>
                <w:iCs/>
                <w:szCs w:val="21"/>
              </w:rPr>
              <w:t>100GW</w:t>
            </w:r>
            <w:r w:rsidR="003F3845" w:rsidRPr="00061582">
              <w:rPr>
                <w:rFonts w:ascii="宋体" w:hAnsi="宋体" w:hint="eastAsia"/>
                <w:bCs/>
                <w:iCs/>
                <w:szCs w:val="21"/>
              </w:rPr>
              <w:t>。除了欧洲、日本</w:t>
            </w:r>
            <w:r w:rsidR="004172F4">
              <w:rPr>
                <w:rFonts w:ascii="宋体" w:hAnsi="宋体" w:hint="eastAsia"/>
                <w:bCs/>
                <w:iCs/>
                <w:szCs w:val="21"/>
              </w:rPr>
              <w:t>成熟市场之外，美国税收抵扣</w:t>
            </w:r>
            <w:r w:rsidR="003F3845" w:rsidRPr="00061582">
              <w:rPr>
                <w:rFonts w:ascii="宋体" w:hAnsi="宋体" w:hint="eastAsia"/>
                <w:bCs/>
                <w:iCs/>
                <w:szCs w:val="21"/>
              </w:rPr>
              <w:t>退坡可能会带来抢装，中东一些大项目可能会有招标结果落地</w:t>
            </w:r>
            <w:r w:rsidR="00704410">
              <w:rPr>
                <w:rFonts w:ascii="宋体" w:hAnsi="宋体" w:hint="eastAsia"/>
                <w:bCs/>
                <w:iCs/>
                <w:szCs w:val="21"/>
              </w:rPr>
              <w:t>，会导致海外市场需求有所增长</w:t>
            </w:r>
            <w:r w:rsidR="003F3845" w:rsidRPr="00061582">
              <w:rPr>
                <w:rFonts w:ascii="宋体" w:hAnsi="宋体"/>
                <w:bCs/>
                <w:iCs/>
                <w:szCs w:val="21"/>
              </w:rPr>
              <w:t>。</w:t>
            </w:r>
          </w:p>
        </w:tc>
      </w:tr>
      <w:tr w:rsidR="00A40345" w:rsidRPr="00F7661A" w14:paraId="3FDAB503" w14:textId="77777777" w:rsidTr="00B471CB">
        <w:tc>
          <w:tcPr>
            <w:tcW w:w="2008" w:type="dxa"/>
            <w:shd w:val="clear" w:color="auto" w:fill="auto"/>
            <w:vAlign w:val="center"/>
          </w:tcPr>
          <w:p w14:paraId="2721031A" w14:textId="77777777" w:rsidR="00A40345" w:rsidRPr="00F7661A" w:rsidRDefault="00A40345" w:rsidP="00866F67">
            <w:pPr>
              <w:spacing w:line="480" w:lineRule="atLeast"/>
              <w:rPr>
                <w:rFonts w:ascii="宋体" w:hAnsi="宋体"/>
                <w:b/>
                <w:bCs/>
                <w:iCs/>
                <w:sz w:val="24"/>
                <w:szCs w:val="24"/>
              </w:rPr>
            </w:pPr>
            <w:r w:rsidRPr="00F7661A">
              <w:rPr>
                <w:rFonts w:ascii="宋体" w:hAnsi="宋体" w:hint="eastAsia"/>
                <w:b/>
                <w:bCs/>
                <w:iCs/>
                <w:sz w:val="24"/>
                <w:szCs w:val="24"/>
              </w:rPr>
              <w:lastRenderedPageBreak/>
              <w:t>附件清单（如有）</w:t>
            </w:r>
          </w:p>
        </w:tc>
        <w:tc>
          <w:tcPr>
            <w:tcW w:w="6435" w:type="dxa"/>
            <w:shd w:val="clear" w:color="auto" w:fill="auto"/>
          </w:tcPr>
          <w:p w14:paraId="3880CA39" w14:textId="6AAFC93C" w:rsidR="00A40345" w:rsidRPr="00F7661A" w:rsidRDefault="00C4196F" w:rsidP="00866F67">
            <w:pPr>
              <w:spacing w:line="480" w:lineRule="atLeast"/>
              <w:rPr>
                <w:rFonts w:ascii="宋体" w:hAnsi="宋体"/>
                <w:bCs/>
                <w:iCs/>
                <w:sz w:val="24"/>
                <w:szCs w:val="24"/>
              </w:rPr>
            </w:pPr>
            <w:r>
              <w:rPr>
                <w:rFonts w:ascii="宋体" w:hAnsi="宋体" w:hint="eastAsia"/>
                <w:bCs/>
                <w:iCs/>
                <w:sz w:val="24"/>
                <w:szCs w:val="24"/>
              </w:rPr>
              <w:t>无</w:t>
            </w:r>
            <w:bookmarkStart w:id="0" w:name="_GoBack"/>
            <w:bookmarkEnd w:id="0"/>
          </w:p>
        </w:tc>
      </w:tr>
      <w:tr w:rsidR="00A40345" w:rsidRPr="00F7661A" w14:paraId="32332CE3" w14:textId="77777777" w:rsidTr="00B471CB">
        <w:tc>
          <w:tcPr>
            <w:tcW w:w="2008" w:type="dxa"/>
            <w:shd w:val="clear" w:color="auto" w:fill="auto"/>
            <w:vAlign w:val="center"/>
          </w:tcPr>
          <w:p w14:paraId="445F18CB" w14:textId="77777777" w:rsidR="00A40345" w:rsidRPr="00F7661A" w:rsidRDefault="00A40345" w:rsidP="00866F67">
            <w:pPr>
              <w:spacing w:line="480" w:lineRule="atLeast"/>
              <w:rPr>
                <w:rFonts w:ascii="宋体" w:hAnsi="宋体"/>
                <w:b/>
                <w:bCs/>
                <w:iCs/>
                <w:sz w:val="24"/>
                <w:szCs w:val="24"/>
              </w:rPr>
            </w:pPr>
            <w:r w:rsidRPr="00F7661A">
              <w:rPr>
                <w:rFonts w:ascii="宋体" w:hAnsi="宋体" w:hint="eastAsia"/>
                <w:b/>
                <w:bCs/>
                <w:iCs/>
                <w:sz w:val="24"/>
                <w:szCs w:val="24"/>
              </w:rPr>
              <w:t>日期</w:t>
            </w:r>
          </w:p>
        </w:tc>
        <w:tc>
          <w:tcPr>
            <w:tcW w:w="6435" w:type="dxa"/>
            <w:shd w:val="clear" w:color="auto" w:fill="auto"/>
          </w:tcPr>
          <w:p w14:paraId="0F470262" w14:textId="382DA86A" w:rsidR="00A40345" w:rsidRPr="00F7661A" w:rsidRDefault="00CE5722" w:rsidP="00C4196F">
            <w:pPr>
              <w:spacing w:line="480" w:lineRule="atLeast"/>
              <w:rPr>
                <w:rFonts w:ascii="宋体" w:hAnsi="宋体"/>
                <w:bCs/>
                <w:iCs/>
                <w:sz w:val="24"/>
                <w:szCs w:val="24"/>
              </w:rPr>
            </w:pPr>
            <w:r>
              <w:rPr>
                <w:rFonts w:ascii="宋体" w:hAnsi="宋体" w:hint="eastAsia"/>
                <w:bCs/>
                <w:iCs/>
                <w:sz w:val="24"/>
                <w:szCs w:val="24"/>
              </w:rPr>
              <w:t>2</w:t>
            </w:r>
            <w:r>
              <w:rPr>
                <w:rFonts w:ascii="宋体" w:hAnsi="宋体"/>
                <w:bCs/>
                <w:iCs/>
                <w:sz w:val="24"/>
                <w:szCs w:val="24"/>
              </w:rPr>
              <w:t>020</w:t>
            </w:r>
            <w:r>
              <w:rPr>
                <w:rFonts w:ascii="宋体" w:hAnsi="宋体" w:hint="eastAsia"/>
                <w:bCs/>
                <w:iCs/>
                <w:sz w:val="24"/>
                <w:szCs w:val="24"/>
              </w:rPr>
              <w:t>年2月</w:t>
            </w:r>
            <w:r w:rsidR="00C4196F">
              <w:rPr>
                <w:rFonts w:ascii="宋体" w:hAnsi="宋体"/>
                <w:bCs/>
                <w:iCs/>
                <w:sz w:val="24"/>
                <w:szCs w:val="24"/>
              </w:rPr>
              <w:t>5</w:t>
            </w:r>
            <w:r>
              <w:rPr>
                <w:rFonts w:ascii="宋体" w:hAnsi="宋体" w:hint="eastAsia"/>
                <w:bCs/>
                <w:iCs/>
                <w:sz w:val="24"/>
                <w:szCs w:val="24"/>
              </w:rPr>
              <w:t>日</w:t>
            </w:r>
          </w:p>
        </w:tc>
      </w:tr>
    </w:tbl>
    <w:p w14:paraId="704DDEA6" w14:textId="77777777" w:rsidR="000956A1" w:rsidRDefault="000956A1"/>
    <w:sectPr w:rsidR="000956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25513" w14:textId="77777777" w:rsidR="00C467BD" w:rsidRDefault="00C467BD" w:rsidP="006F1223">
      <w:r>
        <w:separator/>
      </w:r>
    </w:p>
  </w:endnote>
  <w:endnote w:type="continuationSeparator" w:id="0">
    <w:p w14:paraId="32955564" w14:textId="77777777" w:rsidR="00C467BD" w:rsidRDefault="00C467BD"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1F3FC" w14:textId="77777777" w:rsidR="00C467BD" w:rsidRDefault="00C467BD" w:rsidP="006F1223">
      <w:r>
        <w:separator/>
      </w:r>
    </w:p>
  </w:footnote>
  <w:footnote w:type="continuationSeparator" w:id="0">
    <w:p w14:paraId="6A22C738" w14:textId="77777777" w:rsidR="00C467BD" w:rsidRDefault="00C467BD" w:rsidP="006F1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45"/>
    <w:rsid w:val="00024301"/>
    <w:rsid w:val="0004334E"/>
    <w:rsid w:val="00054216"/>
    <w:rsid w:val="00057BE6"/>
    <w:rsid w:val="00061582"/>
    <w:rsid w:val="00082EA4"/>
    <w:rsid w:val="000956A1"/>
    <w:rsid w:val="000B2211"/>
    <w:rsid w:val="000B3702"/>
    <w:rsid w:val="000B698F"/>
    <w:rsid w:val="000E1A61"/>
    <w:rsid w:val="00121875"/>
    <w:rsid w:val="0018581E"/>
    <w:rsid w:val="00192C0C"/>
    <w:rsid w:val="001D0D1E"/>
    <w:rsid w:val="00245AB0"/>
    <w:rsid w:val="00260EB5"/>
    <w:rsid w:val="00261BD8"/>
    <w:rsid w:val="00262154"/>
    <w:rsid w:val="0026351B"/>
    <w:rsid w:val="002C3588"/>
    <w:rsid w:val="003531CB"/>
    <w:rsid w:val="00356449"/>
    <w:rsid w:val="0037254C"/>
    <w:rsid w:val="003F3845"/>
    <w:rsid w:val="004172F4"/>
    <w:rsid w:val="00471E32"/>
    <w:rsid w:val="00476331"/>
    <w:rsid w:val="004E11E1"/>
    <w:rsid w:val="00583F12"/>
    <w:rsid w:val="005C0CCE"/>
    <w:rsid w:val="005E3855"/>
    <w:rsid w:val="00635DB8"/>
    <w:rsid w:val="006A311A"/>
    <w:rsid w:val="006B7F05"/>
    <w:rsid w:val="006E3BA7"/>
    <w:rsid w:val="006F1223"/>
    <w:rsid w:val="00704410"/>
    <w:rsid w:val="00731028"/>
    <w:rsid w:val="00737669"/>
    <w:rsid w:val="00756E66"/>
    <w:rsid w:val="007B3BA5"/>
    <w:rsid w:val="007C1D98"/>
    <w:rsid w:val="007C4F52"/>
    <w:rsid w:val="007D196C"/>
    <w:rsid w:val="008557FE"/>
    <w:rsid w:val="00895EBD"/>
    <w:rsid w:val="008D4FCE"/>
    <w:rsid w:val="00986773"/>
    <w:rsid w:val="009B1A24"/>
    <w:rsid w:val="009B2774"/>
    <w:rsid w:val="009C6612"/>
    <w:rsid w:val="00A40345"/>
    <w:rsid w:val="00A75288"/>
    <w:rsid w:val="00A7793C"/>
    <w:rsid w:val="00AC5267"/>
    <w:rsid w:val="00B333D4"/>
    <w:rsid w:val="00B471CB"/>
    <w:rsid w:val="00B8187D"/>
    <w:rsid w:val="00BA7BA5"/>
    <w:rsid w:val="00BC2C7F"/>
    <w:rsid w:val="00BD3F4C"/>
    <w:rsid w:val="00BD416B"/>
    <w:rsid w:val="00BF5649"/>
    <w:rsid w:val="00C4196F"/>
    <w:rsid w:val="00C467BD"/>
    <w:rsid w:val="00CC21F7"/>
    <w:rsid w:val="00CE5722"/>
    <w:rsid w:val="00CF6F95"/>
    <w:rsid w:val="00D31142"/>
    <w:rsid w:val="00D50C0B"/>
    <w:rsid w:val="00D52F2A"/>
    <w:rsid w:val="00D65A1C"/>
    <w:rsid w:val="00D80EFF"/>
    <w:rsid w:val="00DF1DF4"/>
    <w:rsid w:val="00E44175"/>
    <w:rsid w:val="00E46B56"/>
    <w:rsid w:val="00E46D80"/>
    <w:rsid w:val="00E50B58"/>
    <w:rsid w:val="00E81150"/>
    <w:rsid w:val="00EB13E9"/>
    <w:rsid w:val="00EB4B55"/>
    <w:rsid w:val="00EF52E6"/>
    <w:rsid w:val="00F27C18"/>
    <w:rsid w:val="00F34589"/>
    <w:rsid w:val="00FC67D2"/>
    <w:rsid w:val="00FE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61CD3"/>
  <w15:docId w15:val="{AE37D595-0CE5-429C-8E9E-A44093F1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345"/>
    <w:pPr>
      <w:widowControl w:val="0"/>
      <w:jc w:val="both"/>
    </w:pPr>
    <w:rPr>
      <w:rFonts w:ascii="Times New Roman" w:eastAsia="宋体" w:hAnsi="Times New Roman" w:cs="Times New Roman"/>
      <w:szCs w:val="20"/>
    </w:rPr>
  </w:style>
  <w:style w:type="paragraph" w:styleId="2">
    <w:name w:val="heading 2"/>
    <w:basedOn w:val="a"/>
    <w:next w:val="a"/>
    <w:link w:val="20"/>
    <w:uiPriority w:val="9"/>
    <w:unhideWhenUsed/>
    <w:qFormat/>
    <w:rsid w:val="00A4034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40345"/>
    <w:rPr>
      <w:rFonts w:asciiTheme="majorHAnsi" w:eastAsiaTheme="majorEastAsia" w:hAnsiTheme="majorHAnsi" w:cstheme="majorBidi"/>
      <w:b/>
      <w:bCs/>
      <w:sz w:val="32"/>
      <w:szCs w:val="32"/>
    </w:rPr>
  </w:style>
  <w:style w:type="paragraph" w:styleId="a3">
    <w:name w:val="header"/>
    <w:basedOn w:val="a"/>
    <w:link w:val="a4"/>
    <w:uiPriority w:val="99"/>
    <w:unhideWhenUsed/>
    <w:rsid w:val="006F12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1223"/>
    <w:rPr>
      <w:rFonts w:ascii="Times New Roman" w:eastAsia="宋体" w:hAnsi="Times New Roman" w:cs="Times New Roman"/>
      <w:sz w:val="18"/>
      <w:szCs w:val="18"/>
    </w:rPr>
  </w:style>
  <w:style w:type="paragraph" w:styleId="a5">
    <w:name w:val="footer"/>
    <w:basedOn w:val="a"/>
    <w:link w:val="a6"/>
    <w:uiPriority w:val="99"/>
    <w:unhideWhenUsed/>
    <w:rsid w:val="006F1223"/>
    <w:pPr>
      <w:tabs>
        <w:tab w:val="center" w:pos="4153"/>
        <w:tab w:val="right" w:pos="8306"/>
      </w:tabs>
      <w:snapToGrid w:val="0"/>
      <w:jc w:val="left"/>
    </w:pPr>
    <w:rPr>
      <w:sz w:val="18"/>
      <w:szCs w:val="18"/>
    </w:rPr>
  </w:style>
  <w:style w:type="character" w:customStyle="1" w:styleId="a6">
    <w:name w:val="页脚 字符"/>
    <w:basedOn w:val="a0"/>
    <w:link w:val="a5"/>
    <w:uiPriority w:val="99"/>
    <w:rsid w:val="006F12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97475">
      <w:bodyDiv w:val="1"/>
      <w:marLeft w:val="0"/>
      <w:marRight w:val="0"/>
      <w:marTop w:val="0"/>
      <w:marBottom w:val="0"/>
      <w:divBdr>
        <w:top w:val="none" w:sz="0" w:space="0" w:color="auto"/>
        <w:left w:val="none" w:sz="0" w:space="0" w:color="auto"/>
        <w:bottom w:val="none" w:sz="0" w:space="0" w:color="auto"/>
        <w:right w:val="none" w:sz="0" w:space="0" w:color="auto"/>
      </w:divBdr>
    </w:div>
    <w:div w:id="122448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 tong</dc:creator>
  <cp:lastModifiedBy>yuanhaisheng</cp:lastModifiedBy>
  <cp:revision>7</cp:revision>
  <dcterms:created xsi:type="dcterms:W3CDTF">2020-02-05T14:51:00Z</dcterms:created>
  <dcterms:modified xsi:type="dcterms:W3CDTF">2020-02-06T03:55:00Z</dcterms:modified>
</cp:coreProperties>
</file>