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400" w:lineRule="exact"/>
        <w:jc w:val="both"/>
        <w:textAlignment w:val="baseline"/>
        <w:rPr>
          <w:rStyle w:val="4"/>
          <w:rFonts w:ascii="宋体" w:hAnsi="宋体" w:cs="Times New Roman"/>
          <w:bCs/>
          <w:iCs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宋体" w:hAnsi="宋体" w:cs="Times New Roman"/>
          <w:bCs/>
          <w:iCs/>
          <w:color w:val="000000"/>
          <w:kern w:val="2"/>
          <w:sz w:val="24"/>
          <w:szCs w:val="24"/>
          <w:lang w:val="en-US" w:eastAsia="zh-CN" w:bidi="ar-SA"/>
        </w:rPr>
        <w:t>证券代码：000739                             证券简称：普洛药业</w:t>
      </w:r>
    </w:p>
    <w:p>
      <w:pPr>
        <w:spacing w:before="156" w:after="156" w:line="400" w:lineRule="exact"/>
        <w:jc w:val="center"/>
        <w:textAlignment w:val="baseline"/>
        <w:rPr>
          <w:rStyle w:val="4"/>
          <w:rFonts w:ascii="宋体" w:hAnsi="宋体" w:cs="Times New Roman"/>
          <w:b/>
          <w:bCs/>
          <w:iCs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宋体" w:hAnsi="宋体" w:cs="Times New Roman"/>
          <w:b/>
          <w:bCs/>
          <w:iCs/>
          <w:color w:val="000000"/>
          <w:kern w:val="2"/>
          <w:sz w:val="32"/>
          <w:szCs w:val="32"/>
          <w:lang w:val="en-US" w:eastAsia="zh-CN" w:bidi="ar-SA"/>
        </w:rPr>
        <w:t>普洛药业股份有限公司</w:t>
      </w:r>
    </w:p>
    <w:p>
      <w:pPr>
        <w:spacing w:before="156" w:after="156" w:line="400" w:lineRule="exact"/>
        <w:jc w:val="center"/>
        <w:textAlignment w:val="baseline"/>
        <w:rPr>
          <w:rStyle w:val="4"/>
          <w:rFonts w:ascii="宋体" w:hAnsi="宋体" w:cs="Times New Roman"/>
          <w:b/>
          <w:bCs/>
          <w:iCs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宋体" w:hAnsi="宋体" w:cs="Times New Roman"/>
          <w:b/>
          <w:bCs/>
          <w:iCs/>
          <w:color w:val="000000"/>
          <w:kern w:val="2"/>
          <w:sz w:val="32"/>
          <w:szCs w:val="32"/>
          <w:lang w:val="en-US" w:eastAsia="zh-CN" w:bidi="ar-SA"/>
        </w:rPr>
        <w:t>投资者关系活动记录表</w:t>
      </w:r>
    </w:p>
    <w:p>
      <w:pPr>
        <w:spacing w:line="400" w:lineRule="exact"/>
        <w:jc w:val="both"/>
        <w:textAlignment w:val="baseline"/>
        <w:rPr>
          <w:rStyle w:val="4"/>
          <w:rFonts w:ascii="宋体" w:hAnsi="宋体" w:cs="Times New Roman"/>
          <w:bCs/>
          <w:iCs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宋体" w:hAnsi="宋体" w:cs="Times New Roman"/>
          <w:bCs/>
          <w:iCs/>
          <w:color w:val="000000"/>
          <w:kern w:val="2"/>
          <w:sz w:val="24"/>
          <w:szCs w:val="24"/>
          <w:lang w:val="en-US" w:eastAsia="zh-CN" w:bidi="ar-SA"/>
        </w:rPr>
        <w:t xml:space="preserve">                                                       编号：2020-02</w:t>
      </w:r>
    </w:p>
    <w:tbl>
      <w:tblPr>
        <w:tblStyle w:val="3"/>
        <w:tblW w:w="859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6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80" w:lineRule="atLeast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投资者关系活动类别</w:t>
            </w:r>
          </w:p>
        </w:tc>
        <w:tc>
          <w:tcPr>
            <w:tcW w:w="6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360" w:firstLineChars="150"/>
              <w:jc w:val="both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Style w:val="4"/>
                <w:kern w:val="2"/>
                <w:sz w:val="24"/>
                <w:szCs w:val="24"/>
                <w:lang w:val="en-US" w:eastAsia="zh-CN" w:bidi="ar-SA"/>
              </w:rPr>
              <w:t>特定对象调研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80" w:lineRule="atLeast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参与单位名称及人员姓名</w:t>
            </w:r>
          </w:p>
        </w:tc>
        <w:tc>
          <w:tcPr>
            <w:tcW w:w="6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/>
                <w:kern w:val="2"/>
                <w:sz w:val="21"/>
                <w:szCs w:val="21"/>
                <w:lang w:val="en-US" w:eastAsia="zh-CN" w:bidi="ar-SA"/>
              </w:rPr>
              <w:t>民生证券 孙建、曹聪聪；华商基金 蔡峰；华安基金 裘倩倩、崔莹；汇添富基金 张韡、翁强；广发基金 王瑞冬；富国基金 厉叶淼；国泰基金 杨钟男；工银瑞信 李善欣；安信基金 池陈森；华宝基金 窦金虎；长江养老 邹成、丁志远；招商基金 任绍聪；淡水泉 吕俏；浙商资管 戴颖；六禾投资 陈信余；广州金控 阮帅；中信自营 刘瑞雯；中英人寿 朱睿；中金基金 潮礼君、兰兰；光大兴陇信托 赵东宇；九洲证券资管 胡建东；茂典资产 陈赢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80" w:lineRule="atLeast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6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4"/>
                <w:szCs w:val="24"/>
                <w:lang w:val="en-US" w:eastAsia="zh-CN" w:bidi="ar-SA"/>
              </w:rPr>
              <w:t>2020年2月5日下午15:00-16:00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80" w:lineRule="atLeast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地点</w:t>
            </w:r>
          </w:p>
        </w:tc>
        <w:tc>
          <w:tcPr>
            <w:tcW w:w="6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4"/>
                <w:szCs w:val="24"/>
                <w:lang w:val="en-US" w:eastAsia="zh-CN" w:bidi="ar-SA"/>
              </w:rPr>
              <w:t>电话会议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80" w:lineRule="atLeast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上市公司接待人员姓名</w:t>
            </w:r>
          </w:p>
        </w:tc>
        <w:tc>
          <w:tcPr>
            <w:tcW w:w="6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tLeast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董事长  祝方猛先生</w:t>
            </w:r>
          </w:p>
          <w:p>
            <w:pPr>
              <w:spacing w:line="480" w:lineRule="atLeast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董事会秘书、副总经理 周玉旺先生</w:t>
            </w:r>
          </w:p>
          <w:p>
            <w:pPr>
              <w:spacing w:line="480" w:lineRule="atLeast"/>
              <w:jc w:val="both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证券事务代表  楼云娜女士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80" w:lineRule="atLeast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投资者关系活动主要内容介绍</w:t>
            </w:r>
          </w:p>
        </w:tc>
        <w:tc>
          <w:tcPr>
            <w:tcW w:w="6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80" w:lineRule="atLeast"/>
              <w:ind w:firstLine="480" w:firstLineChars="200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祝总介绍企业复工情况</w:t>
            </w:r>
          </w:p>
          <w:p>
            <w:pPr>
              <w:spacing w:line="480" w:lineRule="atLeast"/>
              <w:ind w:firstLine="480" w:firstLineChars="200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关于复工情况，公司所有生产型子公司春节并未停产放假,一直保持正常生产，春节到现在一线在岗人员大概有2700人员,离线人员大概3800人，接下来也不会有什么影响。除湖北的74人和温州、台州的18人暂时不在返回计划内，其余2100人左右都将于2月</w:t>
            </w:r>
            <w:r>
              <w:rPr>
                <w:rStyle w:val="4"/>
                <w:rFonts w:hint="eastAsia"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中旬左右</w:t>
            </w: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返回，其中1500多人按照现有政策，在家隔离时间足够的情况下，都可以返回正常工作。另外，还有其余500多人通过公共交通返回的，按照现有规定都需要经过一段时间隔离期，预计这部分人员要到2月</w:t>
            </w:r>
            <w:r>
              <w:rPr>
                <w:rStyle w:val="4"/>
                <w:rFonts w:hint="eastAsia"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底</w:t>
            </w: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才能开始正常工作，我们也在和政府做沟通，希望通过安排定点或是比较集中的接送，尽量减少人员乘坐公共交通的风险。总之，到2月</w:t>
            </w:r>
            <w:r>
              <w:rPr>
                <w:rStyle w:val="4"/>
                <w:rFonts w:hint="eastAsia"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中旬</w:t>
            </w: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，不仅仅是一线员工，还包括其他部门，总共将有4800人左右上岗，到这个月</w:t>
            </w:r>
            <w:r>
              <w:rPr>
                <w:rStyle w:val="4"/>
                <w:rFonts w:hint="eastAsia"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底</w:t>
            </w: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，基本所有员工都可以到位。</w:t>
            </w:r>
          </w:p>
          <w:p>
            <w:pPr>
              <w:spacing w:line="480" w:lineRule="atLeast"/>
              <w:ind w:firstLine="480" w:firstLineChars="200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在东阳，横店集团征用了</w:t>
            </w:r>
            <w:r>
              <w:rPr>
                <w:rStyle w:val="4"/>
                <w:rFonts w:hint="eastAsia"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部分宾馆的上</w:t>
            </w: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千个房间，用于返回人员的隔离使用，我们也会借助集团的力量，因为集团不仅有宾馆还有医院，我们对后面的隔离的工作也是非常有信心的，相信我们也有这个能力处理好此次突发事件。</w:t>
            </w:r>
          </w:p>
          <w:p>
            <w:pPr>
              <w:spacing w:line="480" w:lineRule="atLeast"/>
              <w:ind w:firstLine="480" w:firstLineChars="200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山东两家企业、安徽普洛和衢州巨泰春节一线一直都在生产，管理人员轮流值班，另外很多人员也都是在线办公，我们的销售、采购、财务都是在家办公的，所以影响不会太大。另外，物流的问题也在慢慢解决，刚开始有一点影响，目前政府已经对我们放开口子，对所有运入货物的司机管控到位，在公司领取货物后再送回高速。运出去的货物不受影响。出口现在还是正常的，接下来受空运航班减少影响，仓位会比较紧张，可能很多会转到海运，美国新的规定要求离开中国港口14天，而目前国内到达美国港口基本就要15天左右，因此海运出口不会有什么影响，而且我们的主流市场都在欧洲和美国。这次疫情传染比较大，经过严厉管控，除了湖北以外的省市，新增病例已经减少，这是一个比较好的现象，但需要继续管控巩固。另外从业务发展角度，公司的原料药板块还是按照公司策略在进行，目前可能只是对研发人员的返回稍微有点影响，研发的进度稍微会慢一点，但也不会有太大影响，因为大部分人员也已经在岗。CDMO影响的可能就是短期内的客户拜访和审计，预计也就1-2个月时间，但我们并未停止相关工作，我们和重要客户都已经召开过电话会议，我们把管控措施都向他们做了说明，也把我们目前的生产状况、研发进度和项目管理状况做了沟通，客户也非常理解。制剂的进度都是正常进行的，发货稍微会有点影响，但毕竟药品是刚需的，虽有少量的延后但后续都是会恢复正常的，我们的所有中药库存也都已销售完，公司也正加班加点在组织生产。</w:t>
            </w:r>
          </w:p>
          <w:p>
            <w:pPr>
              <w:spacing w:line="480" w:lineRule="atLeast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提问环节：</w:t>
            </w:r>
          </w:p>
          <w:p>
            <w:pPr>
              <w:spacing w:line="480" w:lineRule="atLeast"/>
              <w:ind w:firstLine="480" w:firstLineChars="200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1、请介绍下公司CDMO板块新增产能、收入和毛利率情况？</w:t>
            </w:r>
          </w:p>
          <w:p>
            <w:pPr>
              <w:spacing w:line="480" w:lineRule="atLeast"/>
              <w:ind w:firstLine="480" w:firstLineChars="200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答：CDMO是一个比较长期的业务，公司早期以起始物料和关键中间体为主，过去几年，我们做了一个调整，业务转型为注册中间体加API为主，我们也做了一些产能的准备，包括中间体和API的产能，但API的产能准备因为涉及到很多注册的问题，要求更高，需要时间也更久一些。特别是API的转移和生产，需要3-4年的时间，过去我们做了很多努力，在2020年会有3个API投入商业化供应，后面我们也有大量的项目储备。今年我们会在年报中将CDMO业务进行单独拆分。CDMO的核心是质量技术体系、EHS体系、生产管理能力和综合竞争能力。过去我们积累了大量的客户，我们在这个领域生物发酵和化学合成两项的制造能力都是比较强的，我们还有一个比较好的项目管理团队，另外，我们也在大力加强研发投入。上海研发团队运作一年，目前已有30多个人，今年目标要扩充到100人，上海团队也将很多重要项目转入并有部分项目开始验证工作，横店CDMO团队由之前四五十人扩充到了80个人。因为我们有充足的产能准备，该板块接下来会有比较明显的增长。公司该板块毛利率总体上和行业平均水平差不多，大概在40%-50%。</w:t>
            </w:r>
          </w:p>
          <w:p>
            <w:pPr>
              <w:spacing w:line="480" w:lineRule="atLeast"/>
              <w:ind w:firstLine="480" w:firstLineChars="200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2、过去几年，资产周转率提升比较快，但固定资产是下降的，请问技改带来的产能释放节奏是怎么样的？</w:t>
            </w:r>
          </w:p>
          <w:p>
            <w:pPr>
              <w:spacing w:line="480" w:lineRule="atLeast"/>
              <w:ind w:firstLine="480" w:firstLineChars="200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答：过去几年间，我们做了大量的工作，“做精原料药”首先考虑EHS安全环保的投入，另外一块就是技改，在原有的生产线上，通过自动化、连续化改进和人工效率的提升三方面做生产效率的大幅提升，目前来看，成效还是非常显著的，制造成本下降很明显，人员在过去两年也是在减少的。2019年公司还完成了一些关键项目的产能提升。接下来，我们会申报一些新的项目，这方面的技术储备已准备好</w:t>
            </w:r>
            <w:r>
              <w:rPr>
                <w:rStyle w:val="4"/>
                <w:rFonts w:hint="eastAsia"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。</w:t>
            </w: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公司有较好的现金流，后续投入</w:t>
            </w:r>
            <w:r>
              <w:rPr>
                <w:rStyle w:val="4"/>
                <w:rFonts w:hint="eastAsia"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资本上没有问题</w:t>
            </w: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spacing w:line="480" w:lineRule="atLeast"/>
              <w:ind w:firstLine="480" w:firstLineChars="200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3、安徽普洛工厂亏损改善节奏，请简要介绍和硕腾合作的三个项目。</w:t>
            </w:r>
          </w:p>
          <w:p>
            <w:pPr>
              <w:spacing w:line="480" w:lineRule="atLeast"/>
              <w:ind w:firstLine="480" w:firstLineChars="200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答：安徽去年一个自有产品已经生产，去年12月份一个CDMO产品已经开始商业化生产，我们也在和当地政府部门做积极沟通，争取投入更多项目，19年新项目的投入也会进一步减亏。</w:t>
            </w:r>
          </w:p>
          <w:p>
            <w:pPr>
              <w:spacing w:line="480" w:lineRule="atLeast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硕腾一个是新药项目，两个是商业化项目。</w:t>
            </w:r>
          </w:p>
          <w:p>
            <w:pPr>
              <w:spacing w:line="480" w:lineRule="atLeast"/>
              <w:ind w:firstLine="480" w:firstLineChars="200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4、今年的产能情况，未来的产能准备情况，疫情是否会影响新建产能？</w:t>
            </w:r>
          </w:p>
          <w:p>
            <w:pPr>
              <w:spacing w:line="480" w:lineRule="atLeast"/>
              <w:ind w:firstLine="480" w:firstLineChars="200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答：前面已经提到了我们会做一些比较大的固定资产投资，原来我们3月份就要动工，目前来看，因为人员问题，可能会稍微推迟，但我们投资考虑的都是未来3-5年的项目，所以影响不会太大，后面我们也会抓紧把时间赶上。 </w:t>
            </w:r>
          </w:p>
          <w:p>
            <w:pPr>
              <w:spacing w:line="480" w:lineRule="atLeast"/>
              <w:ind w:firstLine="480" w:firstLineChars="200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5、公司中间体有没有出现短缺，价格趋势如何？</w:t>
            </w:r>
          </w:p>
          <w:p>
            <w:pPr>
              <w:spacing w:line="480" w:lineRule="atLeast"/>
              <w:ind w:firstLine="480" w:firstLineChars="200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公司目前主要中间体都是非常短缺的，几乎没有库存。目前情况下，作为一个有责任心的企业，我们希望价格是稳定的，不会做大的调整。</w:t>
            </w:r>
          </w:p>
          <w:p>
            <w:pPr>
              <w:spacing w:line="480" w:lineRule="atLeast"/>
              <w:ind w:firstLine="480" w:firstLineChars="200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6、中间体原料药价格趋势，包括盐酸金刚烷胺和头孢类中间体，前面有提到会增加头孢类中间体的品种，现在的环保政策对产能增扩充会不会有限制？</w:t>
            </w:r>
          </w:p>
          <w:p>
            <w:pPr>
              <w:spacing w:line="480" w:lineRule="atLeast"/>
              <w:ind w:firstLine="480" w:firstLineChars="200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答：安全环保是一个门槛，但不是永远的，其他企业也会做的越来越好，另外，技术和质量体系要求也在不断提升，而每一个品种的价格最终是由供求关系决定的。目前政府还是比较支持</w:t>
            </w:r>
            <w:r>
              <w:rPr>
                <w:rStyle w:val="4"/>
                <w:rFonts w:hint="eastAsia"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龙头</w:t>
            </w: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企业的扩产，他们也希望产能集中在</w:t>
            </w:r>
            <w:r>
              <w:rPr>
                <w:rStyle w:val="4"/>
                <w:rFonts w:hint="eastAsia"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EHS</w:t>
            </w: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条件和技术比较好的企业，这也有利于政府监管。我们在和政府做项目沟通时候，当地政府也是非常支持的。</w:t>
            </w:r>
          </w:p>
          <w:p>
            <w:pPr>
              <w:spacing w:line="480" w:lineRule="atLeast"/>
              <w:ind w:firstLine="480" w:firstLineChars="200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7、目前部分国家对我国出口产品采取了一些限制，请问对公司是否有影响及应对措施？</w:t>
            </w:r>
          </w:p>
          <w:p>
            <w:pPr>
              <w:spacing w:line="480" w:lineRule="atLeast"/>
              <w:ind w:firstLine="480" w:firstLineChars="200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答：航班大幅减少，对空运短时间会有影响，预计未来一两个月时间可以恢复。海运影响几乎没有，但仓位会比较紧张，出口美国的政策对我们基本没影响。我们的主要客户都是一些跨国公司，我们的大部分货都是运往欧洲，直接运到美国的货很少。</w:t>
            </w:r>
          </w:p>
          <w:p>
            <w:pPr>
              <w:spacing w:line="480" w:lineRule="atLeast"/>
              <w:ind w:firstLine="480" w:firstLineChars="200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8、审计进度是否受影响</w:t>
            </w:r>
          </w:p>
          <w:p>
            <w:pPr>
              <w:spacing w:line="480" w:lineRule="atLeast"/>
              <w:ind w:firstLine="480" w:firstLineChars="200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答：这两个月，FDA也不会来现场审计，也是为了大家的安全，但对业务不会有直接影响，正常的审计工作本来就可以延迟的。</w:t>
            </w:r>
          </w:p>
          <w:p>
            <w:pPr>
              <w:spacing w:line="480" w:lineRule="atLeast"/>
              <w:ind w:firstLine="480" w:firstLineChars="200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9、公司和BRACCO合作情况</w:t>
            </w:r>
          </w:p>
          <w:p>
            <w:pPr>
              <w:spacing w:line="480" w:lineRule="atLeast"/>
              <w:ind w:firstLine="480" w:firstLineChars="200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答：BRACCO是一个非常保守的家族企业，公司和对方在20年前开始一个重要产品的关键中间体合作，目前有两个产品在做，通过这些年信用关系的建立，2019年初对方也在和我们沟通他们另外两个产品的外包生产,各项工作也已开始启动。</w:t>
            </w:r>
          </w:p>
          <w:p>
            <w:pPr>
              <w:spacing w:line="480" w:lineRule="atLeast"/>
              <w:ind w:firstLine="480" w:firstLineChars="200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10.国内普通医药企业做兽药CDMO的壁垒,公司的优势在哪里？</w:t>
            </w:r>
          </w:p>
          <w:p>
            <w:pPr>
              <w:spacing w:line="480" w:lineRule="atLeast"/>
              <w:ind w:firstLine="480" w:firstLineChars="200"/>
              <w:jc w:val="both"/>
              <w:textAlignment w:val="baseline"/>
              <w:rPr>
                <w:rStyle w:val="4"/>
                <w:rFonts w:hint="eastAsia"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答：兽药管理体系，中国和国外发达国家不一样，中国是由农业农村部畜牧兽医局管理，欧美发达国家人用药和兽药都是由FDA管理，国内大部分做兽药的企业GMP水平都是比较差的。而公司长期和国外CDMO客户合作，我们的兽药是和人用药都是一个标准做的，而且公司既有合成又有发酵，我们的优势还是比较明显的，更多的客户还是愿意选择和我们的合作。国外60%-70%都是由前四大兽药公司垄断，兽药没有专利</w:t>
            </w:r>
            <w:r>
              <w:rPr>
                <w:rStyle w:val="4"/>
                <w:rFonts w:hint="eastAsia"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悬崖</w:t>
            </w: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，也不需要那么多新药</w:t>
            </w:r>
            <w:r>
              <w:rPr>
                <w:rStyle w:val="4"/>
                <w:rFonts w:hint="eastAsia"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spacing w:line="480" w:lineRule="atLeast"/>
              <w:ind w:firstLine="480" w:firstLineChars="200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11.公司和吉利德有合作吗？</w:t>
            </w:r>
          </w:p>
          <w:p>
            <w:pPr>
              <w:spacing w:line="480" w:lineRule="atLeast"/>
              <w:ind w:firstLine="480" w:firstLineChars="200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公司是吉利德的CMO厂家，之前为其提供一个抗病毒药物中间体的生产，但由于</w:t>
            </w:r>
            <w:r>
              <w:rPr>
                <w:rStyle w:val="4"/>
                <w:rFonts w:hint="eastAsia"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客户</w:t>
            </w: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目前库存充足，暂时没有商业化生产</w:t>
            </w:r>
            <w:r>
              <w:rPr>
                <w:rStyle w:val="4"/>
                <w:rFonts w:hint="eastAsia"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安排</w:t>
            </w: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，目前也没有其他商业化生产项目。鉴于我们和客户关系</w:t>
            </w:r>
            <w:r>
              <w:rPr>
                <w:rStyle w:val="4"/>
                <w:rFonts w:hint="eastAsia"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比</w:t>
            </w:r>
            <w:r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较好，</w:t>
            </w:r>
            <w:r>
              <w:rPr>
                <w:rStyle w:val="4"/>
                <w:rFonts w:hint="eastAsia"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我们也希望未来在其他项目上和客户寻求合作机会。</w:t>
            </w:r>
          </w:p>
          <w:p>
            <w:pPr>
              <w:spacing w:line="480" w:lineRule="atLeast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80" w:lineRule="atLeast"/>
              <w:jc w:val="both"/>
              <w:textAlignment w:val="baseline"/>
              <w:rPr>
                <w:rStyle w:val="4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80" w:lineRule="atLeast"/>
              <w:jc w:val="both"/>
              <w:textAlignment w:val="baseline"/>
              <w:rPr>
                <w:rStyle w:val="4"/>
                <w:rFonts w:ascii="宋体" w:hAnsi="宋体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240" w:lineRule="auto"/>
        <w:jc w:val="center"/>
        <w:textAlignment w:val="baseline"/>
        <w:rPr>
          <w:rStyle w:val="4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B1D3D"/>
    <w:rsid w:val="044F48C9"/>
    <w:rsid w:val="091A59F5"/>
    <w:rsid w:val="0F4D65EE"/>
    <w:rsid w:val="126D4DEF"/>
    <w:rsid w:val="13D15741"/>
    <w:rsid w:val="14E122B9"/>
    <w:rsid w:val="1693418D"/>
    <w:rsid w:val="16F975E1"/>
    <w:rsid w:val="190B0ED8"/>
    <w:rsid w:val="24F03427"/>
    <w:rsid w:val="29484811"/>
    <w:rsid w:val="33742728"/>
    <w:rsid w:val="34BB4684"/>
    <w:rsid w:val="39AF0A01"/>
    <w:rsid w:val="63245F52"/>
    <w:rsid w:val="6D93674F"/>
    <w:rsid w:val="742667EE"/>
    <w:rsid w:val="7595470B"/>
    <w:rsid w:val="7F986E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5"/>
    <w:semiHidden/>
    <w:qFormat/>
    <w:uiPriority w:val="0"/>
  </w:style>
  <w:style w:type="paragraph" w:customStyle="1" w:styleId="5">
    <w:name w:val="UserStyle_0"/>
    <w:basedOn w:val="1"/>
    <w:link w:val="4"/>
    <w:qFormat/>
    <w:uiPriority w:val="0"/>
    <w:pPr>
      <w:widowControl/>
      <w:spacing w:after="160" w:line="240" w:lineRule="exact"/>
      <w:jc w:val="both"/>
      <w:textAlignment w:val="baseline"/>
    </w:pPr>
    <w:rPr>
      <w:kern w:val="0"/>
      <w:sz w:val="22"/>
      <w:szCs w:val="22"/>
      <w:lang w:val="en-US" w:eastAsia="en-US" w:bidi="ar-SA"/>
    </w:rPr>
  </w:style>
  <w:style w:type="table" w:customStyle="1" w:styleId="6">
    <w:name w:val="TableNormal"/>
    <w:semiHidden/>
    <w:qFormat/>
    <w:uiPriority w:val="0"/>
  </w:style>
  <w:style w:type="table" w:customStyle="1" w:styleId="7">
    <w:name w:val="TableGrid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Office_10.1.0.7022_F1E327BC-269C-435d-A152-05C5408002CA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2020-02-06T05:30:00Z</dcterms:created>
  <dc:creator>Administrator</dc:creator>
  <cp:lastModifiedBy>Administrator</cp:lastModifiedBy>
  <dcterms:modified xsi:type="dcterms:W3CDTF">2020-02-06T08:23:45Z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