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548BC" w14:textId="77777777" w:rsidR="00A75311" w:rsidRPr="005505D2" w:rsidRDefault="00A75311" w:rsidP="00A75311">
      <w:pPr>
        <w:spacing w:beforeLines="50" w:before="156" w:afterLines="50" w:after="156" w:line="400" w:lineRule="exact"/>
        <w:jc w:val="center"/>
        <w:rPr>
          <w:rFonts w:ascii="微软雅黑" w:eastAsia="微软雅黑" w:hAnsi="微软雅黑"/>
          <w:bCs/>
          <w:iCs/>
          <w:sz w:val="24"/>
        </w:rPr>
      </w:pPr>
      <w:r w:rsidRPr="005505D2">
        <w:rPr>
          <w:rFonts w:ascii="微软雅黑" w:eastAsia="微软雅黑" w:hAnsi="微软雅黑" w:hint="eastAsia"/>
          <w:bCs/>
          <w:iCs/>
          <w:sz w:val="24"/>
        </w:rPr>
        <w:t>证券代码：</w:t>
      </w:r>
      <w:r w:rsidRPr="005505D2">
        <w:rPr>
          <w:rFonts w:ascii="微软雅黑" w:eastAsia="微软雅黑" w:hAnsi="微软雅黑"/>
          <w:bCs/>
          <w:iCs/>
          <w:sz w:val="24"/>
        </w:rPr>
        <w:t xml:space="preserve">002583                         </w:t>
      </w:r>
      <w:r w:rsidRPr="005505D2">
        <w:rPr>
          <w:rFonts w:ascii="微软雅黑" w:eastAsia="微软雅黑" w:hAnsi="微软雅黑" w:hint="eastAsia"/>
          <w:bCs/>
          <w:iCs/>
          <w:sz w:val="24"/>
        </w:rPr>
        <w:t>证券简称：海能达</w:t>
      </w:r>
    </w:p>
    <w:p w14:paraId="3CB44058" w14:textId="77777777" w:rsidR="00A75311" w:rsidRPr="005505D2" w:rsidRDefault="00A75311" w:rsidP="00A75311">
      <w:pPr>
        <w:spacing w:beforeLines="50" w:before="156" w:afterLines="50" w:after="156" w:line="400" w:lineRule="exact"/>
        <w:ind w:firstLineChars="300" w:firstLine="720"/>
        <w:rPr>
          <w:rFonts w:ascii="微软雅黑" w:eastAsia="微软雅黑" w:hAnsi="微软雅黑"/>
          <w:bCs/>
          <w:iCs/>
          <w:sz w:val="24"/>
        </w:rPr>
      </w:pPr>
    </w:p>
    <w:p w14:paraId="6A15526C" w14:textId="77777777" w:rsidR="00A75311" w:rsidRPr="005505D2" w:rsidRDefault="00A75311" w:rsidP="00A75311">
      <w:pPr>
        <w:spacing w:beforeLines="50" w:before="156" w:afterLines="50" w:after="156" w:line="400" w:lineRule="exact"/>
        <w:jc w:val="center"/>
        <w:rPr>
          <w:rFonts w:ascii="微软雅黑" w:eastAsia="微软雅黑" w:hAnsi="微软雅黑"/>
          <w:b/>
          <w:bCs/>
          <w:iCs/>
          <w:sz w:val="24"/>
        </w:rPr>
      </w:pPr>
      <w:r w:rsidRPr="005505D2">
        <w:rPr>
          <w:rFonts w:ascii="微软雅黑" w:eastAsia="微软雅黑" w:hAnsi="微软雅黑" w:hint="eastAsia"/>
          <w:b/>
          <w:bCs/>
          <w:iCs/>
          <w:sz w:val="24"/>
        </w:rPr>
        <w:t>海能达通信股份有限公司投资者关系活动记录表</w:t>
      </w:r>
    </w:p>
    <w:p w14:paraId="4F07ECFF" w14:textId="0E272E7D" w:rsidR="00A75311" w:rsidRPr="005505D2" w:rsidRDefault="00A75311" w:rsidP="00A75311">
      <w:pPr>
        <w:spacing w:line="400" w:lineRule="exact"/>
        <w:rPr>
          <w:rFonts w:ascii="微软雅黑" w:eastAsia="微软雅黑" w:hAnsi="微软雅黑"/>
          <w:bCs/>
          <w:iCs/>
          <w:sz w:val="24"/>
        </w:rPr>
      </w:pPr>
      <w:r w:rsidRPr="005505D2">
        <w:rPr>
          <w:rFonts w:ascii="微软雅黑" w:eastAsia="微软雅黑" w:hAnsi="微软雅黑"/>
          <w:bCs/>
          <w:iCs/>
          <w:sz w:val="24"/>
        </w:rPr>
        <w:t xml:space="preserve">                                                      编号：20</w:t>
      </w:r>
      <w:r w:rsidR="00E60464">
        <w:rPr>
          <w:rFonts w:ascii="微软雅黑" w:eastAsia="微软雅黑" w:hAnsi="微软雅黑"/>
          <w:bCs/>
          <w:iCs/>
          <w:sz w:val="24"/>
        </w:rPr>
        <w:t>20</w:t>
      </w:r>
      <w:r w:rsidRPr="005505D2">
        <w:rPr>
          <w:rFonts w:ascii="微软雅黑" w:eastAsia="微软雅黑" w:hAnsi="微软雅黑"/>
          <w:bCs/>
          <w:iCs/>
          <w:sz w:val="24"/>
        </w:rPr>
        <w:t>-00</w:t>
      </w:r>
      <w:r w:rsidR="00E60464">
        <w:rPr>
          <w:rFonts w:ascii="微软雅黑" w:eastAsia="微软雅黑" w:hAnsi="微软雅黑"/>
          <w:bCs/>
          <w:iCs/>
          <w:sz w:val="24"/>
        </w:rPr>
        <w:t>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7839"/>
      </w:tblGrid>
      <w:tr w:rsidR="00A75311" w:rsidRPr="00895141" w14:paraId="4E0AC999" w14:textId="77777777" w:rsidTr="0035318C">
        <w:tc>
          <w:tcPr>
            <w:tcW w:w="1228" w:type="dxa"/>
            <w:shd w:val="clear" w:color="auto" w:fill="auto"/>
          </w:tcPr>
          <w:p w14:paraId="7E1BE4D3" w14:textId="77777777" w:rsidR="00A75311" w:rsidRPr="005505D2" w:rsidRDefault="00A75311" w:rsidP="00710486">
            <w:pPr>
              <w:spacing w:line="480" w:lineRule="atLeast"/>
              <w:rPr>
                <w:rFonts w:ascii="微软雅黑" w:eastAsia="微软雅黑" w:hAnsi="微软雅黑"/>
                <w:b/>
                <w:bCs/>
                <w:iCs/>
                <w:sz w:val="24"/>
              </w:rPr>
            </w:pPr>
            <w:r w:rsidRPr="005505D2">
              <w:rPr>
                <w:rFonts w:ascii="微软雅黑" w:eastAsia="微软雅黑" w:hAnsi="微软雅黑" w:hint="eastAsia"/>
                <w:b/>
                <w:bCs/>
                <w:iCs/>
                <w:sz w:val="24"/>
              </w:rPr>
              <w:t>投资者关系活动类别</w:t>
            </w:r>
          </w:p>
        </w:tc>
        <w:tc>
          <w:tcPr>
            <w:tcW w:w="7839" w:type="dxa"/>
          </w:tcPr>
          <w:p w14:paraId="0F266BF7" w14:textId="3350194D" w:rsidR="00A75311" w:rsidRPr="00530816" w:rsidRDefault="0093294A" w:rsidP="00710486">
            <w:pPr>
              <w:spacing w:line="480" w:lineRule="atLeast"/>
              <w:rPr>
                <w:rFonts w:ascii="宋体" w:hAnsi="宋体"/>
                <w:bCs/>
                <w:iCs/>
                <w:szCs w:val="21"/>
              </w:rPr>
            </w:pPr>
            <w:r w:rsidRPr="00530816">
              <w:rPr>
                <w:rFonts w:ascii="宋体" w:hAnsi="宋体" w:hint="eastAsia"/>
                <w:bCs/>
                <w:iCs/>
                <w:szCs w:val="21"/>
              </w:rPr>
              <w:t>□</w:t>
            </w:r>
            <w:r>
              <w:rPr>
                <w:rFonts w:ascii="宋体" w:hAnsi="宋体" w:hint="eastAsia"/>
                <w:bCs/>
                <w:iCs/>
                <w:szCs w:val="21"/>
              </w:rPr>
              <w:t xml:space="preserve"> </w:t>
            </w:r>
            <w:r w:rsidR="00A75311" w:rsidRPr="00530816">
              <w:rPr>
                <w:rFonts w:ascii="宋体" w:hAnsi="宋体"/>
                <w:szCs w:val="21"/>
              </w:rPr>
              <w:t xml:space="preserve">特定对象调研        </w:t>
            </w:r>
            <w:r w:rsidRPr="00530816">
              <w:rPr>
                <w:rFonts w:ascii="宋体" w:hAnsi="宋体" w:hint="eastAsia"/>
                <w:bCs/>
                <w:iCs/>
                <w:szCs w:val="21"/>
              </w:rPr>
              <w:t>√</w:t>
            </w:r>
            <w:r w:rsidR="001745D4" w:rsidRPr="00530816">
              <w:rPr>
                <w:rFonts w:ascii="宋体" w:hAnsi="宋体"/>
                <w:bCs/>
                <w:iCs/>
                <w:szCs w:val="21"/>
              </w:rPr>
              <w:t xml:space="preserve"> </w:t>
            </w:r>
            <w:r w:rsidR="00A75311" w:rsidRPr="00530816">
              <w:rPr>
                <w:rFonts w:ascii="宋体" w:hAnsi="宋体" w:hint="eastAsia"/>
                <w:szCs w:val="21"/>
              </w:rPr>
              <w:t>分析师会议</w:t>
            </w:r>
          </w:p>
          <w:p w14:paraId="50089934" w14:textId="3609AC5A" w:rsidR="00A75311" w:rsidRPr="00530816" w:rsidRDefault="00A75311" w:rsidP="00710486">
            <w:pPr>
              <w:spacing w:line="480" w:lineRule="atLeast"/>
              <w:rPr>
                <w:rFonts w:ascii="宋体" w:hAnsi="宋体"/>
                <w:bCs/>
                <w:iCs/>
                <w:szCs w:val="21"/>
              </w:rPr>
            </w:pPr>
            <w:r w:rsidRPr="00530816">
              <w:rPr>
                <w:rFonts w:ascii="宋体" w:hAnsi="宋体" w:hint="eastAsia"/>
                <w:bCs/>
                <w:iCs/>
                <w:szCs w:val="21"/>
              </w:rPr>
              <w:t>□</w:t>
            </w:r>
            <w:r w:rsidRPr="00530816">
              <w:rPr>
                <w:rFonts w:ascii="宋体" w:hAnsi="宋体"/>
                <w:bCs/>
                <w:iCs/>
                <w:szCs w:val="21"/>
              </w:rPr>
              <w:t xml:space="preserve"> </w:t>
            </w:r>
            <w:r w:rsidRPr="00530816">
              <w:rPr>
                <w:rFonts w:ascii="宋体" w:hAnsi="宋体" w:hint="eastAsia"/>
                <w:szCs w:val="21"/>
              </w:rPr>
              <w:t>媒体采访</w:t>
            </w:r>
            <w:r w:rsidRPr="00530816">
              <w:rPr>
                <w:rFonts w:ascii="宋体" w:hAnsi="宋体"/>
                <w:szCs w:val="21"/>
              </w:rPr>
              <w:t xml:space="preserve">           </w:t>
            </w:r>
            <w:r w:rsidR="00742F6D" w:rsidRPr="00530816">
              <w:rPr>
                <w:rFonts w:ascii="宋体" w:hAnsi="宋体"/>
                <w:szCs w:val="21"/>
              </w:rPr>
              <w:t xml:space="preserve"> </w:t>
            </w:r>
            <w:r w:rsidR="006E1614" w:rsidRPr="00530816">
              <w:rPr>
                <w:rFonts w:ascii="宋体" w:hAnsi="宋体" w:hint="eastAsia"/>
                <w:bCs/>
                <w:iCs/>
                <w:szCs w:val="21"/>
              </w:rPr>
              <w:t xml:space="preserve">□ </w:t>
            </w:r>
            <w:r w:rsidRPr="00530816">
              <w:rPr>
                <w:rFonts w:ascii="宋体" w:hAnsi="宋体" w:hint="eastAsia"/>
                <w:szCs w:val="21"/>
              </w:rPr>
              <w:t>业绩说明会</w:t>
            </w:r>
          </w:p>
          <w:p w14:paraId="74EA3BC0" w14:textId="64553E8F" w:rsidR="00A75311" w:rsidRPr="00530816" w:rsidRDefault="00A75311" w:rsidP="00710486">
            <w:pPr>
              <w:spacing w:line="480" w:lineRule="atLeast"/>
              <w:rPr>
                <w:rFonts w:ascii="宋体" w:hAnsi="宋体"/>
                <w:bCs/>
                <w:iCs/>
                <w:szCs w:val="21"/>
              </w:rPr>
            </w:pPr>
            <w:r w:rsidRPr="00530816">
              <w:rPr>
                <w:rFonts w:ascii="宋体" w:hAnsi="宋体" w:hint="eastAsia"/>
                <w:bCs/>
                <w:iCs/>
                <w:szCs w:val="21"/>
              </w:rPr>
              <w:t>□</w:t>
            </w:r>
            <w:r w:rsidRPr="00530816">
              <w:rPr>
                <w:rFonts w:ascii="宋体" w:hAnsi="宋体"/>
                <w:bCs/>
                <w:iCs/>
                <w:szCs w:val="21"/>
              </w:rPr>
              <w:t xml:space="preserve"> </w:t>
            </w:r>
            <w:r w:rsidRPr="00530816">
              <w:rPr>
                <w:rFonts w:ascii="宋体" w:hAnsi="宋体" w:hint="eastAsia"/>
                <w:szCs w:val="21"/>
              </w:rPr>
              <w:t>新闻发布会</w:t>
            </w:r>
            <w:r w:rsidRPr="00530816">
              <w:rPr>
                <w:rFonts w:ascii="宋体" w:hAnsi="宋体"/>
                <w:szCs w:val="21"/>
              </w:rPr>
              <w:t xml:space="preserve">          </w:t>
            </w:r>
            <w:r w:rsidRPr="00530816">
              <w:rPr>
                <w:rFonts w:ascii="宋体" w:hAnsi="宋体" w:hint="eastAsia"/>
                <w:bCs/>
                <w:iCs/>
                <w:szCs w:val="21"/>
              </w:rPr>
              <w:t>□</w:t>
            </w:r>
            <w:r w:rsidR="001745D4" w:rsidRPr="00530816">
              <w:rPr>
                <w:rFonts w:ascii="宋体" w:hAnsi="宋体"/>
                <w:bCs/>
                <w:iCs/>
                <w:szCs w:val="21"/>
              </w:rPr>
              <w:t xml:space="preserve"> </w:t>
            </w:r>
            <w:r w:rsidRPr="00530816">
              <w:rPr>
                <w:rFonts w:ascii="宋体" w:hAnsi="宋体" w:hint="eastAsia"/>
                <w:szCs w:val="21"/>
              </w:rPr>
              <w:t>路演活动</w:t>
            </w:r>
          </w:p>
          <w:p w14:paraId="5903291D" w14:textId="77777777" w:rsidR="00A75311" w:rsidRPr="00530816" w:rsidRDefault="00A75311" w:rsidP="00710486">
            <w:pPr>
              <w:tabs>
                <w:tab w:val="left" w:pos="3045"/>
                <w:tab w:val="center" w:pos="3199"/>
              </w:tabs>
              <w:spacing w:line="480" w:lineRule="atLeast"/>
              <w:rPr>
                <w:rFonts w:ascii="宋体" w:hAnsi="宋体"/>
                <w:bCs/>
                <w:iCs/>
                <w:szCs w:val="21"/>
              </w:rPr>
            </w:pPr>
            <w:r w:rsidRPr="00530816">
              <w:rPr>
                <w:rFonts w:ascii="宋体" w:hAnsi="宋体" w:hint="eastAsia"/>
                <w:bCs/>
                <w:iCs/>
                <w:szCs w:val="21"/>
              </w:rPr>
              <w:t>□</w:t>
            </w:r>
            <w:r w:rsidRPr="00530816">
              <w:rPr>
                <w:rFonts w:ascii="宋体" w:hAnsi="宋体"/>
                <w:bCs/>
                <w:iCs/>
                <w:szCs w:val="21"/>
              </w:rPr>
              <w:t xml:space="preserve"> </w:t>
            </w:r>
            <w:r w:rsidRPr="00530816">
              <w:rPr>
                <w:rFonts w:ascii="宋体" w:hAnsi="宋体" w:hint="eastAsia"/>
                <w:szCs w:val="21"/>
              </w:rPr>
              <w:t>现场参观</w:t>
            </w:r>
            <w:r w:rsidRPr="00530816">
              <w:rPr>
                <w:rFonts w:ascii="宋体" w:hAnsi="宋体"/>
                <w:bCs/>
                <w:iCs/>
                <w:szCs w:val="21"/>
              </w:rPr>
              <w:tab/>
            </w:r>
          </w:p>
          <w:p w14:paraId="694D1AD2" w14:textId="12FAB674" w:rsidR="00A75311" w:rsidRPr="00530816" w:rsidRDefault="007C62F7" w:rsidP="001745D4">
            <w:pPr>
              <w:tabs>
                <w:tab w:val="center" w:pos="3199"/>
              </w:tabs>
              <w:spacing w:line="480" w:lineRule="atLeast"/>
              <w:rPr>
                <w:rFonts w:ascii="宋体" w:hAnsi="宋体"/>
                <w:bCs/>
                <w:iCs/>
                <w:szCs w:val="21"/>
              </w:rPr>
            </w:pPr>
            <w:r w:rsidRPr="00530816">
              <w:rPr>
                <w:rFonts w:ascii="宋体" w:hAnsi="宋体" w:hint="eastAsia"/>
                <w:bCs/>
                <w:iCs/>
                <w:szCs w:val="21"/>
              </w:rPr>
              <w:t>□</w:t>
            </w:r>
            <w:r w:rsidR="00A75311" w:rsidRPr="00530816">
              <w:rPr>
                <w:rFonts w:ascii="宋体" w:hAnsi="宋体"/>
                <w:szCs w:val="21"/>
              </w:rPr>
              <w:t xml:space="preserve"> 其他 </w:t>
            </w:r>
          </w:p>
        </w:tc>
      </w:tr>
      <w:tr w:rsidR="00BC10E6" w:rsidRPr="00895141" w14:paraId="3A0AF047" w14:textId="77777777" w:rsidTr="00747E66">
        <w:tc>
          <w:tcPr>
            <w:tcW w:w="1228" w:type="dxa"/>
            <w:shd w:val="clear" w:color="auto" w:fill="auto"/>
          </w:tcPr>
          <w:p w14:paraId="0EE4CE39" w14:textId="77777777" w:rsidR="00BC10E6" w:rsidRPr="005505D2" w:rsidRDefault="00BC10E6" w:rsidP="00710486">
            <w:pPr>
              <w:spacing w:line="480" w:lineRule="atLeast"/>
              <w:rPr>
                <w:rFonts w:ascii="微软雅黑" w:eastAsia="微软雅黑" w:hAnsi="微软雅黑"/>
                <w:b/>
                <w:bCs/>
                <w:iCs/>
                <w:sz w:val="24"/>
              </w:rPr>
            </w:pPr>
            <w:r w:rsidRPr="005505D2">
              <w:rPr>
                <w:rFonts w:ascii="微软雅黑" w:eastAsia="微软雅黑" w:hAnsi="微软雅黑" w:hint="eastAsia"/>
                <w:b/>
                <w:bCs/>
                <w:iCs/>
                <w:sz w:val="24"/>
              </w:rPr>
              <w:t>参与单位名称及人员姓名</w:t>
            </w:r>
          </w:p>
        </w:tc>
        <w:tc>
          <w:tcPr>
            <w:tcW w:w="7839" w:type="dxa"/>
          </w:tcPr>
          <w:p w14:paraId="4C22F1EA" w14:textId="77777777" w:rsidR="00BC10E6" w:rsidRDefault="00BC10E6" w:rsidP="004854DA">
            <w:pPr>
              <w:spacing w:line="480" w:lineRule="atLeast"/>
              <w:rPr>
                <w:rFonts w:ascii="宋体" w:hAnsi="宋体"/>
                <w:bCs/>
                <w:iCs/>
                <w:szCs w:val="21"/>
              </w:rPr>
            </w:pPr>
            <w:r>
              <w:rPr>
                <w:rFonts w:ascii="宋体" w:hAnsi="宋体" w:hint="eastAsia"/>
                <w:bCs/>
                <w:iCs/>
                <w:szCs w:val="21"/>
              </w:rPr>
              <w:t>方正证券、</w:t>
            </w:r>
            <w:r w:rsidRPr="00530816">
              <w:rPr>
                <w:rFonts w:ascii="宋体" w:hAnsi="宋体" w:hint="eastAsia"/>
                <w:bCs/>
                <w:iCs/>
                <w:szCs w:val="21"/>
              </w:rPr>
              <w:t>南方</w:t>
            </w:r>
            <w:r w:rsidRPr="00530816">
              <w:rPr>
                <w:rFonts w:ascii="宋体" w:hAnsi="宋体"/>
                <w:bCs/>
                <w:iCs/>
                <w:szCs w:val="21"/>
              </w:rPr>
              <w:t>基金</w:t>
            </w:r>
            <w:r>
              <w:rPr>
                <w:rFonts w:ascii="宋体" w:hAnsi="宋体" w:hint="eastAsia"/>
                <w:bCs/>
                <w:iCs/>
                <w:szCs w:val="21"/>
              </w:rPr>
              <w:t>、</w:t>
            </w:r>
            <w:r w:rsidRPr="00530816">
              <w:rPr>
                <w:rFonts w:ascii="宋体" w:hAnsi="宋体" w:hint="eastAsia"/>
                <w:bCs/>
                <w:iCs/>
                <w:szCs w:val="21"/>
              </w:rPr>
              <w:t>平安</w:t>
            </w:r>
            <w:r w:rsidRPr="00530816">
              <w:rPr>
                <w:rFonts w:ascii="宋体" w:hAnsi="宋体"/>
                <w:bCs/>
                <w:iCs/>
                <w:szCs w:val="21"/>
              </w:rPr>
              <w:t>基金</w:t>
            </w:r>
            <w:r>
              <w:rPr>
                <w:rFonts w:ascii="宋体" w:hAnsi="宋体" w:hint="eastAsia"/>
                <w:bCs/>
                <w:iCs/>
                <w:szCs w:val="21"/>
              </w:rPr>
              <w:t>、诺德基金、</w:t>
            </w:r>
          </w:p>
          <w:p w14:paraId="278BD22E" w14:textId="2381F865" w:rsidR="00BC10E6" w:rsidRPr="00530816" w:rsidRDefault="00BC10E6" w:rsidP="004854DA">
            <w:pPr>
              <w:spacing w:line="480" w:lineRule="atLeast"/>
              <w:rPr>
                <w:rFonts w:ascii="宋体" w:hAnsi="宋体"/>
                <w:bCs/>
                <w:iCs/>
                <w:szCs w:val="21"/>
              </w:rPr>
            </w:pPr>
            <w:r>
              <w:rPr>
                <w:rFonts w:ascii="宋体" w:hAnsi="宋体" w:hint="eastAsia"/>
                <w:bCs/>
                <w:iCs/>
                <w:szCs w:val="21"/>
              </w:rPr>
              <w:t>融通基金、方正资管、安信基金、中</w:t>
            </w:r>
            <w:proofErr w:type="gramStart"/>
            <w:r>
              <w:rPr>
                <w:rFonts w:ascii="宋体" w:hAnsi="宋体" w:hint="eastAsia"/>
                <w:bCs/>
                <w:iCs/>
                <w:szCs w:val="21"/>
              </w:rPr>
              <w:t>船投资</w:t>
            </w:r>
            <w:proofErr w:type="gramEnd"/>
          </w:p>
        </w:tc>
      </w:tr>
      <w:tr w:rsidR="00A75311" w:rsidRPr="00895141" w14:paraId="14DA9F82" w14:textId="77777777" w:rsidTr="0035318C">
        <w:tc>
          <w:tcPr>
            <w:tcW w:w="1228" w:type="dxa"/>
            <w:shd w:val="clear" w:color="auto" w:fill="auto"/>
          </w:tcPr>
          <w:p w14:paraId="50B09BCC" w14:textId="77777777" w:rsidR="00A75311" w:rsidRPr="005505D2" w:rsidRDefault="00A75311" w:rsidP="00710486">
            <w:pPr>
              <w:spacing w:line="480" w:lineRule="atLeast"/>
              <w:rPr>
                <w:rFonts w:ascii="微软雅黑" w:eastAsia="微软雅黑" w:hAnsi="微软雅黑"/>
                <w:b/>
                <w:bCs/>
                <w:iCs/>
                <w:sz w:val="24"/>
              </w:rPr>
            </w:pPr>
            <w:r w:rsidRPr="005505D2">
              <w:rPr>
                <w:rFonts w:ascii="微软雅黑" w:eastAsia="微软雅黑" w:hAnsi="微软雅黑" w:hint="eastAsia"/>
                <w:b/>
                <w:bCs/>
                <w:iCs/>
                <w:sz w:val="24"/>
              </w:rPr>
              <w:t>时间</w:t>
            </w:r>
          </w:p>
        </w:tc>
        <w:tc>
          <w:tcPr>
            <w:tcW w:w="7839" w:type="dxa"/>
          </w:tcPr>
          <w:p w14:paraId="51250917" w14:textId="0FBBFA9C" w:rsidR="00BF2E0A" w:rsidRPr="00530816" w:rsidRDefault="007367CB" w:rsidP="007367CB">
            <w:pPr>
              <w:spacing w:line="480" w:lineRule="atLeast"/>
              <w:rPr>
                <w:rFonts w:ascii="宋体" w:hAnsi="宋体"/>
                <w:bCs/>
                <w:iCs/>
                <w:szCs w:val="21"/>
              </w:rPr>
            </w:pPr>
            <w:r w:rsidRPr="00530816">
              <w:rPr>
                <w:rFonts w:ascii="宋体" w:hAnsi="宋体"/>
                <w:bCs/>
                <w:iCs/>
                <w:szCs w:val="21"/>
              </w:rPr>
              <w:t>2020</w:t>
            </w:r>
            <w:r w:rsidR="009D7EC8" w:rsidRPr="00530816">
              <w:rPr>
                <w:rFonts w:ascii="宋体" w:hAnsi="宋体" w:hint="eastAsia"/>
                <w:bCs/>
                <w:iCs/>
                <w:szCs w:val="21"/>
              </w:rPr>
              <w:t>年</w:t>
            </w:r>
            <w:r w:rsidRPr="00530816">
              <w:rPr>
                <w:rFonts w:ascii="宋体" w:hAnsi="宋体"/>
                <w:bCs/>
                <w:iCs/>
                <w:szCs w:val="21"/>
              </w:rPr>
              <w:t>2</w:t>
            </w:r>
            <w:r w:rsidR="00827A60" w:rsidRPr="00530816">
              <w:rPr>
                <w:rFonts w:ascii="宋体" w:hAnsi="宋体" w:hint="eastAsia"/>
                <w:bCs/>
                <w:iCs/>
                <w:szCs w:val="21"/>
              </w:rPr>
              <w:t>月</w:t>
            </w:r>
            <w:r w:rsidRPr="00530816">
              <w:rPr>
                <w:rFonts w:ascii="宋体" w:hAnsi="宋体"/>
                <w:bCs/>
                <w:iCs/>
                <w:szCs w:val="21"/>
              </w:rPr>
              <w:t>5</w:t>
            </w:r>
            <w:r w:rsidR="00827A60" w:rsidRPr="00530816">
              <w:rPr>
                <w:rFonts w:ascii="宋体" w:hAnsi="宋体" w:hint="eastAsia"/>
                <w:bCs/>
                <w:iCs/>
                <w:szCs w:val="21"/>
              </w:rPr>
              <w:t>日</w:t>
            </w:r>
          </w:p>
        </w:tc>
      </w:tr>
      <w:tr w:rsidR="00A75311" w:rsidRPr="00895141" w14:paraId="7A06F84D" w14:textId="77777777" w:rsidTr="0035318C">
        <w:tc>
          <w:tcPr>
            <w:tcW w:w="1228" w:type="dxa"/>
            <w:shd w:val="clear" w:color="auto" w:fill="auto"/>
          </w:tcPr>
          <w:p w14:paraId="22260423" w14:textId="77777777" w:rsidR="00A75311" w:rsidRPr="005505D2" w:rsidRDefault="00A75311" w:rsidP="00710486">
            <w:pPr>
              <w:spacing w:line="480" w:lineRule="atLeast"/>
              <w:rPr>
                <w:rFonts w:ascii="微软雅黑" w:eastAsia="微软雅黑" w:hAnsi="微软雅黑"/>
                <w:b/>
                <w:bCs/>
                <w:iCs/>
                <w:sz w:val="24"/>
              </w:rPr>
            </w:pPr>
            <w:r w:rsidRPr="005505D2">
              <w:rPr>
                <w:rFonts w:ascii="微软雅黑" w:eastAsia="微软雅黑" w:hAnsi="微软雅黑" w:hint="eastAsia"/>
                <w:b/>
                <w:bCs/>
                <w:iCs/>
                <w:sz w:val="24"/>
              </w:rPr>
              <w:t>地点</w:t>
            </w:r>
          </w:p>
        </w:tc>
        <w:tc>
          <w:tcPr>
            <w:tcW w:w="7839" w:type="dxa"/>
          </w:tcPr>
          <w:p w14:paraId="27797840" w14:textId="1ABA6C4D" w:rsidR="009D7EC8" w:rsidRPr="00530816" w:rsidRDefault="007367CB" w:rsidP="00300CA8">
            <w:pPr>
              <w:spacing w:line="480" w:lineRule="atLeast"/>
              <w:rPr>
                <w:rFonts w:ascii="宋体" w:hAnsi="宋体"/>
                <w:bCs/>
                <w:iCs/>
                <w:szCs w:val="21"/>
              </w:rPr>
            </w:pPr>
            <w:r w:rsidRPr="00530816">
              <w:rPr>
                <w:rFonts w:ascii="宋体" w:hAnsi="宋体" w:hint="eastAsia"/>
                <w:bCs/>
                <w:iCs/>
                <w:szCs w:val="21"/>
              </w:rPr>
              <w:t>线上</w:t>
            </w:r>
            <w:r w:rsidRPr="00530816">
              <w:rPr>
                <w:rFonts w:ascii="宋体" w:hAnsi="宋体"/>
                <w:bCs/>
                <w:iCs/>
                <w:szCs w:val="21"/>
              </w:rPr>
              <w:t>电话会议</w:t>
            </w:r>
          </w:p>
        </w:tc>
      </w:tr>
      <w:tr w:rsidR="00A75311" w:rsidRPr="00895141" w14:paraId="393E77E9" w14:textId="77777777" w:rsidTr="00094657">
        <w:tc>
          <w:tcPr>
            <w:tcW w:w="1228" w:type="dxa"/>
            <w:shd w:val="clear" w:color="auto" w:fill="auto"/>
          </w:tcPr>
          <w:p w14:paraId="7870A5FE" w14:textId="77777777" w:rsidR="00A75311" w:rsidRPr="005505D2" w:rsidRDefault="00A75311" w:rsidP="00710486">
            <w:pPr>
              <w:spacing w:line="480" w:lineRule="atLeast"/>
              <w:rPr>
                <w:rFonts w:ascii="微软雅黑" w:eastAsia="微软雅黑" w:hAnsi="微软雅黑"/>
                <w:b/>
                <w:bCs/>
                <w:iCs/>
                <w:sz w:val="24"/>
              </w:rPr>
            </w:pPr>
            <w:r w:rsidRPr="005505D2">
              <w:rPr>
                <w:rFonts w:ascii="微软雅黑" w:eastAsia="微软雅黑" w:hAnsi="微软雅黑" w:hint="eastAsia"/>
                <w:b/>
                <w:bCs/>
                <w:iCs/>
                <w:sz w:val="24"/>
              </w:rPr>
              <w:t>上市公司接待人员姓名</w:t>
            </w:r>
          </w:p>
        </w:tc>
        <w:tc>
          <w:tcPr>
            <w:tcW w:w="7839" w:type="dxa"/>
            <w:tcBorders>
              <w:bottom w:val="single" w:sz="4" w:space="0" w:color="auto"/>
            </w:tcBorders>
          </w:tcPr>
          <w:p w14:paraId="2092C28E" w14:textId="308B348D" w:rsidR="00FB0E72" w:rsidRPr="00530816" w:rsidRDefault="00A75311" w:rsidP="00FB0E72">
            <w:pPr>
              <w:spacing w:line="480" w:lineRule="atLeast"/>
              <w:rPr>
                <w:rFonts w:ascii="宋体" w:hAnsi="宋体"/>
                <w:bCs/>
                <w:iCs/>
                <w:szCs w:val="21"/>
              </w:rPr>
            </w:pPr>
            <w:r w:rsidRPr="00530816">
              <w:rPr>
                <w:rFonts w:ascii="宋体" w:hAnsi="宋体" w:hint="eastAsia"/>
                <w:bCs/>
                <w:iCs/>
                <w:szCs w:val="21"/>
              </w:rPr>
              <w:t>董事会秘书</w:t>
            </w:r>
            <w:r w:rsidR="00FB0E72" w:rsidRPr="00530816">
              <w:rPr>
                <w:rFonts w:ascii="宋体" w:hAnsi="宋体" w:hint="eastAsia"/>
                <w:bCs/>
                <w:iCs/>
                <w:szCs w:val="21"/>
              </w:rPr>
              <w:t xml:space="preserve"> </w:t>
            </w:r>
            <w:r w:rsidRPr="00530816">
              <w:rPr>
                <w:rFonts w:ascii="宋体" w:hAnsi="宋体" w:hint="eastAsia"/>
                <w:bCs/>
                <w:iCs/>
                <w:szCs w:val="21"/>
              </w:rPr>
              <w:t>周炎先生</w:t>
            </w:r>
          </w:p>
        </w:tc>
      </w:tr>
      <w:tr w:rsidR="00A75311" w:rsidRPr="00895141" w14:paraId="1D918BEF" w14:textId="77777777" w:rsidTr="00817FA4">
        <w:trPr>
          <w:trHeight w:val="1757"/>
        </w:trPr>
        <w:tc>
          <w:tcPr>
            <w:tcW w:w="1228" w:type="dxa"/>
            <w:tcBorders>
              <w:bottom w:val="single" w:sz="4" w:space="0" w:color="auto"/>
            </w:tcBorders>
            <w:shd w:val="clear" w:color="auto" w:fill="auto"/>
            <w:vAlign w:val="center"/>
          </w:tcPr>
          <w:p w14:paraId="2C8AF392" w14:textId="77777777" w:rsidR="00A75311" w:rsidRPr="005505D2" w:rsidRDefault="00A75311" w:rsidP="00710486">
            <w:pPr>
              <w:spacing w:line="480" w:lineRule="atLeast"/>
              <w:rPr>
                <w:rFonts w:ascii="微软雅黑" w:eastAsia="微软雅黑" w:hAnsi="微软雅黑"/>
                <w:b/>
                <w:bCs/>
                <w:iCs/>
                <w:sz w:val="24"/>
              </w:rPr>
            </w:pPr>
            <w:r w:rsidRPr="005505D2">
              <w:rPr>
                <w:rFonts w:ascii="微软雅黑" w:eastAsia="微软雅黑" w:hAnsi="微软雅黑" w:hint="eastAsia"/>
                <w:b/>
                <w:bCs/>
                <w:iCs/>
                <w:sz w:val="24"/>
              </w:rPr>
              <w:t>投资者关系活动主要内容介绍</w:t>
            </w:r>
          </w:p>
        </w:tc>
        <w:tc>
          <w:tcPr>
            <w:tcW w:w="7839" w:type="dxa"/>
            <w:tcBorders>
              <w:bottom w:val="single" w:sz="4" w:space="0" w:color="auto"/>
            </w:tcBorders>
          </w:tcPr>
          <w:p w14:paraId="27E2A6B7" w14:textId="0CFC9D69" w:rsidR="00E150AC" w:rsidRPr="00D7551A" w:rsidRDefault="00E150AC" w:rsidP="00D7551A">
            <w:pPr>
              <w:spacing w:afterLines="50" w:after="156" w:line="288" w:lineRule="auto"/>
              <w:ind w:firstLine="420"/>
              <w:rPr>
                <w:rFonts w:ascii="宋体" w:hAnsi="宋体"/>
                <w:bCs/>
                <w:iCs/>
                <w:sz w:val="20"/>
                <w:szCs w:val="20"/>
              </w:rPr>
            </w:pPr>
            <w:r w:rsidRPr="00D7551A">
              <w:rPr>
                <w:rFonts w:ascii="宋体" w:hAnsi="宋体" w:hint="eastAsia"/>
                <w:bCs/>
                <w:iCs/>
                <w:sz w:val="20"/>
                <w:szCs w:val="20"/>
              </w:rPr>
              <w:t>感谢唐</w:t>
            </w:r>
            <w:proofErr w:type="gramStart"/>
            <w:r w:rsidRPr="00D7551A">
              <w:rPr>
                <w:rFonts w:ascii="宋体" w:hAnsi="宋体" w:hint="eastAsia"/>
                <w:bCs/>
                <w:iCs/>
                <w:sz w:val="20"/>
                <w:szCs w:val="20"/>
              </w:rPr>
              <w:t>总邀请</w:t>
            </w:r>
            <w:proofErr w:type="gramEnd"/>
            <w:r w:rsidRPr="00D7551A">
              <w:rPr>
                <w:rFonts w:ascii="宋体" w:hAnsi="宋体" w:hint="eastAsia"/>
                <w:bCs/>
                <w:iCs/>
                <w:sz w:val="20"/>
                <w:szCs w:val="20"/>
              </w:rPr>
              <w:t>公司参加</w:t>
            </w:r>
            <w:r w:rsidR="005C2401" w:rsidRPr="00D7551A">
              <w:rPr>
                <w:rFonts w:ascii="宋体" w:hAnsi="宋体" w:hint="eastAsia"/>
                <w:bCs/>
                <w:iCs/>
                <w:sz w:val="20"/>
                <w:szCs w:val="20"/>
              </w:rPr>
              <w:t>这次“</w:t>
            </w:r>
            <w:r w:rsidR="004114EF" w:rsidRPr="00D7551A">
              <w:rPr>
                <w:rFonts w:ascii="宋体" w:hAnsi="宋体" w:hint="eastAsia"/>
                <w:bCs/>
                <w:iCs/>
                <w:sz w:val="20"/>
                <w:szCs w:val="20"/>
              </w:rPr>
              <w:t>方正证券</w:t>
            </w:r>
            <w:r w:rsidR="005C2401" w:rsidRPr="00D7551A">
              <w:rPr>
                <w:rFonts w:ascii="宋体" w:hAnsi="宋体" w:hint="eastAsia"/>
                <w:bCs/>
                <w:iCs/>
                <w:sz w:val="20"/>
                <w:szCs w:val="20"/>
              </w:rPr>
              <w:t>2</w:t>
            </w:r>
            <w:r w:rsidR="005C2401" w:rsidRPr="00D7551A">
              <w:rPr>
                <w:rFonts w:ascii="宋体" w:hAnsi="宋体"/>
                <w:bCs/>
                <w:iCs/>
                <w:sz w:val="20"/>
                <w:szCs w:val="20"/>
              </w:rPr>
              <w:t>020线上</w:t>
            </w:r>
            <w:r w:rsidR="005C2401" w:rsidRPr="00D7551A">
              <w:rPr>
                <w:rFonts w:ascii="宋体" w:hAnsi="宋体" w:hint="eastAsia"/>
                <w:bCs/>
                <w:iCs/>
                <w:sz w:val="20"/>
                <w:szCs w:val="20"/>
              </w:rPr>
              <w:t>策略会</w:t>
            </w:r>
            <w:r w:rsidR="005C2401" w:rsidRPr="00D7551A">
              <w:rPr>
                <w:rFonts w:ascii="宋体" w:hAnsi="宋体"/>
                <w:bCs/>
                <w:iCs/>
                <w:sz w:val="20"/>
                <w:szCs w:val="20"/>
              </w:rPr>
              <w:t>”</w:t>
            </w:r>
            <w:r w:rsidR="005C2401" w:rsidRPr="00D7551A">
              <w:rPr>
                <w:rFonts w:ascii="宋体" w:hAnsi="宋体" w:hint="eastAsia"/>
                <w:bCs/>
                <w:iCs/>
                <w:sz w:val="20"/>
                <w:szCs w:val="20"/>
              </w:rPr>
              <w:t>，在当前疫情形势下，</w:t>
            </w:r>
            <w:r w:rsidR="0053625E" w:rsidRPr="00D7551A">
              <w:rPr>
                <w:rFonts w:ascii="宋体" w:hAnsi="宋体" w:hint="eastAsia"/>
                <w:bCs/>
                <w:iCs/>
                <w:sz w:val="20"/>
                <w:szCs w:val="20"/>
              </w:rPr>
              <w:t>方正证券率先推出线上策略会的方式，为上市公司</w:t>
            </w:r>
            <w:r w:rsidR="000813BC" w:rsidRPr="00D7551A">
              <w:rPr>
                <w:rFonts w:ascii="宋体" w:hAnsi="宋体" w:hint="eastAsia"/>
                <w:bCs/>
                <w:iCs/>
                <w:sz w:val="20"/>
                <w:szCs w:val="20"/>
              </w:rPr>
              <w:t>与投资者的交流</w:t>
            </w:r>
            <w:r w:rsidR="0053625E" w:rsidRPr="00D7551A">
              <w:rPr>
                <w:rFonts w:ascii="宋体" w:hAnsi="宋体" w:hint="eastAsia"/>
                <w:bCs/>
                <w:iCs/>
                <w:sz w:val="20"/>
                <w:szCs w:val="20"/>
              </w:rPr>
              <w:t>提供了很大程度的</w:t>
            </w:r>
            <w:r w:rsidR="000813BC" w:rsidRPr="00D7551A">
              <w:rPr>
                <w:rFonts w:ascii="宋体" w:hAnsi="宋体" w:hint="eastAsia"/>
                <w:bCs/>
                <w:iCs/>
                <w:sz w:val="20"/>
                <w:szCs w:val="20"/>
              </w:rPr>
              <w:t>便捷，</w:t>
            </w:r>
            <w:r w:rsidR="009F14A2" w:rsidRPr="00D7551A">
              <w:rPr>
                <w:rFonts w:ascii="宋体" w:hAnsi="宋体" w:hint="eastAsia"/>
                <w:bCs/>
                <w:iCs/>
                <w:sz w:val="20"/>
                <w:szCs w:val="20"/>
              </w:rPr>
              <w:t>创新并且与时俱进</w:t>
            </w:r>
            <w:r w:rsidR="007716F2" w:rsidRPr="00D7551A">
              <w:rPr>
                <w:rFonts w:ascii="宋体" w:hAnsi="宋体" w:hint="eastAsia"/>
                <w:bCs/>
                <w:iCs/>
                <w:sz w:val="20"/>
                <w:szCs w:val="20"/>
              </w:rPr>
              <w:t>。</w:t>
            </w:r>
            <w:r w:rsidR="0053625E" w:rsidRPr="00D7551A">
              <w:rPr>
                <w:rFonts w:ascii="宋体" w:hAnsi="宋体" w:hint="eastAsia"/>
                <w:bCs/>
                <w:iCs/>
                <w:sz w:val="20"/>
                <w:szCs w:val="20"/>
              </w:rPr>
              <w:t>在这里</w:t>
            </w:r>
            <w:r w:rsidR="000813BC" w:rsidRPr="00D7551A">
              <w:rPr>
                <w:rFonts w:ascii="宋体" w:hAnsi="宋体"/>
                <w:bCs/>
                <w:iCs/>
                <w:sz w:val="20"/>
                <w:szCs w:val="20"/>
              </w:rPr>
              <w:t>也</w:t>
            </w:r>
            <w:r w:rsidR="000813BC" w:rsidRPr="00D7551A">
              <w:rPr>
                <w:rFonts w:ascii="宋体" w:hAnsi="宋体" w:hint="eastAsia"/>
                <w:bCs/>
                <w:iCs/>
                <w:sz w:val="20"/>
                <w:szCs w:val="20"/>
              </w:rPr>
              <w:t>给唐总和在线</w:t>
            </w:r>
            <w:r w:rsidR="000813BC" w:rsidRPr="00D7551A">
              <w:rPr>
                <w:rFonts w:ascii="宋体" w:hAnsi="宋体"/>
                <w:bCs/>
                <w:iCs/>
                <w:sz w:val="20"/>
                <w:szCs w:val="20"/>
              </w:rPr>
              <w:t>的</w:t>
            </w:r>
            <w:r w:rsidR="000813BC" w:rsidRPr="00D7551A">
              <w:rPr>
                <w:rFonts w:ascii="宋体" w:hAnsi="宋体" w:hint="eastAsia"/>
                <w:bCs/>
                <w:iCs/>
                <w:sz w:val="20"/>
                <w:szCs w:val="20"/>
              </w:rPr>
              <w:t>各位</w:t>
            </w:r>
            <w:r w:rsidR="000813BC" w:rsidRPr="00D7551A">
              <w:rPr>
                <w:rFonts w:ascii="宋体" w:hAnsi="宋体"/>
                <w:bCs/>
                <w:iCs/>
                <w:sz w:val="20"/>
                <w:szCs w:val="20"/>
              </w:rPr>
              <w:t>投资者</w:t>
            </w:r>
            <w:r w:rsidR="004D312A" w:rsidRPr="00D7551A">
              <w:rPr>
                <w:rFonts w:ascii="宋体" w:hAnsi="宋体" w:hint="eastAsia"/>
                <w:bCs/>
                <w:iCs/>
                <w:sz w:val="20"/>
                <w:szCs w:val="20"/>
              </w:rPr>
              <w:t>朋友</w:t>
            </w:r>
            <w:r w:rsidR="000813BC" w:rsidRPr="00D7551A">
              <w:rPr>
                <w:rFonts w:ascii="宋体" w:hAnsi="宋体" w:hint="eastAsia"/>
                <w:bCs/>
                <w:iCs/>
                <w:sz w:val="20"/>
                <w:szCs w:val="20"/>
              </w:rPr>
              <w:t>拜个晚年，</w:t>
            </w:r>
            <w:r w:rsidR="000813BC" w:rsidRPr="00D7551A">
              <w:rPr>
                <w:rFonts w:ascii="宋体" w:hAnsi="宋体"/>
                <w:bCs/>
                <w:iCs/>
                <w:sz w:val="20"/>
                <w:szCs w:val="20"/>
              </w:rPr>
              <w:t>希望</w:t>
            </w:r>
            <w:r w:rsidR="0053625E" w:rsidRPr="00D7551A">
              <w:rPr>
                <w:rFonts w:ascii="宋体" w:hAnsi="宋体" w:hint="eastAsia"/>
                <w:bCs/>
                <w:iCs/>
                <w:sz w:val="20"/>
                <w:szCs w:val="20"/>
              </w:rPr>
              <w:t>各位在工作、生活中保持</w:t>
            </w:r>
            <w:r w:rsidR="00795425" w:rsidRPr="00D7551A">
              <w:rPr>
                <w:rFonts w:ascii="宋体" w:hAnsi="宋体" w:hint="eastAsia"/>
                <w:bCs/>
                <w:iCs/>
                <w:sz w:val="20"/>
                <w:szCs w:val="20"/>
              </w:rPr>
              <w:t>身体</w:t>
            </w:r>
            <w:r w:rsidR="000813BC" w:rsidRPr="00D7551A">
              <w:rPr>
                <w:rFonts w:ascii="宋体" w:hAnsi="宋体" w:hint="eastAsia"/>
                <w:bCs/>
                <w:iCs/>
                <w:sz w:val="20"/>
                <w:szCs w:val="20"/>
              </w:rPr>
              <w:t>健康，</w:t>
            </w:r>
            <w:r w:rsidR="000813BC" w:rsidRPr="00D7551A">
              <w:rPr>
                <w:rFonts w:ascii="宋体" w:hAnsi="宋体"/>
                <w:bCs/>
                <w:iCs/>
                <w:sz w:val="20"/>
                <w:szCs w:val="20"/>
              </w:rPr>
              <w:t>做好防护</w:t>
            </w:r>
            <w:r w:rsidR="000813BC" w:rsidRPr="00D7551A">
              <w:rPr>
                <w:rFonts w:ascii="宋体" w:hAnsi="宋体" w:hint="eastAsia"/>
                <w:bCs/>
                <w:iCs/>
                <w:sz w:val="20"/>
                <w:szCs w:val="20"/>
              </w:rPr>
              <w:t>。</w:t>
            </w:r>
          </w:p>
          <w:p w14:paraId="126178DF" w14:textId="08DAE5FD" w:rsidR="006E1614" w:rsidRPr="00D7551A" w:rsidRDefault="009A79F3" w:rsidP="00D7551A">
            <w:pPr>
              <w:spacing w:afterLines="50" w:after="156" w:line="288" w:lineRule="auto"/>
              <w:ind w:left="360"/>
              <w:rPr>
                <w:rFonts w:ascii="宋体" w:hAnsi="宋体"/>
                <w:b/>
                <w:bCs/>
                <w:iCs/>
                <w:sz w:val="20"/>
                <w:szCs w:val="20"/>
              </w:rPr>
            </w:pPr>
            <w:r>
              <w:rPr>
                <w:rFonts w:ascii="宋体" w:hAnsi="宋体" w:hint="eastAsia"/>
                <w:b/>
                <w:bCs/>
                <w:iCs/>
                <w:sz w:val="20"/>
                <w:szCs w:val="20"/>
              </w:rPr>
              <w:t>一</w:t>
            </w:r>
            <w:r>
              <w:rPr>
                <w:rFonts w:ascii="宋体" w:hAnsi="宋体"/>
                <w:b/>
                <w:bCs/>
                <w:iCs/>
                <w:sz w:val="20"/>
                <w:szCs w:val="20"/>
              </w:rPr>
              <w:t>、</w:t>
            </w:r>
            <w:bookmarkStart w:id="0" w:name="_GoBack"/>
            <w:bookmarkEnd w:id="0"/>
            <w:r w:rsidR="00F46C46" w:rsidRPr="00D7551A">
              <w:rPr>
                <w:rFonts w:ascii="宋体" w:hAnsi="宋体" w:hint="eastAsia"/>
                <w:b/>
                <w:bCs/>
                <w:iCs/>
                <w:sz w:val="20"/>
                <w:szCs w:val="20"/>
              </w:rPr>
              <w:t>介绍</w:t>
            </w:r>
            <w:r w:rsidR="006E1614" w:rsidRPr="00D7551A">
              <w:rPr>
                <w:rFonts w:ascii="宋体" w:hAnsi="宋体"/>
                <w:b/>
                <w:bCs/>
                <w:iCs/>
                <w:sz w:val="20"/>
                <w:szCs w:val="20"/>
              </w:rPr>
              <w:t>公司</w:t>
            </w:r>
            <w:r w:rsidR="006E1614" w:rsidRPr="00D7551A">
              <w:rPr>
                <w:rFonts w:ascii="宋体" w:hAnsi="宋体" w:hint="eastAsia"/>
                <w:b/>
                <w:bCs/>
                <w:iCs/>
                <w:sz w:val="20"/>
                <w:szCs w:val="20"/>
              </w:rPr>
              <w:t>基本</w:t>
            </w:r>
            <w:r w:rsidR="006E1614" w:rsidRPr="00D7551A">
              <w:rPr>
                <w:rFonts w:ascii="宋体" w:hAnsi="宋体"/>
                <w:b/>
                <w:bCs/>
                <w:iCs/>
                <w:sz w:val="20"/>
                <w:szCs w:val="20"/>
              </w:rPr>
              <w:t>情况</w:t>
            </w:r>
          </w:p>
          <w:p w14:paraId="4E0C11A9" w14:textId="5CC07C9F" w:rsidR="00941635" w:rsidRPr="00D7551A" w:rsidRDefault="008B0F9F" w:rsidP="00D7551A">
            <w:pPr>
              <w:spacing w:afterLines="50" w:after="156" w:line="288" w:lineRule="auto"/>
              <w:ind w:firstLine="420"/>
              <w:rPr>
                <w:rFonts w:ascii="宋体" w:hAnsi="宋体"/>
                <w:bCs/>
                <w:iCs/>
                <w:sz w:val="20"/>
                <w:szCs w:val="20"/>
              </w:rPr>
            </w:pPr>
            <w:r w:rsidRPr="00D7551A">
              <w:rPr>
                <w:rFonts w:ascii="宋体" w:hAnsi="宋体" w:hint="eastAsia"/>
                <w:bCs/>
                <w:iCs/>
                <w:sz w:val="20"/>
                <w:szCs w:val="20"/>
              </w:rPr>
              <w:t>先和各位沟通</w:t>
            </w:r>
            <w:proofErr w:type="gramStart"/>
            <w:r w:rsidRPr="00D7551A">
              <w:rPr>
                <w:rFonts w:ascii="宋体" w:hAnsi="宋体" w:hint="eastAsia"/>
                <w:bCs/>
                <w:iCs/>
                <w:sz w:val="20"/>
                <w:szCs w:val="20"/>
              </w:rPr>
              <w:t>下去年</w:t>
            </w:r>
            <w:proofErr w:type="gramEnd"/>
            <w:r w:rsidRPr="00D7551A">
              <w:rPr>
                <w:rFonts w:ascii="宋体" w:hAnsi="宋体" w:hint="eastAsia"/>
                <w:bCs/>
                <w:iCs/>
                <w:sz w:val="20"/>
                <w:szCs w:val="20"/>
              </w:rPr>
              <w:t>的经营情况，</w:t>
            </w:r>
            <w:r w:rsidR="00941635" w:rsidRPr="00D7551A">
              <w:rPr>
                <w:rFonts w:ascii="宋体" w:hAnsi="宋体" w:hint="eastAsia"/>
                <w:bCs/>
                <w:iCs/>
                <w:sz w:val="20"/>
                <w:szCs w:val="20"/>
              </w:rPr>
              <w:t>公司于2月2日晚发布2019</w:t>
            </w:r>
            <w:r w:rsidRPr="00D7551A">
              <w:rPr>
                <w:rFonts w:ascii="宋体" w:hAnsi="宋体" w:hint="eastAsia"/>
                <w:bCs/>
                <w:iCs/>
                <w:sz w:val="20"/>
                <w:szCs w:val="20"/>
              </w:rPr>
              <w:t>年业绩预告,</w:t>
            </w:r>
            <w:r w:rsidR="00941635" w:rsidRPr="00D7551A">
              <w:rPr>
                <w:rFonts w:ascii="宋体" w:hAnsi="宋体" w:hint="eastAsia"/>
                <w:bCs/>
                <w:iCs/>
                <w:sz w:val="20"/>
                <w:szCs w:val="20"/>
              </w:rPr>
              <w:t>预计2019年实现</w:t>
            </w:r>
            <w:proofErr w:type="gramStart"/>
            <w:r w:rsidR="00941635" w:rsidRPr="00D7551A">
              <w:rPr>
                <w:rFonts w:ascii="宋体" w:hAnsi="宋体" w:hint="eastAsia"/>
                <w:bCs/>
                <w:iCs/>
                <w:sz w:val="20"/>
                <w:szCs w:val="20"/>
              </w:rPr>
              <w:t>归母净利润</w:t>
            </w:r>
            <w:proofErr w:type="gramEnd"/>
            <w:r w:rsidR="00941635" w:rsidRPr="00D7551A">
              <w:rPr>
                <w:rFonts w:ascii="宋体" w:hAnsi="宋体" w:hint="eastAsia"/>
                <w:bCs/>
                <w:iCs/>
                <w:sz w:val="20"/>
                <w:szCs w:val="20"/>
              </w:rPr>
              <w:t>4.8-5.8亿，同比增长0.67%-21.64%。过去一年，在宏观形势承压的背景下，公司按照年初既定经营计划，凝心聚力，锐意创新，连续七年收入规模保持稳定增长。</w:t>
            </w:r>
          </w:p>
          <w:p w14:paraId="400E5823" w14:textId="6C90B5FB" w:rsidR="00941635" w:rsidRPr="00D7551A" w:rsidRDefault="00941635" w:rsidP="00D7551A">
            <w:pPr>
              <w:spacing w:afterLines="50" w:after="156" w:line="288" w:lineRule="auto"/>
              <w:ind w:firstLine="420"/>
              <w:rPr>
                <w:rFonts w:ascii="宋体" w:hAnsi="宋体"/>
                <w:bCs/>
                <w:iCs/>
                <w:sz w:val="20"/>
                <w:szCs w:val="20"/>
              </w:rPr>
            </w:pPr>
            <w:r w:rsidRPr="00D7551A">
              <w:rPr>
                <w:rFonts w:ascii="宋体" w:hAnsi="宋体" w:hint="eastAsia"/>
                <w:bCs/>
                <w:iCs/>
                <w:sz w:val="20"/>
                <w:szCs w:val="20"/>
              </w:rPr>
              <w:t>增长主要基于几个方面。首先，公司海外业务实现良好拓展，国际竞争力和业务布</w:t>
            </w:r>
            <w:r w:rsidRPr="00D7551A">
              <w:rPr>
                <w:rFonts w:ascii="宋体" w:hAnsi="宋体" w:hint="eastAsia"/>
                <w:bCs/>
                <w:iCs/>
                <w:sz w:val="20"/>
                <w:szCs w:val="20"/>
              </w:rPr>
              <w:lastRenderedPageBreak/>
              <w:t>局进一步夯实，持续深耕欧洲和新兴市场，同时积极拓展拉美、非洲、南亚等新市场。</w:t>
            </w:r>
            <w:r w:rsidR="00C5763A" w:rsidRPr="00D7551A">
              <w:rPr>
                <w:rFonts w:ascii="宋体" w:hAnsi="宋体" w:hint="eastAsia"/>
                <w:bCs/>
                <w:iCs/>
                <w:sz w:val="20"/>
                <w:szCs w:val="20"/>
              </w:rPr>
              <w:t>其二</w:t>
            </w:r>
            <w:r w:rsidRPr="00D7551A">
              <w:rPr>
                <w:rFonts w:ascii="宋体" w:hAnsi="宋体" w:hint="eastAsia"/>
                <w:bCs/>
                <w:iCs/>
                <w:sz w:val="20"/>
                <w:szCs w:val="20"/>
              </w:rPr>
              <w:t>，在行业宽带化、智能化的趋势下，公司</w:t>
            </w:r>
            <w:r w:rsidR="00BB4AE1" w:rsidRPr="00D7551A">
              <w:rPr>
                <w:rFonts w:ascii="宋体" w:hAnsi="宋体" w:hint="eastAsia"/>
                <w:bCs/>
                <w:iCs/>
                <w:sz w:val="20"/>
                <w:szCs w:val="20"/>
              </w:rPr>
              <w:t>顺利</w:t>
            </w:r>
            <w:r w:rsidRPr="00D7551A">
              <w:rPr>
                <w:rFonts w:ascii="宋体" w:hAnsi="宋体" w:hint="eastAsia"/>
                <w:bCs/>
                <w:iCs/>
                <w:sz w:val="20"/>
                <w:szCs w:val="20"/>
              </w:rPr>
              <w:t>推进业务从专网通信向专用通信及解决方案转型，</w:t>
            </w:r>
            <w:r w:rsidR="00EA3B5B" w:rsidRPr="00D7551A">
              <w:rPr>
                <w:rFonts w:ascii="宋体" w:hAnsi="宋体" w:hint="eastAsia"/>
                <w:bCs/>
                <w:iCs/>
                <w:sz w:val="20"/>
                <w:szCs w:val="20"/>
              </w:rPr>
              <w:t>新产品开始实现规模销售</w:t>
            </w:r>
            <w:r w:rsidRPr="00D7551A">
              <w:rPr>
                <w:rFonts w:ascii="宋体" w:hAnsi="宋体" w:hint="eastAsia"/>
                <w:bCs/>
                <w:iCs/>
                <w:sz w:val="20"/>
                <w:szCs w:val="20"/>
              </w:rPr>
              <w:t>，包括</w:t>
            </w:r>
            <w:r w:rsidR="00F71AB0" w:rsidRPr="00D7551A">
              <w:rPr>
                <w:rFonts w:ascii="宋体" w:hAnsi="宋体" w:hint="eastAsia"/>
                <w:bCs/>
                <w:iCs/>
                <w:sz w:val="20"/>
                <w:szCs w:val="20"/>
              </w:rPr>
              <w:t>基于</w:t>
            </w:r>
            <w:r w:rsidRPr="00D7551A">
              <w:rPr>
                <w:rFonts w:ascii="宋体" w:hAnsi="宋体" w:hint="eastAsia"/>
                <w:bCs/>
                <w:iCs/>
                <w:sz w:val="20"/>
                <w:szCs w:val="20"/>
              </w:rPr>
              <w:t>智能</w:t>
            </w:r>
            <w:r w:rsidR="00F71AB0" w:rsidRPr="00D7551A">
              <w:rPr>
                <w:rFonts w:ascii="宋体" w:hAnsi="宋体" w:hint="eastAsia"/>
                <w:bCs/>
                <w:iCs/>
                <w:sz w:val="20"/>
                <w:szCs w:val="20"/>
              </w:rPr>
              <w:t>平台的</w:t>
            </w:r>
            <w:r w:rsidRPr="00D7551A">
              <w:rPr>
                <w:rFonts w:ascii="宋体" w:hAnsi="宋体" w:hint="eastAsia"/>
                <w:bCs/>
                <w:iCs/>
                <w:sz w:val="20"/>
                <w:szCs w:val="20"/>
              </w:rPr>
              <w:t>终端、</w:t>
            </w:r>
            <w:r w:rsidR="00C51D6E" w:rsidRPr="00D7551A">
              <w:rPr>
                <w:rFonts w:ascii="宋体" w:hAnsi="宋体" w:hint="eastAsia"/>
                <w:bCs/>
                <w:iCs/>
                <w:sz w:val="20"/>
                <w:szCs w:val="20"/>
              </w:rPr>
              <w:t>公</w:t>
            </w:r>
            <w:r w:rsidR="00F71AB0" w:rsidRPr="00D7551A">
              <w:rPr>
                <w:rFonts w:ascii="宋体" w:hAnsi="宋体" w:hint="eastAsia"/>
                <w:bCs/>
                <w:iCs/>
                <w:sz w:val="20"/>
                <w:szCs w:val="20"/>
              </w:rPr>
              <w:t>网POC产品</w:t>
            </w:r>
            <w:r w:rsidR="00C51D6E" w:rsidRPr="00D7551A">
              <w:rPr>
                <w:rFonts w:ascii="宋体" w:hAnsi="宋体"/>
                <w:bCs/>
                <w:iCs/>
                <w:sz w:val="20"/>
                <w:szCs w:val="20"/>
              </w:rPr>
              <w:t>、</w:t>
            </w:r>
            <w:r w:rsidRPr="00D7551A">
              <w:rPr>
                <w:rFonts w:ascii="宋体" w:hAnsi="宋体" w:hint="eastAsia"/>
                <w:bCs/>
                <w:iCs/>
                <w:sz w:val="20"/>
                <w:szCs w:val="20"/>
              </w:rPr>
              <w:t>多媒体融合指挥中心、专项工程</w:t>
            </w:r>
            <w:r w:rsidR="00F71AB0" w:rsidRPr="00D7551A">
              <w:rPr>
                <w:rFonts w:ascii="宋体" w:hAnsi="宋体" w:hint="eastAsia"/>
                <w:bCs/>
                <w:iCs/>
                <w:sz w:val="20"/>
                <w:szCs w:val="20"/>
              </w:rPr>
              <w:t>设备</w:t>
            </w:r>
            <w:r w:rsidRPr="00D7551A">
              <w:rPr>
                <w:rFonts w:ascii="宋体" w:hAnsi="宋体" w:hint="eastAsia"/>
                <w:bCs/>
                <w:iCs/>
                <w:sz w:val="20"/>
                <w:szCs w:val="20"/>
              </w:rPr>
              <w:t>、卫星通信</w:t>
            </w:r>
            <w:proofErr w:type="gramStart"/>
            <w:r w:rsidRPr="00D7551A">
              <w:rPr>
                <w:rFonts w:ascii="宋体" w:hAnsi="宋体" w:hint="eastAsia"/>
                <w:bCs/>
                <w:iCs/>
                <w:sz w:val="20"/>
                <w:szCs w:val="20"/>
              </w:rPr>
              <w:t>等</w:t>
            </w:r>
            <w:r w:rsidR="00050360" w:rsidRPr="00D7551A">
              <w:rPr>
                <w:rFonts w:ascii="宋体" w:hAnsi="宋体" w:hint="eastAsia"/>
                <w:bCs/>
                <w:iCs/>
                <w:sz w:val="20"/>
                <w:szCs w:val="20"/>
              </w:rPr>
              <w:t>占收比</w:t>
            </w:r>
            <w:proofErr w:type="gramEnd"/>
            <w:r w:rsidR="00FF3398" w:rsidRPr="00D7551A">
              <w:rPr>
                <w:rFonts w:ascii="宋体" w:hAnsi="宋体" w:hint="eastAsia"/>
                <w:bCs/>
                <w:iCs/>
                <w:sz w:val="20"/>
                <w:szCs w:val="20"/>
              </w:rPr>
              <w:t>进一步提升，</w:t>
            </w:r>
            <w:r w:rsidR="00050360" w:rsidRPr="00D7551A">
              <w:rPr>
                <w:rFonts w:ascii="宋体" w:hAnsi="宋体" w:hint="eastAsia"/>
                <w:bCs/>
                <w:iCs/>
                <w:sz w:val="20"/>
                <w:szCs w:val="20"/>
              </w:rPr>
              <w:t>未来将成为公司营</w:t>
            </w:r>
            <w:proofErr w:type="gramStart"/>
            <w:r w:rsidR="00050360" w:rsidRPr="00D7551A">
              <w:rPr>
                <w:rFonts w:ascii="宋体" w:hAnsi="宋体" w:hint="eastAsia"/>
                <w:bCs/>
                <w:iCs/>
                <w:sz w:val="20"/>
                <w:szCs w:val="20"/>
              </w:rPr>
              <w:t>收增长</w:t>
            </w:r>
            <w:proofErr w:type="gramEnd"/>
            <w:r w:rsidR="00050360" w:rsidRPr="00D7551A">
              <w:rPr>
                <w:rFonts w:ascii="宋体" w:hAnsi="宋体" w:hint="eastAsia"/>
                <w:bCs/>
                <w:iCs/>
                <w:sz w:val="20"/>
                <w:szCs w:val="20"/>
              </w:rPr>
              <w:t>的重要支柱</w:t>
            </w:r>
            <w:r w:rsidR="0029338F" w:rsidRPr="00D7551A">
              <w:rPr>
                <w:rFonts w:ascii="宋体" w:hAnsi="宋体" w:hint="eastAsia"/>
                <w:bCs/>
                <w:iCs/>
                <w:sz w:val="20"/>
                <w:szCs w:val="20"/>
              </w:rPr>
              <w:t>。第三，</w:t>
            </w:r>
            <w:r w:rsidRPr="00D7551A">
              <w:rPr>
                <w:rFonts w:ascii="宋体" w:hAnsi="宋体" w:hint="eastAsia"/>
                <w:bCs/>
                <w:iCs/>
                <w:sz w:val="20"/>
                <w:szCs w:val="20"/>
              </w:rPr>
              <w:t>公司继续推进精细化运营，</w:t>
            </w:r>
            <w:r w:rsidR="00AB335F" w:rsidRPr="00D7551A">
              <w:rPr>
                <w:rFonts w:ascii="宋体" w:hAnsi="宋体" w:hint="eastAsia"/>
                <w:bCs/>
                <w:iCs/>
                <w:sz w:val="20"/>
                <w:szCs w:val="20"/>
              </w:rPr>
              <w:t>提效控费，</w:t>
            </w:r>
            <w:r w:rsidRPr="00D7551A">
              <w:rPr>
                <w:rFonts w:ascii="宋体" w:hAnsi="宋体" w:hint="eastAsia"/>
                <w:bCs/>
                <w:iCs/>
                <w:sz w:val="20"/>
                <w:szCs w:val="20"/>
              </w:rPr>
              <w:t>实际运营性费用稳中有降，</w:t>
            </w:r>
            <w:r w:rsidR="00DC6B5F" w:rsidRPr="00D7551A">
              <w:rPr>
                <w:rFonts w:ascii="宋体" w:hAnsi="宋体" w:hint="eastAsia"/>
                <w:bCs/>
                <w:iCs/>
                <w:sz w:val="20"/>
                <w:szCs w:val="20"/>
              </w:rPr>
              <w:t>部分非经常性</w:t>
            </w:r>
            <w:r w:rsidRPr="00D7551A">
              <w:rPr>
                <w:rFonts w:ascii="宋体" w:hAnsi="宋体" w:hint="eastAsia"/>
                <w:bCs/>
                <w:iCs/>
                <w:sz w:val="20"/>
                <w:szCs w:val="20"/>
              </w:rPr>
              <w:t>费用</w:t>
            </w:r>
            <w:r w:rsidR="00DC6B5F" w:rsidRPr="00D7551A">
              <w:rPr>
                <w:rFonts w:ascii="宋体" w:hAnsi="宋体" w:hint="eastAsia"/>
                <w:bCs/>
                <w:iCs/>
                <w:sz w:val="20"/>
                <w:szCs w:val="20"/>
              </w:rPr>
              <w:t>有所</w:t>
            </w:r>
            <w:r w:rsidRPr="00D7551A">
              <w:rPr>
                <w:rFonts w:ascii="宋体" w:hAnsi="宋体" w:hint="eastAsia"/>
                <w:bCs/>
                <w:iCs/>
                <w:sz w:val="20"/>
                <w:szCs w:val="20"/>
              </w:rPr>
              <w:t>增加，经营性现金</w:t>
            </w:r>
            <w:proofErr w:type="gramStart"/>
            <w:r w:rsidRPr="00D7551A">
              <w:rPr>
                <w:rFonts w:ascii="宋体" w:hAnsi="宋体" w:hint="eastAsia"/>
                <w:bCs/>
                <w:iCs/>
                <w:sz w:val="20"/>
                <w:szCs w:val="20"/>
              </w:rPr>
              <w:t>流显著</w:t>
            </w:r>
            <w:proofErr w:type="gramEnd"/>
            <w:r w:rsidRPr="00D7551A">
              <w:rPr>
                <w:rFonts w:ascii="宋体" w:hAnsi="宋体" w:hint="eastAsia"/>
                <w:bCs/>
                <w:iCs/>
                <w:sz w:val="20"/>
                <w:szCs w:val="20"/>
              </w:rPr>
              <w:t>改善。</w:t>
            </w:r>
          </w:p>
          <w:p w14:paraId="20974990" w14:textId="05FEAB51" w:rsidR="0001496B" w:rsidRPr="00D7551A" w:rsidRDefault="0001496B" w:rsidP="00D7551A">
            <w:pPr>
              <w:spacing w:afterLines="50" w:after="156" w:line="288" w:lineRule="auto"/>
              <w:ind w:firstLine="420"/>
              <w:rPr>
                <w:rFonts w:ascii="宋体" w:hAnsi="宋体"/>
                <w:bCs/>
                <w:iCs/>
                <w:sz w:val="20"/>
                <w:szCs w:val="20"/>
              </w:rPr>
            </w:pPr>
            <w:r w:rsidRPr="00D7551A">
              <w:rPr>
                <w:rFonts w:ascii="宋体" w:hAnsi="宋体" w:hint="eastAsia"/>
                <w:bCs/>
                <w:iCs/>
                <w:sz w:val="20"/>
                <w:szCs w:val="20"/>
              </w:rPr>
              <w:t>海能达</w:t>
            </w:r>
            <w:r w:rsidR="00C237C6" w:rsidRPr="00D7551A">
              <w:rPr>
                <w:rFonts w:ascii="宋体" w:hAnsi="宋体" w:hint="eastAsia"/>
                <w:bCs/>
                <w:iCs/>
                <w:sz w:val="20"/>
                <w:szCs w:val="20"/>
              </w:rPr>
              <w:t>经过多年的发展，积累了两</w:t>
            </w:r>
            <w:r w:rsidR="00BC2379" w:rsidRPr="00D7551A">
              <w:rPr>
                <w:rFonts w:ascii="宋体" w:hAnsi="宋体" w:hint="eastAsia"/>
                <w:bCs/>
                <w:iCs/>
                <w:sz w:val="20"/>
                <w:szCs w:val="20"/>
              </w:rPr>
              <w:t>方面的核心</w:t>
            </w:r>
            <w:r w:rsidR="002C72C6" w:rsidRPr="00D7551A">
              <w:rPr>
                <w:rFonts w:ascii="宋体" w:hAnsi="宋体" w:hint="eastAsia"/>
                <w:bCs/>
                <w:iCs/>
                <w:sz w:val="20"/>
                <w:szCs w:val="20"/>
              </w:rPr>
              <w:t>优势</w:t>
            </w:r>
            <w:r w:rsidR="00DE796D" w:rsidRPr="00D7551A">
              <w:rPr>
                <w:rFonts w:ascii="宋体" w:hAnsi="宋体" w:hint="eastAsia"/>
                <w:bCs/>
                <w:iCs/>
                <w:sz w:val="20"/>
                <w:szCs w:val="20"/>
              </w:rPr>
              <w:t>。</w:t>
            </w:r>
            <w:r w:rsidR="002C72C6" w:rsidRPr="00D7551A">
              <w:rPr>
                <w:rFonts w:ascii="宋体" w:hAnsi="宋体" w:hint="eastAsia"/>
                <w:bCs/>
                <w:iCs/>
                <w:sz w:val="20"/>
                <w:szCs w:val="20"/>
              </w:rPr>
              <w:t>一方面，</w:t>
            </w:r>
            <w:r w:rsidR="00DE796D" w:rsidRPr="00D7551A">
              <w:rPr>
                <w:rFonts w:ascii="宋体" w:hAnsi="宋体" w:hint="eastAsia"/>
                <w:bCs/>
                <w:iCs/>
                <w:sz w:val="20"/>
                <w:szCs w:val="20"/>
              </w:rPr>
              <w:t>公司把握“模转数”的机会实现了</w:t>
            </w:r>
            <w:r w:rsidR="00FC2CC2" w:rsidRPr="00D7551A">
              <w:rPr>
                <w:rFonts w:ascii="宋体" w:hAnsi="宋体" w:hint="eastAsia"/>
                <w:bCs/>
                <w:iCs/>
                <w:sz w:val="20"/>
                <w:szCs w:val="20"/>
              </w:rPr>
              <w:t>全球化布局，</w:t>
            </w:r>
            <w:r w:rsidR="00DE796D" w:rsidRPr="00D7551A">
              <w:rPr>
                <w:rFonts w:ascii="宋体" w:hAnsi="宋体" w:hint="eastAsia"/>
                <w:bCs/>
                <w:iCs/>
                <w:sz w:val="20"/>
                <w:szCs w:val="20"/>
              </w:rPr>
              <w:t>建立了</w:t>
            </w:r>
            <w:r w:rsidR="00FC2CC2" w:rsidRPr="00D7551A">
              <w:rPr>
                <w:rFonts w:ascii="宋体" w:hAnsi="宋体" w:hint="eastAsia"/>
                <w:bCs/>
                <w:iCs/>
                <w:sz w:val="20"/>
                <w:szCs w:val="20"/>
              </w:rPr>
              <w:t>覆盖全球的销售渠道，</w:t>
            </w:r>
            <w:r w:rsidR="00DE796D" w:rsidRPr="00D7551A">
              <w:rPr>
                <w:rFonts w:ascii="宋体" w:hAnsi="宋体" w:hint="eastAsia"/>
                <w:bCs/>
                <w:iCs/>
                <w:sz w:val="20"/>
                <w:szCs w:val="20"/>
              </w:rPr>
              <w:t>并且是面向全球</w:t>
            </w:r>
            <w:r w:rsidR="00FC2CC2" w:rsidRPr="00D7551A">
              <w:rPr>
                <w:rFonts w:ascii="宋体" w:hAnsi="宋体" w:hint="eastAsia"/>
                <w:bCs/>
                <w:iCs/>
                <w:sz w:val="20"/>
                <w:szCs w:val="20"/>
              </w:rPr>
              <w:t>公共安全、政务、交通、能源等重要行业</w:t>
            </w:r>
            <w:r w:rsidR="00DE796D" w:rsidRPr="00D7551A">
              <w:rPr>
                <w:rFonts w:ascii="宋体" w:hAnsi="宋体" w:hint="eastAsia"/>
                <w:bCs/>
                <w:iCs/>
                <w:sz w:val="20"/>
                <w:szCs w:val="20"/>
              </w:rPr>
              <w:t>和高端</w:t>
            </w:r>
            <w:r w:rsidR="00821D75" w:rsidRPr="00D7551A">
              <w:rPr>
                <w:rFonts w:ascii="宋体" w:hAnsi="宋体" w:hint="eastAsia"/>
                <w:bCs/>
                <w:iCs/>
                <w:sz w:val="20"/>
                <w:szCs w:val="20"/>
              </w:rPr>
              <w:t>市场</w:t>
            </w:r>
            <w:r w:rsidR="00FC2CC2" w:rsidRPr="00D7551A">
              <w:rPr>
                <w:rFonts w:ascii="宋体" w:hAnsi="宋体" w:hint="eastAsia"/>
                <w:bCs/>
                <w:iCs/>
                <w:sz w:val="20"/>
                <w:szCs w:val="20"/>
              </w:rPr>
              <w:t>，</w:t>
            </w:r>
            <w:r w:rsidR="00D7542D" w:rsidRPr="00D7551A">
              <w:rPr>
                <w:rFonts w:ascii="宋体" w:hAnsi="宋体" w:hint="eastAsia"/>
                <w:bCs/>
                <w:iCs/>
                <w:sz w:val="20"/>
                <w:szCs w:val="20"/>
              </w:rPr>
              <w:t>渠道资源</w:t>
            </w:r>
            <w:r w:rsidR="00FC2CC2" w:rsidRPr="00D7551A">
              <w:rPr>
                <w:rFonts w:ascii="宋体" w:hAnsi="宋体" w:hint="eastAsia"/>
                <w:bCs/>
                <w:iCs/>
                <w:sz w:val="20"/>
                <w:szCs w:val="20"/>
              </w:rPr>
              <w:t>在</w:t>
            </w:r>
            <w:r w:rsidR="00516F02" w:rsidRPr="00D7551A">
              <w:rPr>
                <w:rFonts w:ascii="宋体" w:hAnsi="宋体" w:hint="eastAsia"/>
                <w:bCs/>
                <w:iCs/>
                <w:sz w:val="20"/>
                <w:szCs w:val="20"/>
              </w:rPr>
              <w:t>跨国</w:t>
            </w:r>
            <w:r w:rsidR="00FD6CDE" w:rsidRPr="00D7551A">
              <w:rPr>
                <w:rFonts w:ascii="宋体" w:hAnsi="宋体" w:hint="eastAsia"/>
                <w:bCs/>
                <w:iCs/>
                <w:sz w:val="20"/>
                <w:szCs w:val="20"/>
              </w:rPr>
              <w:t>企业和</w:t>
            </w:r>
            <w:r w:rsidR="00FC2CC2" w:rsidRPr="00D7551A">
              <w:rPr>
                <w:rFonts w:ascii="宋体" w:hAnsi="宋体" w:hint="eastAsia"/>
                <w:bCs/>
                <w:iCs/>
                <w:sz w:val="20"/>
                <w:szCs w:val="20"/>
              </w:rPr>
              <w:t>科技企业中是</w:t>
            </w:r>
            <w:r w:rsidR="00516F02" w:rsidRPr="00D7551A">
              <w:rPr>
                <w:rFonts w:ascii="宋体" w:hAnsi="宋体" w:hint="eastAsia"/>
                <w:bCs/>
                <w:iCs/>
                <w:sz w:val="20"/>
                <w:szCs w:val="20"/>
              </w:rPr>
              <w:t>稀缺的</w:t>
            </w:r>
            <w:r w:rsidR="00896FEB" w:rsidRPr="00D7551A">
              <w:rPr>
                <w:rFonts w:ascii="宋体" w:hAnsi="宋体" w:hint="eastAsia"/>
                <w:bCs/>
                <w:iCs/>
                <w:sz w:val="20"/>
                <w:szCs w:val="20"/>
              </w:rPr>
              <w:t>，后续公司会</w:t>
            </w:r>
            <w:r w:rsidR="00045179" w:rsidRPr="00D7551A">
              <w:rPr>
                <w:rFonts w:ascii="宋体" w:hAnsi="宋体" w:hint="eastAsia"/>
                <w:bCs/>
                <w:iCs/>
                <w:sz w:val="20"/>
                <w:szCs w:val="20"/>
              </w:rPr>
              <w:t>通过数字化营销</w:t>
            </w:r>
            <w:r w:rsidR="00896FEB" w:rsidRPr="00D7551A">
              <w:rPr>
                <w:rFonts w:ascii="宋体" w:hAnsi="宋体" w:hint="eastAsia"/>
                <w:bCs/>
                <w:iCs/>
                <w:sz w:val="20"/>
                <w:szCs w:val="20"/>
              </w:rPr>
              <w:t>体系的</w:t>
            </w:r>
            <w:r w:rsidR="003A5144" w:rsidRPr="00D7551A">
              <w:rPr>
                <w:rFonts w:ascii="宋体" w:hAnsi="宋体" w:hint="eastAsia"/>
                <w:bCs/>
                <w:iCs/>
                <w:sz w:val="20"/>
                <w:szCs w:val="20"/>
              </w:rPr>
              <w:t>建立和</w:t>
            </w:r>
            <w:r w:rsidR="00896FEB" w:rsidRPr="00D7551A">
              <w:rPr>
                <w:rFonts w:ascii="宋体" w:hAnsi="宋体" w:hint="eastAsia"/>
                <w:bCs/>
                <w:iCs/>
                <w:sz w:val="20"/>
                <w:szCs w:val="20"/>
              </w:rPr>
              <w:t>优化</w:t>
            </w:r>
            <w:r w:rsidR="00045179" w:rsidRPr="00D7551A">
              <w:rPr>
                <w:rFonts w:ascii="宋体" w:hAnsi="宋体" w:hint="eastAsia"/>
                <w:bCs/>
                <w:iCs/>
                <w:sz w:val="20"/>
                <w:szCs w:val="20"/>
              </w:rPr>
              <w:t>，进一步夯实</w:t>
            </w:r>
            <w:r w:rsidR="00C25F2B" w:rsidRPr="00D7551A">
              <w:rPr>
                <w:rFonts w:ascii="宋体" w:hAnsi="宋体" w:hint="eastAsia"/>
                <w:bCs/>
                <w:iCs/>
                <w:sz w:val="20"/>
                <w:szCs w:val="20"/>
              </w:rPr>
              <w:t>和提升</w:t>
            </w:r>
            <w:r w:rsidR="00045179" w:rsidRPr="00D7551A">
              <w:rPr>
                <w:rFonts w:ascii="宋体" w:hAnsi="宋体" w:hint="eastAsia"/>
                <w:bCs/>
                <w:iCs/>
                <w:sz w:val="20"/>
                <w:szCs w:val="20"/>
              </w:rPr>
              <w:t>渠道</w:t>
            </w:r>
            <w:r w:rsidR="00896FEB" w:rsidRPr="00D7551A">
              <w:rPr>
                <w:rFonts w:ascii="宋体" w:hAnsi="宋体" w:hint="eastAsia"/>
                <w:bCs/>
                <w:iCs/>
                <w:sz w:val="20"/>
                <w:szCs w:val="20"/>
              </w:rPr>
              <w:t>价值</w:t>
            </w:r>
            <w:r w:rsidR="00C25F2B" w:rsidRPr="00D7551A">
              <w:rPr>
                <w:rFonts w:ascii="宋体" w:hAnsi="宋体" w:hint="eastAsia"/>
                <w:bCs/>
                <w:iCs/>
                <w:sz w:val="20"/>
                <w:szCs w:val="20"/>
              </w:rPr>
              <w:t>和效率</w:t>
            </w:r>
            <w:r w:rsidR="00896FEB" w:rsidRPr="00D7551A">
              <w:rPr>
                <w:rFonts w:ascii="宋体" w:hAnsi="宋体" w:hint="eastAsia"/>
                <w:bCs/>
                <w:iCs/>
                <w:sz w:val="20"/>
                <w:szCs w:val="20"/>
              </w:rPr>
              <w:t>。</w:t>
            </w:r>
            <w:r w:rsidR="00A35698" w:rsidRPr="00D7551A">
              <w:rPr>
                <w:rFonts w:ascii="宋体" w:hAnsi="宋体" w:hint="eastAsia"/>
                <w:bCs/>
                <w:iCs/>
                <w:sz w:val="20"/>
                <w:szCs w:val="20"/>
              </w:rPr>
              <w:t>另一方面，公司</w:t>
            </w:r>
            <w:r w:rsidR="0029059C" w:rsidRPr="00D7551A">
              <w:rPr>
                <w:rFonts w:ascii="宋体" w:hAnsi="宋体" w:hint="eastAsia"/>
                <w:bCs/>
                <w:iCs/>
                <w:sz w:val="20"/>
                <w:szCs w:val="20"/>
              </w:rPr>
              <w:t>坚持</w:t>
            </w:r>
            <w:r w:rsidR="00A35698" w:rsidRPr="00D7551A">
              <w:rPr>
                <w:rFonts w:ascii="宋体" w:hAnsi="宋体" w:hint="eastAsia"/>
                <w:bCs/>
                <w:iCs/>
                <w:sz w:val="20"/>
                <w:szCs w:val="20"/>
              </w:rPr>
              <w:t>研发</w:t>
            </w:r>
            <w:r w:rsidR="0029059C" w:rsidRPr="00D7551A">
              <w:rPr>
                <w:rFonts w:ascii="宋体" w:hAnsi="宋体" w:hint="eastAsia"/>
                <w:bCs/>
                <w:iCs/>
                <w:sz w:val="20"/>
                <w:szCs w:val="20"/>
              </w:rPr>
              <w:t>高投入</w:t>
            </w:r>
            <w:r w:rsidR="00A35698" w:rsidRPr="00D7551A">
              <w:rPr>
                <w:rFonts w:ascii="宋体" w:hAnsi="宋体" w:hint="eastAsia"/>
                <w:bCs/>
                <w:iCs/>
                <w:sz w:val="20"/>
                <w:szCs w:val="20"/>
              </w:rPr>
              <w:t>，</w:t>
            </w:r>
            <w:r w:rsidR="0029059C" w:rsidRPr="00D7551A">
              <w:rPr>
                <w:rFonts w:ascii="宋体" w:hAnsi="宋体" w:hint="eastAsia"/>
                <w:bCs/>
                <w:iCs/>
                <w:sz w:val="20"/>
                <w:szCs w:val="20"/>
              </w:rPr>
              <w:t>建立了</w:t>
            </w:r>
            <w:r w:rsidR="00687476" w:rsidRPr="00D7551A">
              <w:rPr>
                <w:rFonts w:ascii="宋体" w:hAnsi="宋体" w:hint="eastAsia"/>
                <w:bCs/>
                <w:iCs/>
                <w:sz w:val="20"/>
                <w:szCs w:val="20"/>
              </w:rPr>
              <w:t>强</w:t>
            </w:r>
            <w:r w:rsidR="006F0842" w:rsidRPr="00D7551A">
              <w:rPr>
                <w:rFonts w:ascii="宋体" w:hAnsi="宋体" w:hint="eastAsia"/>
                <w:bCs/>
                <w:iCs/>
                <w:sz w:val="20"/>
                <w:szCs w:val="20"/>
              </w:rPr>
              <w:t>大</w:t>
            </w:r>
            <w:r w:rsidR="00687476" w:rsidRPr="00D7551A">
              <w:rPr>
                <w:rFonts w:ascii="宋体" w:hAnsi="宋体" w:hint="eastAsia"/>
                <w:bCs/>
                <w:iCs/>
                <w:sz w:val="20"/>
                <w:szCs w:val="20"/>
              </w:rPr>
              <w:t>的</w:t>
            </w:r>
            <w:r w:rsidR="0029059C" w:rsidRPr="00D7551A">
              <w:rPr>
                <w:rFonts w:ascii="宋体" w:hAnsi="宋体" w:hint="eastAsia"/>
                <w:bCs/>
                <w:iCs/>
                <w:sz w:val="20"/>
                <w:szCs w:val="20"/>
              </w:rPr>
              <w:t>专用</w:t>
            </w:r>
            <w:r w:rsidR="00A35698" w:rsidRPr="00D7551A">
              <w:rPr>
                <w:rFonts w:ascii="宋体" w:hAnsi="宋体" w:hint="eastAsia"/>
                <w:bCs/>
                <w:iCs/>
                <w:sz w:val="20"/>
                <w:szCs w:val="20"/>
              </w:rPr>
              <w:t>通信</w:t>
            </w:r>
            <w:r w:rsidR="0029059C" w:rsidRPr="00D7551A">
              <w:rPr>
                <w:rFonts w:ascii="宋体" w:hAnsi="宋体" w:hint="eastAsia"/>
                <w:bCs/>
                <w:iCs/>
                <w:sz w:val="20"/>
                <w:szCs w:val="20"/>
              </w:rPr>
              <w:t>和解决方案</w:t>
            </w:r>
            <w:r w:rsidR="006924C2" w:rsidRPr="00D7551A">
              <w:rPr>
                <w:rFonts w:ascii="宋体" w:hAnsi="宋体" w:hint="eastAsia"/>
                <w:bCs/>
                <w:iCs/>
                <w:sz w:val="20"/>
                <w:szCs w:val="20"/>
              </w:rPr>
              <w:t>领域</w:t>
            </w:r>
            <w:r w:rsidR="0029059C" w:rsidRPr="00D7551A">
              <w:rPr>
                <w:rFonts w:ascii="宋体" w:hAnsi="宋体" w:hint="eastAsia"/>
                <w:bCs/>
                <w:iCs/>
                <w:sz w:val="20"/>
                <w:szCs w:val="20"/>
              </w:rPr>
              <w:t>的</w:t>
            </w:r>
            <w:r w:rsidR="00A35698" w:rsidRPr="00D7551A">
              <w:rPr>
                <w:rFonts w:ascii="宋体" w:hAnsi="宋体" w:hint="eastAsia"/>
                <w:bCs/>
                <w:iCs/>
                <w:sz w:val="20"/>
                <w:szCs w:val="20"/>
              </w:rPr>
              <w:t>研发平台</w:t>
            </w:r>
            <w:r w:rsidR="0029059C" w:rsidRPr="00D7551A">
              <w:rPr>
                <w:rFonts w:ascii="宋体" w:hAnsi="宋体" w:hint="eastAsia"/>
                <w:bCs/>
                <w:iCs/>
                <w:sz w:val="20"/>
                <w:szCs w:val="20"/>
              </w:rPr>
              <w:t>，以及</w:t>
            </w:r>
            <w:r w:rsidR="006924C2" w:rsidRPr="00D7551A">
              <w:rPr>
                <w:rFonts w:ascii="宋体" w:hAnsi="宋体" w:hint="eastAsia"/>
                <w:bCs/>
                <w:iCs/>
                <w:sz w:val="20"/>
                <w:szCs w:val="20"/>
              </w:rPr>
              <w:t>产品化能力，</w:t>
            </w:r>
            <w:r w:rsidR="00164925" w:rsidRPr="00D7551A">
              <w:rPr>
                <w:rFonts w:ascii="宋体" w:hAnsi="宋体" w:hint="eastAsia"/>
                <w:bCs/>
                <w:iCs/>
                <w:sz w:val="20"/>
                <w:szCs w:val="20"/>
              </w:rPr>
              <w:t>新</w:t>
            </w:r>
            <w:r w:rsidR="00075FDC" w:rsidRPr="00D7551A">
              <w:rPr>
                <w:rFonts w:ascii="宋体" w:hAnsi="宋体" w:hint="eastAsia"/>
                <w:bCs/>
                <w:iCs/>
                <w:sz w:val="20"/>
                <w:szCs w:val="20"/>
              </w:rPr>
              <w:t>的</w:t>
            </w:r>
            <w:r w:rsidR="00164925" w:rsidRPr="00D7551A">
              <w:rPr>
                <w:rFonts w:ascii="宋体" w:hAnsi="宋体" w:hint="eastAsia"/>
                <w:bCs/>
                <w:iCs/>
                <w:sz w:val="20"/>
                <w:szCs w:val="20"/>
              </w:rPr>
              <w:t>产品</w:t>
            </w:r>
            <w:r w:rsidR="00075FDC" w:rsidRPr="00D7551A">
              <w:rPr>
                <w:rFonts w:ascii="宋体" w:hAnsi="宋体" w:hint="eastAsia"/>
                <w:bCs/>
                <w:iCs/>
                <w:sz w:val="20"/>
                <w:szCs w:val="20"/>
              </w:rPr>
              <w:t>发布后可以迅速的通过</w:t>
            </w:r>
            <w:r w:rsidR="004C3749" w:rsidRPr="00D7551A">
              <w:rPr>
                <w:rFonts w:ascii="宋体" w:hAnsi="宋体" w:hint="eastAsia"/>
                <w:bCs/>
                <w:iCs/>
                <w:sz w:val="20"/>
                <w:szCs w:val="20"/>
              </w:rPr>
              <w:t>公司</w:t>
            </w:r>
            <w:r w:rsidR="00075FDC" w:rsidRPr="00D7551A">
              <w:rPr>
                <w:rFonts w:ascii="宋体" w:hAnsi="宋体" w:hint="eastAsia"/>
                <w:bCs/>
                <w:iCs/>
                <w:sz w:val="20"/>
                <w:szCs w:val="20"/>
              </w:rPr>
              <w:t>的</w:t>
            </w:r>
            <w:r w:rsidR="004C3749" w:rsidRPr="00D7551A">
              <w:rPr>
                <w:rFonts w:ascii="宋体" w:hAnsi="宋体" w:hint="eastAsia"/>
                <w:bCs/>
                <w:iCs/>
                <w:sz w:val="20"/>
                <w:szCs w:val="20"/>
              </w:rPr>
              <w:t>全球化</w:t>
            </w:r>
            <w:r w:rsidR="00164925" w:rsidRPr="00D7551A">
              <w:rPr>
                <w:rFonts w:ascii="宋体" w:hAnsi="宋体" w:hint="eastAsia"/>
                <w:bCs/>
                <w:iCs/>
                <w:sz w:val="20"/>
                <w:szCs w:val="20"/>
              </w:rPr>
              <w:t>渠道实现从</w:t>
            </w:r>
            <w:r w:rsidR="004C3749" w:rsidRPr="00D7551A">
              <w:rPr>
                <w:rFonts w:ascii="宋体" w:hAnsi="宋体" w:hint="eastAsia"/>
                <w:bCs/>
                <w:iCs/>
                <w:sz w:val="20"/>
                <w:szCs w:val="20"/>
              </w:rPr>
              <w:t>研发</w:t>
            </w:r>
            <w:r w:rsidR="00164925" w:rsidRPr="00D7551A">
              <w:rPr>
                <w:rFonts w:ascii="宋体" w:hAnsi="宋体" w:hint="eastAsia"/>
                <w:bCs/>
                <w:iCs/>
                <w:sz w:val="20"/>
                <w:szCs w:val="20"/>
              </w:rPr>
              <w:t>到销售</w:t>
            </w:r>
            <w:r w:rsidR="00075FDC" w:rsidRPr="00D7551A">
              <w:rPr>
                <w:rFonts w:ascii="宋体" w:hAnsi="宋体" w:hint="eastAsia"/>
                <w:bCs/>
                <w:iCs/>
                <w:sz w:val="20"/>
                <w:szCs w:val="20"/>
              </w:rPr>
              <w:t>的</w:t>
            </w:r>
            <w:r w:rsidR="004C3749" w:rsidRPr="00D7551A">
              <w:rPr>
                <w:rFonts w:ascii="宋体" w:hAnsi="宋体" w:hint="eastAsia"/>
                <w:bCs/>
                <w:iCs/>
                <w:sz w:val="20"/>
                <w:szCs w:val="20"/>
              </w:rPr>
              <w:t>转化</w:t>
            </w:r>
            <w:r w:rsidR="00AE724A" w:rsidRPr="00D7551A">
              <w:rPr>
                <w:rFonts w:ascii="宋体" w:hAnsi="宋体" w:hint="eastAsia"/>
                <w:bCs/>
                <w:iCs/>
                <w:sz w:val="20"/>
                <w:szCs w:val="20"/>
              </w:rPr>
              <w:t>。</w:t>
            </w:r>
            <w:r w:rsidR="00045179" w:rsidRPr="00D7551A">
              <w:rPr>
                <w:rFonts w:ascii="宋体" w:hAnsi="宋体" w:hint="eastAsia"/>
                <w:bCs/>
                <w:iCs/>
                <w:sz w:val="20"/>
                <w:szCs w:val="20"/>
              </w:rPr>
              <w:t>过</w:t>
            </w:r>
            <w:r w:rsidR="004C00CB" w:rsidRPr="00D7551A">
              <w:rPr>
                <w:rFonts w:ascii="宋体" w:hAnsi="宋体" w:hint="eastAsia"/>
                <w:bCs/>
                <w:iCs/>
                <w:sz w:val="20"/>
                <w:szCs w:val="20"/>
              </w:rPr>
              <w:t>去几年</w:t>
            </w:r>
            <w:r w:rsidR="00045179" w:rsidRPr="00D7551A">
              <w:rPr>
                <w:rFonts w:ascii="宋体" w:hAnsi="宋体" w:hint="eastAsia"/>
                <w:bCs/>
                <w:iCs/>
                <w:sz w:val="20"/>
                <w:szCs w:val="20"/>
              </w:rPr>
              <w:t>，公司在全球销售</w:t>
            </w:r>
            <w:r w:rsidR="004C00CB" w:rsidRPr="00D7551A">
              <w:rPr>
                <w:rFonts w:ascii="宋体" w:hAnsi="宋体" w:hint="eastAsia"/>
                <w:bCs/>
                <w:iCs/>
                <w:sz w:val="20"/>
                <w:szCs w:val="20"/>
              </w:rPr>
              <w:t>的产品主营产品以</w:t>
            </w:r>
            <w:r w:rsidR="00045179" w:rsidRPr="00D7551A">
              <w:rPr>
                <w:rFonts w:ascii="宋体" w:hAnsi="宋体" w:hint="eastAsia"/>
                <w:bCs/>
                <w:iCs/>
                <w:sz w:val="20"/>
                <w:szCs w:val="20"/>
              </w:rPr>
              <w:t>数字集群为主，随着，销售产品更加丰富和多元化</w:t>
            </w:r>
            <w:r w:rsidR="00711489" w:rsidRPr="00D7551A">
              <w:rPr>
                <w:rFonts w:ascii="宋体" w:hAnsi="宋体" w:hint="eastAsia"/>
                <w:bCs/>
                <w:iCs/>
                <w:sz w:val="20"/>
                <w:szCs w:val="20"/>
              </w:rPr>
              <w:t>。</w:t>
            </w:r>
          </w:p>
          <w:p w14:paraId="01580518" w14:textId="25D712B7" w:rsidR="00941635" w:rsidRPr="00D7551A" w:rsidRDefault="00941635" w:rsidP="00D7551A">
            <w:pPr>
              <w:spacing w:afterLines="50" w:after="156" w:line="288" w:lineRule="auto"/>
              <w:ind w:firstLine="420"/>
              <w:rPr>
                <w:rFonts w:ascii="宋体" w:hAnsi="宋体"/>
                <w:bCs/>
                <w:iCs/>
                <w:sz w:val="20"/>
                <w:szCs w:val="20"/>
              </w:rPr>
            </w:pPr>
            <w:r w:rsidRPr="00D7551A">
              <w:rPr>
                <w:rFonts w:ascii="宋体" w:hAnsi="宋体" w:hint="eastAsia"/>
                <w:bCs/>
                <w:iCs/>
                <w:sz w:val="20"/>
                <w:szCs w:val="20"/>
              </w:rPr>
              <w:t>产品方面，数字终端收入基本持平，主要</w:t>
            </w:r>
            <w:r w:rsidR="00090447" w:rsidRPr="00D7551A">
              <w:rPr>
                <w:rFonts w:ascii="宋体" w:hAnsi="宋体" w:hint="eastAsia"/>
                <w:bCs/>
                <w:iCs/>
                <w:sz w:val="20"/>
                <w:szCs w:val="20"/>
              </w:rPr>
              <w:t>受国内</w:t>
            </w:r>
            <w:r w:rsidRPr="00D7551A">
              <w:rPr>
                <w:rFonts w:ascii="宋体" w:hAnsi="宋体" w:hint="eastAsia"/>
                <w:bCs/>
                <w:iCs/>
                <w:sz w:val="20"/>
                <w:szCs w:val="20"/>
              </w:rPr>
              <w:t>PDT和</w:t>
            </w:r>
            <w:r w:rsidR="00090447" w:rsidRPr="00D7551A">
              <w:rPr>
                <w:rFonts w:ascii="宋体" w:hAnsi="宋体" w:hint="eastAsia"/>
                <w:bCs/>
                <w:iCs/>
                <w:sz w:val="20"/>
                <w:szCs w:val="20"/>
              </w:rPr>
              <w:t>海外部分地区</w:t>
            </w:r>
            <w:r w:rsidRPr="00D7551A">
              <w:rPr>
                <w:rFonts w:ascii="宋体" w:hAnsi="宋体" w:hint="eastAsia"/>
                <w:bCs/>
                <w:iCs/>
                <w:sz w:val="20"/>
                <w:szCs w:val="20"/>
              </w:rPr>
              <w:t>DMR产品</w:t>
            </w:r>
            <w:r w:rsidR="00090447" w:rsidRPr="00D7551A">
              <w:rPr>
                <w:rFonts w:ascii="宋体" w:hAnsi="宋体" w:hint="eastAsia"/>
                <w:bCs/>
                <w:iCs/>
                <w:sz w:val="20"/>
                <w:szCs w:val="20"/>
              </w:rPr>
              <w:t>影响</w:t>
            </w:r>
            <w:r w:rsidRPr="00D7551A">
              <w:rPr>
                <w:rFonts w:ascii="宋体" w:hAnsi="宋体" w:hint="eastAsia"/>
                <w:bCs/>
                <w:iCs/>
                <w:sz w:val="20"/>
                <w:szCs w:val="20"/>
              </w:rPr>
              <w:t>，TETRA</w:t>
            </w:r>
            <w:r w:rsidR="00090447" w:rsidRPr="00D7551A">
              <w:rPr>
                <w:rFonts w:ascii="宋体" w:hAnsi="宋体" w:hint="eastAsia"/>
                <w:bCs/>
                <w:iCs/>
                <w:sz w:val="20"/>
                <w:szCs w:val="20"/>
              </w:rPr>
              <w:t>业务</w:t>
            </w:r>
            <w:r w:rsidRPr="00D7551A">
              <w:rPr>
                <w:rFonts w:ascii="宋体" w:hAnsi="宋体" w:hint="eastAsia"/>
                <w:bCs/>
                <w:iCs/>
                <w:sz w:val="20"/>
                <w:szCs w:val="20"/>
              </w:rPr>
              <w:t>保持</w:t>
            </w:r>
            <w:r w:rsidR="00090447" w:rsidRPr="00D7551A">
              <w:rPr>
                <w:rFonts w:ascii="宋体" w:hAnsi="宋体" w:hint="eastAsia"/>
                <w:bCs/>
                <w:iCs/>
                <w:sz w:val="20"/>
                <w:szCs w:val="20"/>
              </w:rPr>
              <w:t>快速</w:t>
            </w:r>
            <w:r w:rsidRPr="00D7551A">
              <w:rPr>
                <w:rFonts w:ascii="宋体" w:hAnsi="宋体" w:hint="eastAsia"/>
                <w:bCs/>
                <w:iCs/>
                <w:sz w:val="20"/>
                <w:szCs w:val="20"/>
              </w:rPr>
              <w:t>增长，</w:t>
            </w:r>
            <w:r w:rsidR="00090447" w:rsidRPr="00D7551A">
              <w:rPr>
                <w:rFonts w:ascii="宋体" w:hAnsi="宋体" w:hint="eastAsia"/>
                <w:bCs/>
                <w:iCs/>
                <w:sz w:val="20"/>
                <w:szCs w:val="20"/>
              </w:rPr>
              <w:t>包括</w:t>
            </w:r>
            <w:proofErr w:type="spellStart"/>
            <w:r w:rsidR="00090447" w:rsidRPr="00D7551A">
              <w:rPr>
                <w:rFonts w:ascii="宋体" w:hAnsi="宋体" w:hint="eastAsia"/>
                <w:bCs/>
                <w:iCs/>
                <w:sz w:val="20"/>
                <w:szCs w:val="20"/>
              </w:rPr>
              <w:t>Sepura</w:t>
            </w:r>
            <w:proofErr w:type="spellEnd"/>
            <w:r w:rsidR="00090447" w:rsidRPr="00D7551A">
              <w:rPr>
                <w:rFonts w:ascii="宋体" w:hAnsi="宋体" w:hint="eastAsia"/>
                <w:bCs/>
                <w:iCs/>
                <w:sz w:val="20"/>
                <w:szCs w:val="20"/>
              </w:rPr>
              <w:t>和HMF的Tetra终端及系统以及自有品牌业务。</w:t>
            </w:r>
            <w:r w:rsidRPr="00D7551A">
              <w:rPr>
                <w:rFonts w:ascii="宋体" w:hAnsi="宋体" w:hint="eastAsia"/>
                <w:bCs/>
                <w:iCs/>
                <w:sz w:val="20"/>
                <w:szCs w:val="20"/>
              </w:rPr>
              <w:t>新</w:t>
            </w:r>
            <w:r w:rsidR="00AA4D0D" w:rsidRPr="00D7551A">
              <w:rPr>
                <w:rFonts w:ascii="宋体" w:hAnsi="宋体" w:hint="eastAsia"/>
                <w:bCs/>
                <w:iCs/>
                <w:sz w:val="20"/>
                <w:szCs w:val="20"/>
              </w:rPr>
              <w:t>业务</w:t>
            </w:r>
            <w:r w:rsidRPr="00D7551A">
              <w:rPr>
                <w:rFonts w:ascii="宋体" w:hAnsi="宋体" w:hint="eastAsia"/>
                <w:bCs/>
                <w:iCs/>
                <w:sz w:val="20"/>
                <w:szCs w:val="20"/>
              </w:rPr>
              <w:t>实现快速增长，其中双模终端</w:t>
            </w:r>
            <w:r w:rsidR="003C29E8" w:rsidRPr="00D7551A">
              <w:rPr>
                <w:rFonts w:ascii="宋体" w:hAnsi="宋体" w:hint="eastAsia"/>
                <w:bCs/>
                <w:iCs/>
                <w:sz w:val="20"/>
                <w:szCs w:val="20"/>
              </w:rPr>
              <w:t>快速增长，</w:t>
            </w:r>
            <w:proofErr w:type="spellStart"/>
            <w:r w:rsidRPr="00D7551A">
              <w:rPr>
                <w:rFonts w:ascii="宋体" w:hAnsi="宋体" w:hint="eastAsia"/>
                <w:bCs/>
                <w:iCs/>
                <w:sz w:val="20"/>
                <w:szCs w:val="20"/>
              </w:rPr>
              <w:t>PoC</w:t>
            </w:r>
            <w:proofErr w:type="spellEnd"/>
            <w:r w:rsidR="003C29E8" w:rsidRPr="00D7551A">
              <w:rPr>
                <w:rFonts w:ascii="宋体" w:hAnsi="宋体" w:hint="eastAsia"/>
                <w:bCs/>
                <w:iCs/>
                <w:sz w:val="20"/>
                <w:szCs w:val="20"/>
              </w:rPr>
              <w:t>和执法记录仪等基于公网智能平台的产品，以及专项工程产品均实现了数倍增长</w:t>
            </w:r>
            <w:r w:rsidR="005830E9" w:rsidRPr="00D7551A">
              <w:rPr>
                <w:rFonts w:ascii="宋体" w:hAnsi="宋体" w:hint="eastAsia"/>
                <w:bCs/>
                <w:iCs/>
                <w:sz w:val="20"/>
                <w:szCs w:val="20"/>
              </w:rPr>
              <w:t>。公司相比数字时代，进入智能时代后，产品更加多元化</w:t>
            </w:r>
            <w:r w:rsidR="006B11B3" w:rsidRPr="00D7551A">
              <w:rPr>
                <w:rFonts w:ascii="宋体" w:hAnsi="宋体" w:hint="eastAsia"/>
                <w:bCs/>
                <w:iCs/>
                <w:sz w:val="20"/>
                <w:szCs w:val="20"/>
              </w:rPr>
              <w:t>，端到端的解决方案能力更加丰富。</w:t>
            </w:r>
            <w:r w:rsidRPr="00D7551A">
              <w:rPr>
                <w:rFonts w:ascii="宋体" w:hAnsi="宋体" w:hint="eastAsia"/>
                <w:bCs/>
                <w:iCs/>
                <w:sz w:val="20"/>
                <w:szCs w:val="20"/>
              </w:rPr>
              <w:t xml:space="preserve">  </w:t>
            </w:r>
          </w:p>
          <w:p w14:paraId="4FE08AC3" w14:textId="0A5DE5B1" w:rsidR="002728F8" w:rsidRPr="00D7551A" w:rsidRDefault="00941635" w:rsidP="00D7551A">
            <w:pPr>
              <w:spacing w:afterLines="50" w:after="156" w:line="288" w:lineRule="auto"/>
              <w:ind w:firstLine="420"/>
              <w:rPr>
                <w:rFonts w:ascii="宋体" w:hAnsi="宋体"/>
                <w:bCs/>
                <w:iCs/>
                <w:sz w:val="20"/>
                <w:szCs w:val="20"/>
              </w:rPr>
            </w:pPr>
            <w:r w:rsidRPr="00D7551A">
              <w:rPr>
                <w:rFonts w:ascii="宋体" w:hAnsi="宋体" w:hint="eastAsia"/>
                <w:bCs/>
                <w:iCs/>
                <w:sz w:val="20"/>
                <w:szCs w:val="20"/>
              </w:rPr>
              <w:t>展望2020年，</w:t>
            </w:r>
            <w:r w:rsidR="00C356B6" w:rsidRPr="00D7551A">
              <w:rPr>
                <w:rFonts w:ascii="宋体" w:hAnsi="宋体" w:hint="eastAsia"/>
                <w:bCs/>
                <w:iCs/>
                <w:sz w:val="20"/>
                <w:szCs w:val="20"/>
              </w:rPr>
              <w:t>以</w:t>
            </w:r>
            <w:r w:rsidRPr="00D7551A">
              <w:rPr>
                <w:rFonts w:ascii="宋体" w:hAnsi="宋体" w:hint="eastAsia"/>
                <w:bCs/>
                <w:iCs/>
                <w:sz w:val="20"/>
                <w:szCs w:val="20"/>
              </w:rPr>
              <w:t>收入保持增长仍为主要目标，</w:t>
            </w:r>
            <w:r w:rsidR="00073239">
              <w:rPr>
                <w:rFonts w:ascii="宋体" w:hAnsi="宋体" w:hint="eastAsia"/>
                <w:bCs/>
                <w:iCs/>
                <w:sz w:val="20"/>
                <w:szCs w:val="20"/>
              </w:rPr>
              <w:t>一个是国内业务，一个是新业务是关键年，</w:t>
            </w:r>
            <w:r w:rsidR="00C356B6" w:rsidRPr="00D7551A">
              <w:rPr>
                <w:rFonts w:ascii="宋体" w:hAnsi="宋体" w:hint="eastAsia"/>
                <w:bCs/>
                <w:iCs/>
                <w:sz w:val="20"/>
                <w:szCs w:val="20"/>
              </w:rPr>
              <w:t>推进新业务销售</w:t>
            </w:r>
            <w:r w:rsidRPr="00D7551A">
              <w:rPr>
                <w:rFonts w:ascii="宋体" w:hAnsi="宋体" w:hint="eastAsia"/>
                <w:bCs/>
                <w:iCs/>
                <w:sz w:val="20"/>
                <w:szCs w:val="20"/>
              </w:rPr>
              <w:t>，公司将继续加强内部管控，持续推进精细化运营，提效控费，</w:t>
            </w:r>
            <w:r w:rsidR="00C356B6" w:rsidRPr="00D7551A">
              <w:rPr>
                <w:rFonts w:ascii="宋体" w:hAnsi="宋体" w:hint="eastAsia"/>
                <w:bCs/>
                <w:iCs/>
                <w:sz w:val="20"/>
                <w:szCs w:val="20"/>
              </w:rPr>
              <w:t>逐步提升公司的盈利能力。</w:t>
            </w:r>
          </w:p>
          <w:p w14:paraId="5EE89AED" w14:textId="77777777" w:rsidR="00FD7BCF" w:rsidRPr="00D7551A" w:rsidRDefault="00FD7BCF" w:rsidP="00D7551A">
            <w:pPr>
              <w:spacing w:afterLines="50" w:after="156" w:line="288" w:lineRule="auto"/>
              <w:ind w:firstLine="420"/>
              <w:rPr>
                <w:rFonts w:ascii="宋体" w:hAnsi="宋体"/>
                <w:bCs/>
                <w:iCs/>
                <w:sz w:val="20"/>
                <w:szCs w:val="20"/>
              </w:rPr>
            </w:pPr>
          </w:p>
          <w:p w14:paraId="38931417" w14:textId="5AE4A76F" w:rsidR="00DB5281" w:rsidRPr="00D7551A" w:rsidRDefault="00386DEC" w:rsidP="00D7551A">
            <w:pPr>
              <w:spacing w:afterLines="50" w:after="156" w:line="288" w:lineRule="auto"/>
              <w:ind w:firstLine="420"/>
              <w:rPr>
                <w:rFonts w:ascii="宋体" w:hAnsi="宋体"/>
                <w:b/>
                <w:bCs/>
                <w:iCs/>
                <w:sz w:val="20"/>
                <w:szCs w:val="20"/>
              </w:rPr>
            </w:pPr>
            <w:r w:rsidRPr="00D7551A">
              <w:rPr>
                <w:rFonts w:ascii="宋体" w:hAnsi="宋体" w:hint="eastAsia"/>
                <w:b/>
                <w:bCs/>
                <w:iCs/>
                <w:sz w:val="20"/>
                <w:szCs w:val="20"/>
              </w:rPr>
              <w:t>二</w:t>
            </w:r>
            <w:r w:rsidR="00DB5281" w:rsidRPr="00D7551A">
              <w:rPr>
                <w:rFonts w:ascii="宋体" w:hAnsi="宋体"/>
                <w:b/>
                <w:bCs/>
                <w:iCs/>
                <w:sz w:val="20"/>
                <w:szCs w:val="20"/>
              </w:rPr>
              <w:t>、</w:t>
            </w:r>
            <w:r w:rsidRPr="00D7551A">
              <w:rPr>
                <w:rFonts w:ascii="宋体" w:hAnsi="宋体" w:hint="eastAsia"/>
                <w:b/>
                <w:bCs/>
                <w:iCs/>
                <w:sz w:val="20"/>
                <w:szCs w:val="20"/>
              </w:rPr>
              <w:t>问</w:t>
            </w:r>
            <w:r w:rsidR="00DB5281" w:rsidRPr="00D7551A">
              <w:rPr>
                <w:rFonts w:ascii="宋体" w:hAnsi="宋体" w:hint="eastAsia"/>
                <w:b/>
                <w:bCs/>
                <w:iCs/>
                <w:sz w:val="20"/>
                <w:szCs w:val="20"/>
              </w:rPr>
              <w:t>答</w:t>
            </w:r>
            <w:r w:rsidRPr="00D7551A">
              <w:rPr>
                <w:rFonts w:ascii="宋体" w:hAnsi="宋体" w:hint="eastAsia"/>
                <w:b/>
                <w:bCs/>
                <w:iCs/>
                <w:sz w:val="20"/>
                <w:szCs w:val="20"/>
              </w:rPr>
              <w:t>环节</w:t>
            </w:r>
          </w:p>
          <w:p w14:paraId="2B70E0C2" w14:textId="391E693F" w:rsidR="00DB0B50" w:rsidRPr="00D7551A" w:rsidRDefault="005F1DD4" w:rsidP="00D7551A">
            <w:pPr>
              <w:spacing w:afterLines="50" w:after="156" w:line="288" w:lineRule="auto"/>
              <w:ind w:firstLine="420"/>
              <w:jc w:val="left"/>
              <w:rPr>
                <w:rFonts w:ascii="宋体" w:hAnsi="宋体"/>
                <w:b/>
                <w:bCs/>
                <w:iCs/>
                <w:sz w:val="20"/>
                <w:szCs w:val="20"/>
              </w:rPr>
            </w:pPr>
            <w:r w:rsidRPr="00D7551A">
              <w:rPr>
                <w:rFonts w:ascii="宋体" w:hAnsi="宋体"/>
                <w:b/>
                <w:bCs/>
                <w:iCs/>
                <w:sz w:val="20"/>
                <w:szCs w:val="20"/>
              </w:rPr>
              <w:t>1</w:t>
            </w:r>
            <w:r w:rsidRPr="00D7551A">
              <w:rPr>
                <w:rFonts w:ascii="宋体" w:hAnsi="宋体" w:hint="eastAsia"/>
                <w:b/>
                <w:bCs/>
                <w:iCs/>
                <w:sz w:val="20"/>
                <w:szCs w:val="20"/>
              </w:rPr>
              <w:t>、</w:t>
            </w:r>
            <w:r w:rsidR="00DB0B50" w:rsidRPr="00D7551A">
              <w:rPr>
                <w:rFonts w:ascii="宋体" w:hAnsi="宋体" w:hint="eastAsia"/>
                <w:b/>
                <w:bCs/>
                <w:iCs/>
                <w:sz w:val="20"/>
                <w:szCs w:val="20"/>
              </w:rPr>
              <w:t>疫情对公司经营有什么影响吗？对业务是否有推动？</w:t>
            </w:r>
          </w:p>
          <w:p w14:paraId="4A7ED11B" w14:textId="6634C64E" w:rsidR="00DB0B50" w:rsidRPr="00D7551A" w:rsidRDefault="00DB0B50" w:rsidP="00D7551A">
            <w:pPr>
              <w:spacing w:afterLines="50" w:after="156" w:line="288" w:lineRule="auto"/>
              <w:ind w:firstLine="420"/>
              <w:jc w:val="left"/>
              <w:rPr>
                <w:rFonts w:ascii="宋体" w:hAnsi="宋体"/>
                <w:bCs/>
                <w:iCs/>
                <w:sz w:val="20"/>
                <w:szCs w:val="20"/>
              </w:rPr>
            </w:pPr>
            <w:r w:rsidRPr="00D7551A">
              <w:rPr>
                <w:rFonts w:ascii="宋体" w:hAnsi="宋体" w:hint="eastAsia"/>
                <w:bCs/>
                <w:iCs/>
                <w:sz w:val="20"/>
                <w:szCs w:val="20"/>
              </w:rPr>
              <w:t>目前公司整体经营保持正常，国内受疫情影响的办公区域根据当地政府要求自2020年2月10日起恢复正常办公，同时为确保公司全球业务正常运行，在2月3日-2月9日期间国内启动远程办公机制，海外不受疫情影响区域已按原计划正常复工。供应链</w:t>
            </w:r>
            <w:r w:rsidR="007F7060" w:rsidRPr="00D7551A">
              <w:rPr>
                <w:rFonts w:ascii="宋体" w:hAnsi="宋体" w:hint="eastAsia"/>
                <w:bCs/>
                <w:iCs/>
                <w:sz w:val="20"/>
                <w:szCs w:val="20"/>
              </w:rPr>
              <w:t>为保障全球供应根据实际情况做了</w:t>
            </w:r>
            <w:r w:rsidR="00F55634" w:rsidRPr="00D7551A">
              <w:rPr>
                <w:rFonts w:ascii="宋体" w:hAnsi="宋体" w:hint="eastAsia"/>
                <w:bCs/>
                <w:iCs/>
                <w:sz w:val="20"/>
                <w:szCs w:val="20"/>
              </w:rPr>
              <w:t>响应</w:t>
            </w:r>
            <w:r w:rsidR="007F7060" w:rsidRPr="00D7551A">
              <w:rPr>
                <w:rFonts w:ascii="宋体" w:hAnsi="宋体" w:hint="eastAsia"/>
                <w:bCs/>
                <w:iCs/>
                <w:sz w:val="20"/>
                <w:szCs w:val="20"/>
              </w:rPr>
              <w:t>部署</w:t>
            </w:r>
            <w:r w:rsidRPr="00D7551A">
              <w:rPr>
                <w:rFonts w:ascii="宋体" w:hAnsi="宋体" w:hint="eastAsia"/>
                <w:bCs/>
                <w:iCs/>
                <w:sz w:val="20"/>
                <w:szCs w:val="20"/>
              </w:rPr>
              <w:t>，一季度是行业淡季，</w:t>
            </w:r>
            <w:r w:rsidR="0029338F" w:rsidRPr="00D7551A">
              <w:rPr>
                <w:rFonts w:ascii="宋体" w:hAnsi="宋体" w:hint="eastAsia"/>
                <w:bCs/>
                <w:iCs/>
                <w:sz w:val="20"/>
                <w:szCs w:val="20"/>
              </w:rPr>
              <w:t>公司从原材料到成品均有一定库存，可以满足订单生产和供货需求，2月10日前主要采用库</w:t>
            </w:r>
            <w:r w:rsidR="00AF196C" w:rsidRPr="00D7551A">
              <w:rPr>
                <w:rFonts w:ascii="宋体" w:hAnsi="宋体" w:hint="eastAsia"/>
                <w:bCs/>
                <w:iCs/>
                <w:sz w:val="20"/>
                <w:szCs w:val="20"/>
              </w:rPr>
              <w:t>存发货，并优先支援防疫一线行业，复工后上游原材料供应和工厂生产会</w:t>
            </w:r>
            <w:r w:rsidR="0029338F" w:rsidRPr="00D7551A">
              <w:rPr>
                <w:rFonts w:ascii="宋体" w:hAnsi="宋体" w:hint="eastAsia"/>
                <w:bCs/>
                <w:iCs/>
                <w:sz w:val="20"/>
                <w:szCs w:val="20"/>
              </w:rPr>
              <w:t>恢复正常。公司已采取各种措施积极应对疫情，</w:t>
            </w:r>
            <w:r w:rsidR="00497D8A" w:rsidRPr="00D7551A">
              <w:rPr>
                <w:rFonts w:ascii="宋体" w:hAnsi="宋体" w:hint="eastAsia"/>
                <w:bCs/>
                <w:iCs/>
                <w:sz w:val="20"/>
                <w:szCs w:val="20"/>
              </w:rPr>
              <w:t>不排除下游会有部分客户因为疫情延迟复工以及一些项目招标存在延迟的可能，公司也在保持密切的关注，避免主营业务受到</w:t>
            </w:r>
            <w:r w:rsidR="0029338F" w:rsidRPr="00D7551A">
              <w:rPr>
                <w:rFonts w:ascii="宋体" w:hAnsi="宋体" w:hint="eastAsia"/>
                <w:bCs/>
                <w:iCs/>
                <w:sz w:val="20"/>
                <w:szCs w:val="20"/>
              </w:rPr>
              <w:t>影响。</w:t>
            </w:r>
          </w:p>
          <w:p w14:paraId="1C676F73" w14:textId="08CF77BF" w:rsidR="0029338F" w:rsidRPr="00D7551A" w:rsidRDefault="00FB5936" w:rsidP="00D7551A">
            <w:pPr>
              <w:spacing w:afterLines="50" w:after="156" w:line="288" w:lineRule="auto"/>
              <w:ind w:firstLine="420"/>
              <w:jc w:val="left"/>
              <w:rPr>
                <w:rFonts w:ascii="宋体" w:hAnsi="宋体"/>
                <w:bCs/>
                <w:iCs/>
                <w:sz w:val="20"/>
                <w:szCs w:val="20"/>
              </w:rPr>
            </w:pPr>
            <w:r w:rsidRPr="00D7551A">
              <w:rPr>
                <w:rFonts w:ascii="宋体" w:hAnsi="宋体" w:hint="eastAsia"/>
                <w:bCs/>
                <w:iCs/>
                <w:sz w:val="20"/>
                <w:szCs w:val="20"/>
              </w:rPr>
              <w:lastRenderedPageBreak/>
              <w:t>此次</w:t>
            </w:r>
            <w:r w:rsidR="0029338F" w:rsidRPr="00D7551A">
              <w:rPr>
                <w:rFonts w:ascii="宋体" w:hAnsi="宋体" w:hint="eastAsia"/>
                <w:bCs/>
                <w:iCs/>
                <w:sz w:val="20"/>
                <w:szCs w:val="20"/>
              </w:rPr>
              <w:t>疫情将对医疗卫生行业的专用通信建设和保障起到推动作用。公司的智能</w:t>
            </w:r>
            <w:r w:rsidR="0029338F" w:rsidRPr="00D7551A">
              <w:rPr>
                <w:rFonts w:ascii="宋体" w:hAnsi="宋体"/>
                <w:bCs/>
                <w:iCs/>
                <w:sz w:val="20"/>
                <w:szCs w:val="20"/>
              </w:rPr>
              <w:t>终端</w:t>
            </w:r>
            <w:r w:rsidR="00E031C3" w:rsidRPr="00D7551A">
              <w:rPr>
                <w:rFonts w:ascii="宋体" w:hAnsi="宋体" w:hint="eastAsia"/>
                <w:bCs/>
                <w:iCs/>
                <w:sz w:val="20"/>
                <w:szCs w:val="20"/>
              </w:rPr>
              <w:t>、POC产品、指挥调度平台等新的解决方案在此次疫情防控工作中得到一定</w:t>
            </w:r>
            <w:r w:rsidR="0029338F" w:rsidRPr="00D7551A">
              <w:rPr>
                <w:rFonts w:ascii="宋体" w:hAnsi="宋体" w:hint="eastAsia"/>
                <w:bCs/>
                <w:iCs/>
                <w:sz w:val="20"/>
                <w:szCs w:val="20"/>
              </w:rPr>
              <w:t>应用</w:t>
            </w:r>
            <w:r w:rsidR="00185959" w:rsidRPr="00D7551A">
              <w:rPr>
                <w:rFonts w:ascii="宋体" w:hAnsi="宋体" w:hint="eastAsia"/>
                <w:bCs/>
                <w:iCs/>
                <w:sz w:val="20"/>
                <w:szCs w:val="20"/>
              </w:rPr>
              <w:t>，</w:t>
            </w:r>
            <w:r w:rsidR="00F07941" w:rsidRPr="00D7551A">
              <w:rPr>
                <w:rFonts w:ascii="宋体" w:hAnsi="宋体" w:hint="eastAsia"/>
                <w:bCs/>
                <w:iCs/>
                <w:sz w:val="20"/>
                <w:szCs w:val="20"/>
              </w:rPr>
              <w:t>用于</w:t>
            </w:r>
            <w:r w:rsidR="00185959" w:rsidRPr="00D7551A">
              <w:rPr>
                <w:rFonts w:ascii="宋体" w:hAnsi="宋体" w:hint="eastAsia"/>
                <w:bCs/>
                <w:iCs/>
                <w:sz w:val="20"/>
                <w:szCs w:val="20"/>
              </w:rPr>
              <w:t>保障防控中心和各防控点、医学观察点之间的音频、视频通话和实时数据传输，实现防控指挥部门对疫情信息的全面掌控和实时指挥调度。同时</w:t>
            </w:r>
            <w:r w:rsidR="00185959" w:rsidRPr="00D7551A">
              <w:rPr>
                <w:rFonts w:ascii="宋体" w:hAnsi="宋体"/>
                <w:bCs/>
                <w:iCs/>
                <w:sz w:val="20"/>
                <w:szCs w:val="20"/>
              </w:rPr>
              <w:t>，公司还</w:t>
            </w:r>
            <w:r w:rsidR="0029338F" w:rsidRPr="00D7551A">
              <w:rPr>
                <w:rFonts w:ascii="宋体" w:hAnsi="宋体" w:hint="eastAsia"/>
                <w:bCs/>
                <w:iCs/>
                <w:sz w:val="20"/>
                <w:szCs w:val="20"/>
              </w:rPr>
              <w:t>为公安人员在疫情防控卡口提供保障，解决信号覆盖、统一指挥、高效协作，帮助</w:t>
            </w:r>
            <w:r w:rsidR="00F07941" w:rsidRPr="00D7551A">
              <w:rPr>
                <w:rFonts w:ascii="宋体" w:hAnsi="宋体" w:hint="eastAsia"/>
                <w:bCs/>
                <w:iCs/>
                <w:sz w:val="20"/>
                <w:szCs w:val="20"/>
              </w:rPr>
              <w:t>公安人员对外来与出城人员进行严密防控，外防流入，内防扩散，为</w:t>
            </w:r>
            <w:r w:rsidR="0029338F" w:rsidRPr="00D7551A">
              <w:rPr>
                <w:rFonts w:ascii="宋体" w:hAnsi="宋体" w:hint="eastAsia"/>
                <w:bCs/>
                <w:iCs/>
                <w:sz w:val="20"/>
                <w:szCs w:val="20"/>
              </w:rPr>
              <w:t>疫情防控工作提供了通信保障与支援服务。</w:t>
            </w:r>
          </w:p>
          <w:p w14:paraId="5EB86C94" w14:textId="030842BF" w:rsidR="00DB0B50" w:rsidRPr="00D7551A" w:rsidRDefault="00155EDB" w:rsidP="00D7551A">
            <w:pPr>
              <w:spacing w:afterLines="50" w:after="156" w:line="288" w:lineRule="auto"/>
              <w:ind w:firstLine="420"/>
              <w:jc w:val="left"/>
              <w:rPr>
                <w:rFonts w:ascii="宋体" w:hAnsi="宋体"/>
                <w:bCs/>
                <w:iCs/>
                <w:sz w:val="20"/>
                <w:szCs w:val="20"/>
              </w:rPr>
            </w:pPr>
            <w:r w:rsidRPr="00D7551A">
              <w:rPr>
                <w:rFonts w:ascii="宋体" w:hAnsi="宋体" w:hint="eastAsia"/>
                <w:bCs/>
                <w:iCs/>
                <w:sz w:val="20"/>
                <w:szCs w:val="20"/>
              </w:rPr>
              <w:t>同时</w:t>
            </w:r>
            <w:r w:rsidR="001F3FDE" w:rsidRPr="00D7551A">
              <w:rPr>
                <w:rFonts w:ascii="宋体" w:hAnsi="宋体" w:hint="eastAsia"/>
                <w:bCs/>
                <w:iCs/>
                <w:sz w:val="20"/>
                <w:szCs w:val="20"/>
              </w:rPr>
              <w:t>，公司积极履行社会责任</w:t>
            </w:r>
            <w:r w:rsidRPr="00D7551A">
              <w:rPr>
                <w:rFonts w:ascii="宋体" w:hAnsi="宋体" w:hint="eastAsia"/>
                <w:bCs/>
                <w:iCs/>
                <w:sz w:val="20"/>
                <w:szCs w:val="20"/>
              </w:rPr>
              <w:t>，</w:t>
            </w:r>
            <w:r w:rsidR="001F3FDE" w:rsidRPr="00D7551A">
              <w:rPr>
                <w:rFonts w:ascii="宋体" w:hAnsi="宋体" w:hint="eastAsia"/>
                <w:bCs/>
                <w:iCs/>
                <w:sz w:val="20"/>
                <w:szCs w:val="20"/>
              </w:rPr>
              <w:t>积极向</w:t>
            </w:r>
            <w:r w:rsidR="00F55634" w:rsidRPr="00D7551A">
              <w:rPr>
                <w:rFonts w:ascii="宋体" w:hAnsi="宋体" w:hint="eastAsia"/>
                <w:bCs/>
                <w:iCs/>
                <w:sz w:val="20"/>
                <w:szCs w:val="20"/>
              </w:rPr>
              <w:t>一线医护进行产品</w:t>
            </w:r>
            <w:r w:rsidR="00DB0B50" w:rsidRPr="00D7551A">
              <w:rPr>
                <w:rFonts w:ascii="宋体" w:hAnsi="宋体" w:hint="eastAsia"/>
                <w:bCs/>
                <w:iCs/>
                <w:sz w:val="20"/>
                <w:szCs w:val="20"/>
              </w:rPr>
              <w:t>捐赠。随着政府对</w:t>
            </w:r>
            <w:r w:rsidR="00C07669" w:rsidRPr="00D7551A">
              <w:rPr>
                <w:rFonts w:ascii="宋体" w:hAnsi="宋体" w:hint="eastAsia"/>
                <w:bCs/>
                <w:iCs/>
                <w:sz w:val="20"/>
                <w:szCs w:val="20"/>
              </w:rPr>
              <w:t>医疗领域的</w:t>
            </w:r>
            <w:r w:rsidR="00DB0B50" w:rsidRPr="00D7551A">
              <w:rPr>
                <w:rFonts w:ascii="宋体" w:hAnsi="宋体" w:hint="eastAsia"/>
                <w:bCs/>
                <w:iCs/>
                <w:sz w:val="20"/>
                <w:szCs w:val="20"/>
              </w:rPr>
              <w:t>应急与公共安全保障投入愈加重视，对应急处置下的通信需求将</w:t>
            </w:r>
            <w:r w:rsidR="00185959" w:rsidRPr="00D7551A">
              <w:rPr>
                <w:rFonts w:ascii="宋体" w:hAnsi="宋体" w:hint="eastAsia"/>
                <w:bCs/>
                <w:iCs/>
                <w:sz w:val="20"/>
                <w:szCs w:val="20"/>
              </w:rPr>
              <w:t>持续</w:t>
            </w:r>
            <w:r w:rsidR="00DB0B50" w:rsidRPr="00D7551A">
              <w:rPr>
                <w:rFonts w:ascii="宋体" w:hAnsi="宋体" w:hint="eastAsia"/>
                <w:bCs/>
                <w:iCs/>
                <w:sz w:val="20"/>
                <w:szCs w:val="20"/>
              </w:rPr>
              <w:t>增加，将进一步拉动公司业务的发展。</w:t>
            </w:r>
          </w:p>
          <w:p w14:paraId="1343C8D6" w14:textId="74935F30" w:rsidR="00DB0B50" w:rsidRPr="00D7551A" w:rsidRDefault="00DB0B50" w:rsidP="00D7551A">
            <w:pPr>
              <w:spacing w:afterLines="50" w:after="156" w:line="288" w:lineRule="auto"/>
              <w:ind w:firstLine="420"/>
              <w:jc w:val="left"/>
              <w:rPr>
                <w:rFonts w:ascii="宋体" w:hAnsi="宋体"/>
                <w:b/>
                <w:bCs/>
                <w:iCs/>
                <w:sz w:val="20"/>
                <w:szCs w:val="20"/>
              </w:rPr>
            </w:pPr>
            <w:r w:rsidRPr="00D7551A">
              <w:rPr>
                <w:rFonts w:ascii="宋体" w:hAnsi="宋体" w:hint="eastAsia"/>
                <w:b/>
                <w:bCs/>
                <w:iCs/>
                <w:sz w:val="20"/>
                <w:szCs w:val="20"/>
              </w:rPr>
              <w:t>2、目前公司所说的新业务分别是什么？2020年新业务的占收比能达到多少？</w:t>
            </w:r>
          </w:p>
          <w:p w14:paraId="4F2DC8B7" w14:textId="1F22012C" w:rsidR="00804381" w:rsidRPr="00D7551A" w:rsidRDefault="00A8545A" w:rsidP="00D7551A">
            <w:pPr>
              <w:spacing w:afterLines="50" w:after="156" w:line="288" w:lineRule="auto"/>
              <w:ind w:firstLine="420"/>
              <w:jc w:val="left"/>
              <w:rPr>
                <w:rFonts w:ascii="宋体" w:hAnsi="宋体"/>
                <w:bCs/>
                <w:iCs/>
                <w:sz w:val="20"/>
                <w:szCs w:val="20"/>
              </w:rPr>
            </w:pPr>
            <w:r w:rsidRPr="00D7551A">
              <w:rPr>
                <w:rFonts w:ascii="宋体" w:hAnsi="宋体" w:hint="eastAsia"/>
                <w:bCs/>
                <w:iCs/>
                <w:sz w:val="20"/>
                <w:szCs w:val="20"/>
              </w:rPr>
              <w:t>公司的新产品在主营</w:t>
            </w:r>
            <w:r w:rsidR="00783E31" w:rsidRPr="00D7551A">
              <w:rPr>
                <w:rFonts w:ascii="宋体" w:hAnsi="宋体" w:hint="eastAsia"/>
                <w:bCs/>
                <w:iCs/>
                <w:sz w:val="20"/>
                <w:szCs w:val="20"/>
              </w:rPr>
              <w:t>业务</w:t>
            </w:r>
            <w:r w:rsidRPr="00D7551A">
              <w:rPr>
                <w:rFonts w:ascii="宋体" w:hAnsi="宋体" w:hint="eastAsia"/>
                <w:bCs/>
                <w:iCs/>
                <w:sz w:val="20"/>
                <w:szCs w:val="20"/>
              </w:rPr>
              <w:t>占比超过两成</w:t>
            </w:r>
            <w:r w:rsidR="006B4559" w:rsidRPr="00D7551A">
              <w:rPr>
                <w:rFonts w:ascii="宋体" w:hAnsi="宋体" w:hint="eastAsia"/>
                <w:bCs/>
                <w:iCs/>
                <w:sz w:val="20"/>
                <w:szCs w:val="20"/>
              </w:rPr>
              <w:t>，较过去两年显著提升</w:t>
            </w:r>
            <w:r w:rsidRPr="00D7551A">
              <w:rPr>
                <w:rFonts w:ascii="宋体" w:hAnsi="宋体" w:hint="eastAsia"/>
                <w:bCs/>
                <w:iCs/>
                <w:sz w:val="20"/>
                <w:szCs w:val="20"/>
              </w:rPr>
              <w:t>。</w:t>
            </w:r>
            <w:r w:rsidR="00783E31" w:rsidRPr="00D7551A">
              <w:rPr>
                <w:rFonts w:ascii="宋体" w:hAnsi="宋体" w:hint="eastAsia"/>
                <w:bCs/>
                <w:iCs/>
                <w:sz w:val="20"/>
                <w:szCs w:val="20"/>
              </w:rPr>
              <w:t>体现在</w:t>
            </w:r>
            <w:r w:rsidR="00C92501" w:rsidRPr="00D7551A">
              <w:rPr>
                <w:rFonts w:ascii="宋体" w:hAnsi="宋体" w:hint="eastAsia"/>
                <w:bCs/>
                <w:iCs/>
                <w:sz w:val="20"/>
                <w:szCs w:val="20"/>
              </w:rPr>
              <w:t>几个方面</w:t>
            </w:r>
            <w:r w:rsidR="00783E31" w:rsidRPr="00D7551A">
              <w:rPr>
                <w:rFonts w:ascii="宋体" w:hAnsi="宋体" w:hint="eastAsia"/>
                <w:bCs/>
                <w:iCs/>
                <w:sz w:val="20"/>
                <w:szCs w:val="20"/>
              </w:rPr>
              <w:t>：</w:t>
            </w:r>
            <w:r w:rsidR="00923448" w:rsidRPr="00D7551A">
              <w:rPr>
                <w:rFonts w:ascii="宋体" w:hAnsi="宋体" w:hint="eastAsia"/>
                <w:bCs/>
                <w:iCs/>
                <w:sz w:val="20"/>
                <w:szCs w:val="20"/>
              </w:rPr>
              <w:t>首先，</w:t>
            </w:r>
            <w:r w:rsidR="0045474E" w:rsidRPr="00D7551A">
              <w:rPr>
                <w:rFonts w:ascii="宋体" w:hAnsi="宋体" w:hint="eastAsia"/>
                <w:bCs/>
                <w:iCs/>
                <w:sz w:val="20"/>
                <w:szCs w:val="20"/>
              </w:rPr>
              <w:t>多模</w:t>
            </w:r>
            <w:r w:rsidRPr="00D7551A">
              <w:rPr>
                <w:rFonts w:ascii="宋体" w:hAnsi="宋体" w:hint="eastAsia"/>
                <w:bCs/>
                <w:iCs/>
                <w:sz w:val="20"/>
                <w:szCs w:val="20"/>
              </w:rPr>
              <w:t>智能</w:t>
            </w:r>
            <w:r w:rsidR="00DB0B50" w:rsidRPr="00D7551A">
              <w:rPr>
                <w:rFonts w:ascii="宋体" w:hAnsi="宋体" w:hint="eastAsia"/>
                <w:bCs/>
                <w:iCs/>
                <w:sz w:val="20"/>
                <w:szCs w:val="20"/>
              </w:rPr>
              <w:t>终端</w:t>
            </w:r>
            <w:r w:rsidR="00923448" w:rsidRPr="00D7551A">
              <w:rPr>
                <w:rFonts w:ascii="宋体" w:hAnsi="宋体" w:hint="eastAsia"/>
                <w:bCs/>
                <w:iCs/>
                <w:sz w:val="20"/>
                <w:szCs w:val="20"/>
              </w:rPr>
              <w:t>去年收入同比取得快速增长，包括</w:t>
            </w:r>
            <w:r w:rsidR="00DB0B50" w:rsidRPr="00D7551A">
              <w:rPr>
                <w:rFonts w:ascii="宋体" w:hAnsi="宋体" w:hint="eastAsia"/>
                <w:bCs/>
                <w:iCs/>
                <w:sz w:val="20"/>
                <w:szCs w:val="20"/>
              </w:rPr>
              <w:t>融合DMR、PDT、TETRA等窄带技术和LTE</w:t>
            </w:r>
            <w:r w:rsidR="002F4887" w:rsidRPr="00D7551A">
              <w:rPr>
                <w:rFonts w:ascii="宋体" w:hAnsi="宋体" w:hint="eastAsia"/>
                <w:bCs/>
                <w:iCs/>
                <w:sz w:val="20"/>
                <w:szCs w:val="20"/>
              </w:rPr>
              <w:t>等宽带技术的终端产品</w:t>
            </w:r>
            <w:r w:rsidR="009C68C0" w:rsidRPr="00D7551A">
              <w:rPr>
                <w:rFonts w:ascii="宋体" w:hAnsi="宋体" w:hint="eastAsia"/>
                <w:bCs/>
                <w:iCs/>
                <w:sz w:val="20"/>
                <w:szCs w:val="20"/>
              </w:rPr>
              <w:t>，助力核心公共安全客户的产品升级</w:t>
            </w:r>
            <w:r w:rsidR="00DB0B50" w:rsidRPr="00D7551A">
              <w:rPr>
                <w:rFonts w:ascii="宋体" w:hAnsi="宋体" w:hint="eastAsia"/>
                <w:bCs/>
                <w:iCs/>
                <w:sz w:val="20"/>
                <w:szCs w:val="20"/>
              </w:rPr>
              <w:t>。其</w:t>
            </w:r>
            <w:r w:rsidR="00214D74" w:rsidRPr="00D7551A">
              <w:rPr>
                <w:rFonts w:ascii="宋体" w:hAnsi="宋体" w:hint="eastAsia"/>
                <w:bCs/>
                <w:iCs/>
                <w:sz w:val="20"/>
                <w:szCs w:val="20"/>
              </w:rPr>
              <w:t>二，</w:t>
            </w:r>
            <w:proofErr w:type="gramStart"/>
            <w:r w:rsidR="00DB0B50" w:rsidRPr="00D7551A">
              <w:rPr>
                <w:rFonts w:ascii="宋体" w:hAnsi="宋体" w:hint="eastAsia"/>
                <w:bCs/>
                <w:iCs/>
                <w:sz w:val="20"/>
                <w:szCs w:val="20"/>
              </w:rPr>
              <w:t>公专融合</w:t>
            </w:r>
            <w:proofErr w:type="gramEnd"/>
            <w:r w:rsidR="000F3427" w:rsidRPr="00D7551A">
              <w:rPr>
                <w:rFonts w:ascii="宋体" w:hAnsi="宋体" w:hint="eastAsia"/>
                <w:bCs/>
                <w:iCs/>
                <w:sz w:val="20"/>
                <w:szCs w:val="20"/>
              </w:rPr>
              <w:t>业务</w:t>
            </w:r>
            <w:r w:rsidR="00DB0B50" w:rsidRPr="00D7551A">
              <w:rPr>
                <w:rFonts w:ascii="宋体" w:hAnsi="宋体" w:hint="eastAsia"/>
                <w:bCs/>
                <w:iCs/>
                <w:sz w:val="20"/>
                <w:szCs w:val="20"/>
              </w:rPr>
              <w:t>，</w:t>
            </w:r>
            <w:r w:rsidR="00923448" w:rsidRPr="00D7551A">
              <w:rPr>
                <w:rFonts w:ascii="宋体" w:hAnsi="宋体" w:hint="eastAsia"/>
                <w:bCs/>
                <w:iCs/>
                <w:sz w:val="20"/>
                <w:szCs w:val="20"/>
              </w:rPr>
              <w:t>去年收入同比取得大幅增长，</w:t>
            </w:r>
            <w:r w:rsidR="00DB0B50" w:rsidRPr="00D7551A">
              <w:rPr>
                <w:rFonts w:ascii="宋体" w:hAnsi="宋体" w:hint="eastAsia"/>
                <w:bCs/>
                <w:iCs/>
                <w:sz w:val="20"/>
                <w:szCs w:val="20"/>
              </w:rPr>
              <w:t>包括</w:t>
            </w:r>
            <w:r w:rsidR="000F3427" w:rsidRPr="00D7551A">
              <w:rPr>
                <w:rFonts w:ascii="宋体" w:hAnsi="宋体" w:hint="eastAsia"/>
                <w:bCs/>
                <w:iCs/>
                <w:sz w:val="20"/>
                <w:szCs w:val="20"/>
              </w:rPr>
              <w:t>公网</w:t>
            </w:r>
            <w:proofErr w:type="spellStart"/>
            <w:r w:rsidR="00DB0B50" w:rsidRPr="00D7551A">
              <w:rPr>
                <w:rFonts w:ascii="宋体" w:hAnsi="宋体" w:hint="eastAsia"/>
                <w:bCs/>
                <w:iCs/>
                <w:sz w:val="20"/>
                <w:szCs w:val="20"/>
              </w:rPr>
              <w:t>PoC</w:t>
            </w:r>
            <w:proofErr w:type="spellEnd"/>
            <w:r w:rsidR="00DB0B50" w:rsidRPr="00D7551A">
              <w:rPr>
                <w:rFonts w:ascii="宋体" w:hAnsi="宋体" w:hint="eastAsia"/>
                <w:bCs/>
                <w:iCs/>
                <w:sz w:val="20"/>
                <w:szCs w:val="20"/>
              </w:rPr>
              <w:t>、执法记录仪等</w:t>
            </w:r>
            <w:r w:rsidR="0045474E" w:rsidRPr="00D7551A">
              <w:rPr>
                <w:rFonts w:ascii="宋体" w:hAnsi="宋体" w:hint="eastAsia"/>
                <w:bCs/>
                <w:iCs/>
                <w:sz w:val="20"/>
                <w:szCs w:val="20"/>
              </w:rPr>
              <w:t>基于公网的产品</w:t>
            </w:r>
            <w:r w:rsidR="000F3427" w:rsidRPr="00D7551A">
              <w:rPr>
                <w:rFonts w:ascii="宋体" w:hAnsi="宋体" w:hint="eastAsia"/>
                <w:bCs/>
                <w:iCs/>
                <w:sz w:val="20"/>
                <w:szCs w:val="20"/>
              </w:rPr>
              <w:t>，</w:t>
            </w:r>
            <w:r w:rsidR="00DB0B50" w:rsidRPr="00D7551A">
              <w:rPr>
                <w:rFonts w:ascii="宋体" w:hAnsi="宋体" w:hint="eastAsia"/>
                <w:bCs/>
                <w:iCs/>
                <w:sz w:val="20"/>
                <w:szCs w:val="20"/>
              </w:rPr>
              <w:t>目前公司已与国际和国内多家运营商开展合作</w:t>
            </w:r>
            <w:r w:rsidR="006B39BF" w:rsidRPr="00D7551A">
              <w:rPr>
                <w:rFonts w:ascii="宋体" w:hAnsi="宋体" w:hint="eastAsia"/>
                <w:bCs/>
                <w:iCs/>
                <w:sz w:val="20"/>
                <w:szCs w:val="20"/>
              </w:rPr>
              <w:t>，</w:t>
            </w:r>
            <w:r w:rsidR="0080564D" w:rsidRPr="00D7551A">
              <w:rPr>
                <w:rFonts w:ascii="宋体" w:hAnsi="宋体" w:hint="eastAsia"/>
                <w:bCs/>
                <w:iCs/>
                <w:sz w:val="20"/>
                <w:szCs w:val="20"/>
              </w:rPr>
              <w:t>拓展新的</w:t>
            </w:r>
            <w:proofErr w:type="gramStart"/>
            <w:r w:rsidR="0080564D" w:rsidRPr="00D7551A">
              <w:rPr>
                <w:rFonts w:ascii="宋体" w:hAnsi="宋体" w:hint="eastAsia"/>
                <w:bCs/>
                <w:iCs/>
                <w:sz w:val="20"/>
                <w:szCs w:val="20"/>
              </w:rPr>
              <w:t>泛执法</w:t>
            </w:r>
            <w:proofErr w:type="gramEnd"/>
            <w:r w:rsidR="0080564D" w:rsidRPr="00D7551A">
              <w:rPr>
                <w:rFonts w:ascii="宋体" w:hAnsi="宋体" w:hint="eastAsia"/>
                <w:bCs/>
                <w:iCs/>
                <w:sz w:val="20"/>
                <w:szCs w:val="20"/>
              </w:rPr>
              <w:t>和行业客户</w:t>
            </w:r>
            <w:r w:rsidR="00DB0B50" w:rsidRPr="00D7551A">
              <w:rPr>
                <w:rFonts w:ascii="宋体" w:hAnsi="宋体" w:hint="eastAsia"/>
                <w:bCs/>
                <w:iCs/>
                <w:sz w:val="20"/>
                <w:szCs w:val="20"/>
              </w:rPr>
              <w:t>，如</w:t>
            </w:r>
            <w:r w:rsidR="000F3427" w:rsidRPr="00D7551A">
              <w:rPr>
                <w:rFonts w:ascii="宋体" w:hAnsi="宋体" w:hint="eastAsia"/>
                <w:bCs/>
                <w:iCs/>
                <w:sz w:val="20"/>
                <w:szCs w:val="20"/>
              </w:rPr>
              <w:t>国内</w:t>
            </w:r>
            <w:r w:rsidR="00DB0B50" w:rsidRPr="00D7551A">
              <w:rPr>
                <w:rFonts w:ascii="宋体" w:hAnsi="宋体" w:hint="eastAsia"/>
                <w:bCs/>
                <w:iCs/>
                <w:sz w:val="20"/>
                <w:szCs w:val="20"/>
              </w:rPr>
              <w:t>中</w:t>
            </w:r>
            <w:r w:rsidR="0045474E" w:rsidRPr="00D7551A">
              <w:rPr>
                <w:rFonts w:ascii="宋体" w:hAnsi="宋体" w:hint="eastAsia"/>
                <w:bCs/>
                <w:iCs/>
                <w:sz w:val="20"/>
                <w:szCs w:val="20"/>
              </w:rPr>
              <w:t>国</w:t>
            </w:r>
            <w:r w:rsidR="00DB0B50" w:rsidRPr="00D7551A">
              <w:rPr>
                <w:rFonts w:ascii="宋体" w:hAnsi="宋体" w:hint="eastAsia"/>
                <w:bCs/>
                <w:iCs/>
                <w:sz w:val="20"/>
                <w:szCs w:val="20"/>
              </w:rPr>
              <w:t>移动、中</w:t>
            </w:r>
            <w:r w:rsidR="0045474E" w:rsidRPr="00D7551A">
              <w:rPr>
                <w:rFonts w:ascii="宋体" w:hAnsi="宋体" w:hint="eastAsia"/>
                <w:bCs/>
                <w:iCs/>
                <w:sz w:val="20"/>
                <w:szCs w:val="20"/>
              </w:rPr>
              <w:t>国</w:t>
            </w:r>
            <w:r w:rsidR="00DB0B50" w:rsidRPr="00D7551A">
              <w:rPr>
                <w:rFonts w:ascii="宋体" w:hAnsi="宋体" w:hint="eastAsia"/>
                <w:bCs/>
                <w:iCs/>
                <w:sz w:val="20"/>
                <w:szCs w:val="20"/>
              </w:rPr>
              <w:t>联通</w:t>
            </w:r>
            <w:r w:rsidR="0045474E" w:rsidRPr="00D7551A">
              <w:rPr>
                <w:rFonts w:ascii="宋体" w:hAnsi="宋体" w:hint="eastAsia"/>
                <w:bCs/>
                <w:iCs/>
                <w:sz w:val="20"/>
                <w:szCs w:val="20"/>
              </w:rPr>
              <w:t>以及海外</w:t>
            </w:r>
            <w:r w:rsidR="000F3427" w:rsidRPr="00D7551A">
              <w:rPr>
                <w:rFonts w:ascii="宋体" w:hAnsi="宋体" w:hint="eastAsia"/>
                <w:bCs/>
                <w:iCs/>
                <w:sz w:val="20"/>
                <w:szCs w:val="20"/>
              </w:rPr>
              <w:t>部分国家的</w:t>
            </w:r>
            <w:r w:rsidR="00923448" w:rsidRPr="00D7551A">
              <w:rPr>
                <w:rFonts w:ascii="宋体" w:hAnsi="宋体" w:hint="eastAsia"/>
                <w:bCs/>
                <w:iCs/>
                <w:sz w:val="20"/>
                <w:szCs w:val="20"/>
              </w:rPr>
              <w:t>运营商等</w:t>
            </w:r>
            <w:r w:rsidR="00DB0B50" w:rsidRPr="00D7551A">
              <w:rPr>
                <w:rFonts w:ascii="宋体" w:hAnsi="宋体" w:hint="eastAsia"/>
                <w:bCs/>
                <w:iCs/>
                <w:sz w:val="20"/>
                <w:szCs w:val="20"/>
              </w:rPr>
              <w:t>。第三，宽带集群系统</w:t>
            </w:r>
            <w:r w:rsidR="00923448" w:rsidRPr="00D7551A">
              <w:rPr>
                <w:rFonts w:ascii="宋体" w:hAnsi="宋体" w:hint="eastAsia"/>
                <w:bCs/>
                <w:iCs/>
                <w:sz w:val="20"/>
                <w:szCs w:val="20"/>
              </w:rPr>
              <w:t>、指挥调度</w:t>
            </w:r>
            <w:r w:rsidR="006B39BF" w:rsidRPr="00D7551A">
              <w:rPr>
                <w:rFonts w:ascii="宋体" w:hAnsi="宋体" w:hint="eastAsia"/>
                <w:bCs/>
                <w:iCs/>
                <w:sz w:val="20"/>
                <w:szCs w:val="20"/>
              </w:rPr>
              <w:t>去年取得相对稳定的增长，</w:t>
            </w:r>
            <w:proofErr w:type="gramStart"/>
            <w:r w:rsidR="00882A29" w:rsidRPr="00D7551A">
              <w:rPr>
                <w:rFonts w:ascii="宋体" w:hAnsi="宋体" w:hint="eastAsia"/>
                <w:bCs/>
                <w:iCs/>
                <w:sz w:val="20"/>
                <w:szCs w:val="20"/>
              </w:rPr>
              <w:t>指调业务</w:t>
            </w:r>
            <w:proofErr w:type="gramEnd"/>
            <w:r w:rsidR="00882A29" w:rsidRPr="00D7551A">
              <w:rPr>
                <w:rFonts w:ascii="宋体" w:hAnsi="宋体" w:hint="eastAsia"/>
                <w:bCs/>
                <w:iCs/>
                <w:sz w:val="20"/>
                <w:szCs w:val="20"/>
              </w:rPr>
              <w:t>在国内外多个大项目中为客户提供整体解决方案，</w:t>
            </w:r>
            <w:r w:rsidR="006B39BF" w:rsidRPr="00D7551A">
              <w:rPr>
                <w:rFonts w:ascii="宋体" w:hAnsi="宋体" w:hint="eastAsia"/>
                <w:bCs/>
                <w:iCs/>
                <w:sz w:val="20"/>
                <w:szCs w:val="20"/>
              </w:rPr>
              <w:t>过去两年</w:t>
            </w:r>
            <w:r w:rsidR="00DB0B50" w:rsidRPr="00D7551A">
              <w:rPr>
                <w:rFonts w:ascii="宋体" w:hAnsi="宋体" w:hint="eastAsia"/>
                <w:bCs/>
                <w:iCs/>
                <w:sz w:val="20"/>
                <w:szCs w:val="20"/>
              </w:rPr>
              <w:t>全球</w:t>
            </w:r>
            <w:r w:rsidR="00882A29" w:rsidRPr="00D7551A">
              <w:rPr>
                <w:rFonts w:ascii="宋体" w:hAnsi="宋体" w:hint="eastAsia"/>
                <w:bCs/>
                <w:iCs/>
                <w:sz w:val="20"/>
                <w:szCs w:val="20"/>
              </w:rPr>
              <w:t>宽带化</w:t>
            </w:r>
            <w:r w:rsidR="00DB0B50" w:rsidRPr="00D7551A">
              <w:rPr>
                <w:rFonts w:ascii="宋体" w:hAnsi="宋体" w:hint="eastAsia"/>
                <w:bCs/>
                <w:iCs/>
                <w:sz w:val="20"/>
                <w:szCs w:val="20"/>
              </w:rPr>
              <w:t>延迟</w:t>
            </w:r>
            <w:r w:rsidR="006B39BF" w:rsidRPr="00D7551A">
              <w:rPr>
                <w:rFonts w:ascii="宋体" w:hAnsi="宋体" w:hint="eastAsia"/>
                <w:bCs/>
                <w:iCs/>
                <w:sz w:val="20"/>
                <w:szCs w:val="20"/>
              </w:rPr>
              <w:t>的背景下</w:t>
            </w:r>
            <w:r w:rsidR="00DB0B50" w:rsidRPr="00D7551A">
              <w:rPr>
                <w:rFonts w:ascii="宋体" w:hAnsi="宋体" w:hint="eastAsia"/>
                <w:bCs/>
                <w:iCs/>
                <w:sz w:val="20"/>
                <w:szCs w:val="20"/>
              </w:rPr>
              <w:t>，公司</w:t>
            </w:r>
            <w:r w:rsidR="006B39BF" w:rsidRPr="00D7551A">
              <w:rPr>
                <w:rFonts w:ascii="宋体" w:hAnsi="宋体" w:hint="eastAsia"/>
                <w:bCs/>
                <w:iCs/>
                <w:sz w:val="20"/>
                <w:szCs w:val="20"/>
              </w:rPr>
              <w:t>坚持投入，</w:t>
            </w:r>
            <w:r w:rsidR="00DB0B50" w:rsidRPr="00D7551A">
              <w:rPr>
                <w:rFonts w:ascii="宋体" w:hAnsi="宋体" w:hint="eastAsia"/>
                <w:bCs/>
                <w:iCs/>
                <w:sz w:val="20"/>
                <w:szCs w:val="20"/>
              </w:rPr>
              <w:t>推进</w:t>
            </w:r>
            <w:r w:rsidR="00B679C5" w:rsidRPr="00D7551A">
              <w:rPr>
                <w:rFonts w:ascii="宋体" w:hAnsi="宋体" w:hint="eastAsia"/>
                <w:bCs/>
                <w:iCs/>
                <w:sz w:val="20"/>
                <w:szCs w:val="20"/>
              </w:rPr>
              <w:t>了</w:t>
            </w:r>
            <w:r w:rsidR="00C51D6E" w:rsidRPr="00D7551A">
              <w:rPr>
                <w:rFonts w:ascii="宋体" w:hAnsi="宋体" w:hint="eastAsia"/>
                <w:bCs/>
                <w:iCs/>
                <w:sz w:val="20"/>
                <w:szCs w:val="20"/>
              </w:rPr>
              <w:t>国内公安</w:t>
            </w:r>
            <w:r w:rsidR="00B679C5" w:rsidRPr="00D7551A">
              <w:rPr>
                <w:rFonts w:ascii="宋体" w:hAnsi="宋体" w:hint="eastAsia"/>
                <w:bCs/>
                <w:iCs/>
                <w:sz w:val="20"/>
                <w:szCs w:val="20"/>
              </w:rPr>
              <w:t>体系的</w:t>
            </w:r>
            <w:r w:rsidR="00DB0B50" w:rsidRPr="00D7551A">
              <w:rPr>
                <w:rFonts w:ascii="宋体" w:hAnsi="宋体" w:hint="eastAsia"/>
                <w:bCs/>
                <w:iCs/>
                <w:sz w:val="20"/>
                <w:szCs w:val="20"/>
              </w:rPr>
              <w:t>宽带</w:t>
            </w:r>
            <w:r w:rsidR="00882A29" w:rsidRPr="00D7551A">
              <w:rPr>
                <w:rFonts w:ascii="宋体" w:hAnsi="宋体" w:hint="eastAsia"/>
                <w:bCs/>
                <w:iCs/>
                <w:sz w:val="20"/>
                <w:szCs w:val="20"/>
              </w:rPr>
              <w:t>标准</w:t>
            </w:r>
            <w:r w:rsidR="006B39BF" w:rsidRPr="00D7551A">
              <w:rPr>
                <w:rFonts w:ascii="宋体" w:hAnsi="宋体" w:hint="eastAsia"/>
                <w:bCs/>
                <w:iCs/>
                <w:sz w:val="20"/>
                <w:szCs w:val="20"/>
              </w:rPr>
              <w:t>的制定</w:t>
            </w:r>
            <w:r w:rsidR="00882A29" w:rsidRPr="00D7551A">
              <w:rPr>
                <w:rFonts w:ascii="宋体" w:hAnsi="宋体" w:hint="eastAsia"/>
                <w:bCs/>
                <w:iCs/>
                <w:sz w:val="20"/>
                <w:szCs w:val="20"/>
              </w:rPr>
              <w:t>和</w:t>
            </w:r>
            <w:r w:rsidR="006B39BF" w:rsidRPr="00D7551A">
              <w:rPr>
                <w:rFonts w:ascii="宋体" w:hAnsi="宋体" w:hint="eastAsia"/>
                <w:bCs/>
                <w:iCs/>
                <w:sz w:val="20"/>
                <w:szCs w:val="20"/>
              </w:rPr>
              <w:t>规模试验</w:t>
            </w:r>
            <w:r w:rsidR="00DB0B50" w:rsidRPr="00D7551A">
              <w:rPr>
                <w:rFonts w:ascii="宋体" w:hAnsi="宋体" w:hint="eastAsia"/>
                <w:bCs/>
                <w:iCs/>
                <w:sz w:val="20"/>
                <w:szCs w:val="20"/>
              </w:rPr>
              <w:t>。第四，专项工程</w:t>
            </w:r>
            <w:r w:rsidR="001D4078" w:rsidRPr="00D7551A">
              <w:rPr>
                <w:rFonts w:ascii="宋体" w:hAnsi="宋体" w:hint="eastAsia"/>
                <w:bCs/>
                <w:iCs/>
                <w:sz w:val="20"/>
                <w:szCs w:val="20"/>
              </w:rPr>
              <w:t>类</w:t>
            </w:r>
            <w:r w:rsidR="00DB0B50" w:rsidRPr="00D7551A">
              <w:rPr>
                <w:rFonts w:ascii="宋体" w:hAnsi="宋体" w:hint="eastAsia"/>
                <w:bCs/>
                <w:iCs/>
                <w:sz w:val="20"/>
                <w:szCs w:val="20"/>
              </w:rPr>
              <w:t>产品</w:t>
            </w:r>
            <w:r w:rsidR="00882A29" w:rsidRPr="00D7551A">
              <w:rPr>
                <w:rFonts w:ascii="宋体" w:hAnsi="宋体" w:hint="eastAsia"/>
                <w:bCs/>
                <w:iCs/>
                <w:sz w:val="20"/>
                <w:szCs w:val="20"/>
              </w:rPr>
              <w:t>去年已实现数倍增长，贡献几个</w:t>
            </w:r>
            <w:proofErr w:type="gramStart"/>
            <w:r w:rsidR="00882A29" w:rsidRPr="00D7551A">
              <w:rPr>
                <w:rFonts w:ascii="宋体" w:hAnsi="宋体" w:hint="eastAsia"/>
                <w:bCs/>
                <w:iCs/>
                <w:sz w:val="20"/>
                <w:szCs w:val="20"/>
              </w:rPr>
              <w:t>亿销售</w:t>
            </w:r>
            <w:proofErr w:type="gramEnd"/>
            <w:r w:rsidR="00882A29" w:rsidRPr="00D7551A">
              <w:rPr>
                <w:rFonts w:ascii="宋体" w:hAnsi="宋体" w:hint="eastAsia"/>
                <w:bCs/>
                <w:iCs/>
                <w:sz w:val="20"/>
                <w:szCs w:val="20"/>
              </w:rPr>
              <w:t>收入，公司</w:t>
            </w:r>
            <w:r w:rsidR="00DB0B50" w:rsidRPr="00D7551A">
              <w:rPr>
                <w:rFonts w:ascii="宋体" w:hAnsi="宋体" w:hint="eastAsia"/>
                <w:bCs/>
                <w:iCs/>
                <w:sz w:val="20"/>
                <w:szCs w:val="20"/>
              </w:rPr>
              <w:t>进入</w:t>
            </w:r>
            <w:r w:rsidR="00882A29" w:rsidRPr="00D7551A">
              <w:rPr>
                <w:rFonts w:ascii="宋体" w:hAnsi="宋体" w:hint="eastAsia"/>
                <w:bCs/>
                <w:iCs/>
                <w:sz w:val="20"/>
                <w:szCs w:val="20"/>
              </w:rPr>
              <w:t>了重要</w:t>
            </w:r>
            <w:r w:rsidR="00E95DE6" w:rsidRPr="00D7551A">
              <w:rPr>
                <w:rFonts w:ascii="宋体" w:hAnsi="宋体" w:hint="eastAsia"/>
                <w:bCs/>
                <w:iCs/>
                <w:sz w:val="20"/>
                <w:szCs w:val="20"/>
              </w:rPr>
              <w:t>客户需求</w:t>
            </w:r>
            <w:r w:rsidR="00882A29" w:rsidRPr="00D7551A">
              <w:rPr>
                <w:rFonts w:ascii="宋体" w:hAnsi="宋体" w:hint="eastAsia"/>
                <w:bCs/>
                <w:iCs/>
                <w:sz w:val="20"/>
                <w:szCs w:val="20"/>
              </w:rPr>
              <w:t>目录</w:t>
            </w:r>
            <w:r w:rsidR="00E53CCE" w:rsidRPr="00D7551A">
              <w:rPr>
                <w:rFonts w:ascii="宋体" w:hAnsi="宋体" w:hint="eastAsia"/>
                <w:bCs/>
                <w:iCs/>
                <w:sz w:val="20"/>
                <w:szCs w:val="20"/>
              </w:rPr>
              <w:t>，</w:t>
            </w:r>
            <w:r w:rsidR="00882A29" w:rsidRPr="00D7551A">
              <w:rPr>
                <w:rFonts w:ascii="宋体" w:hAnsi="宋体" w:hint="eastAsia"/>
                <w:bCs/>
                <w:iCs/>
                <w:sz w:val="20"/>
                <w:szCs w:val="20"/>
              </w:rPr>
              <w:t>并已在海外打开市场</w:t>
            </w:r>
            <w:r w:rsidR="001D4078" w:rsidRPr="00D7551A">
              <w:rPr>
                <w:rFonts w:ascii="宋体" w:hAnsi="宋体" w:hint="eastAsia"/>
                <w:bCs/>
                <w:iCs/>
                <w:sz w:val="20"/>
                <w:szCs w:val="20"/>
              </w:rPr>
              <w:t>。</w:t>
            </w:r>
          </w:p>
          <w:p w14:paraId="21D0F22C" w14:textId="6723457D" w:rsidR="00DB0B50" w:rsidRPr="00D7551A" w:rsidRDefault="00472441" w:rsidP="00D7551A">
            <w:pPr>
              <w:spacing w:afterLines="50" w:after="156" w:line="288" w:lineRule="auto"/>
              <w:ind w:firstLine="420"/>
              <w:jc w:val="left"/>
              <w:rPr>
                <w:rFonts w:ascii="宋体" w:hAnsi="宋体"/>
                <w:bCs/>
                <w:iCs/>
                <w:sz w:val="20"/>
                <w:szCs w:val="20"/>
              </w:rPr>
            </w:pPr>
            <w:r w:rsidRPr="00D7551A">
              <w:rPr>
                <w:rFonts w:ascii="宋体" w:hAnsi="宋体" w:hint="eastAsia"/>
                <w:bCs/>
                <w:iCs/>
                <w:sz w:val="20"/>
                <w:szCs w:val="20"/>
              </w:rPr>
              <w:t>随着行业</w:t>
            </w:r>
            <w:r w:rsidR="00DB0B50" w:rsidRPr="00D7551A">
              <w:rPr>
                <w:rFonts w:ascii="宋体" w:hAnsi="宋体" w:hint="eastAsia"/>
                <w:bCs/>
                <w:iCs/>
                <w:sz w:val="20"/>
                <w:szCs w:val="20"/>
              </w:rPr>
              <w:t>宽带化、智能化发展，</w:t>
            </w:r>
            <w:r w:rsidR="0045474E" w:rsidRPr="00D7551A">
              <w:rPr>
                <w:rFonts w:ascii="宋体" w:hAnsi="宋体" w:hint="eastAsia"/>
                <w:bCs/>
                <w:iCs/>
                <w:sz w:val="20"/>
                <w:szCs w:val="20"/>
              </w:rPr>
              <w:t>预计</w:t>
            </w:r>
            <w:r w:rsidR="00DB0B50" w:rsidRPr="00D7551A">
              <w:rPr>
                <w:rFonts w:ascii="宋体" w:hAnsi="宋体" w:hint="eastAsia"/>
                <w:bCs/>
                <w:iCs/>
                <w:sz w:val="20"/>
                <w:szCs w:val="20"/>
              </w:rPr>
              <w:t>2020年</w:t>
            </w:r>
            <w:r w:rsidR="00185959" w:rsidRPr="00D7551A">
              <w:rPr>
                <w:rFonts w:ascii="宋体" w:hAnsi="宋体" w:hint="eastAsia"/>
                <w:bCs/>
                <w:iCs/>
                <w:sz w:val="20"/>
                <w:szCs w:val="20"/>
              </w:rPr>
              <w:t>公司</w:t>
            </w:r>
            <w:r w:rsidR="00DB0B50" w:rsidRPr="00D7551A">
              <w:rPr>
                <w:rFonts w:ascii="宋体" w:hAnsi="宋体" w:hint="eastAsia"/>
                <w:bCs/>
                <w:iCs/>
                <w:sz w:val="20"/>
                <w:szCs w:val="20"/>
              </w:rPr>
              <w:t>新</w:t>
            </w:r>
            <w:proofErr w:type="gramStart"/>
            <w:r w:rsidR="00DB0B50" w:rsidRPr="00D7551A">
              <w:rPr>
                <w:rFonts w:ascii="宋体" w:hAnsi="宋体" w:hint="eastAsia"/>
                <w:bCs/>
                <w:iCs/>
                <w:sz w:val="20"/>
                <w:szCs w:val="20"/>
              </w:rPr>
              <w:t>业务占收比</w:t>
            </w:r>
            <w:proofErr w:type="gramEnd"/>
            <w:r w:rsidR="00DB0B50" w:rsidRPr="00D7551A">
              <w:rPr>
                <w:rFonts w:ascii="宋体" w:hAnsi="宋体" w:hint="eastAsia"/>
                <w:bCs/>
                <w:iCs/>
                <w:sz w:val="20"/>
                <w:szCs w:val="20"/>
              </w:rPr>
              <w:t>将进一步提升</w:t>
            </w:r>
            <w:r w:rsidR="0045474E" w:rsidRPr="00D7551A">
              <w:rPr>
                <w:rFonts w:ascii="宋体" w:hAnsi="宋体" w:hint="eastAsia"/>
                <w:bCs/>
                <w:iCs/>
                <w:sz w:val="20"/>
                <w:szCs w:val="20"/>
              </w:rPr>
              <w:t>，逐渐成为</w:t>
            </w:r>
            <w:r w:rsidRPr="00D7551A">
              <w:rPr>
                <w:rFonts w:ascii="宋体" w:hAnsi="宋体" w:hint="eastAsia"/>
                <w:bCs/>
                <w:iCs/>
                <w:sz w:val="20"/>
                <w:szCs w:val="20"/>
              </w:rPr>
              <w:t>继</w:t>
            </w:r>
            <w:r w:rsidR="0045474E" w:rsidRPr="00D7551A">
              <w:rPr>
                <w:rFonts w:ascii="宋体" w:hAnsi="宋体" w:hint="eastAsia"/>
                <w:bCs/>
                <w:iCs/>
                <w:sz w:val="20"/>
                <w:szCs w:val="20"/>
              </w:rPr>
              <w:t>传统数字集群产品之外新的收入支柱</w:t>
            </w:r>
            <w:r w:rsidR="00DB0B50" w:rsidRPr="00D7551A">
              <w:rPr>
                <w:rFonts w:ascii="宋体" w:hAnsi="宋体" w:hint="eastAsia"/>
                <w:bCs/>
                <w:iCs/>
                <w:sz w:val="20"/>
                <w:szCs w:val="20"/>
              </w:rPr>
              <w:t>。</w:t>
            </w:r>
          </w:p>
          <w:p w14:paraId="6B9589C0" w14:textId="548954A2" w:rsidR="00A12850" w:rsidRPr="00D7551A" w:rsidRDefault="00A12850" w:rsidP="00D7551A">
            <w:pPr>
              <w:spacing w:afterLines="50" w:after="156" w:line="288" w:lineRule="auto"/>
              <w:ind w:firstLine="420"/>
              <w:jc w:val="left"/>
              <w:rPr>
                <w:rFonts w:ascii="宋体" w:hAnsi="宋体"/>
                <w:b/>
                <w:bCs/>
                <w:iCs/>
                <w:sz w:val="20"/>
                <w:szCs w:val="20"/>
              </w:rPr>
            </w:pPr>
            <w:r w:rsidRPr="00D7551A">
              <w:rPr>
                <w:rFonts w:ascii="宋体" w:hAnsi="宋体" w:hint="eastAsia"/>
                <w:b/>
                <w:bCs/>
                <w:iCs/>
                <w:sz w:val="20"/>
                <w:szCs w:val="20"/>
              </w:rPr>
              <w:t>3、宽窄融合业务目前发展如何，未来拓展又将如何？</w:t>
            </w:r>
          </w:p>
          <w:p w14:paraId="3380B7B9" w14:textId="7F8118D3" w:rsidR="00A12850" w:rsidRPr="00D7551A" w:rsidRDefault="0021739E" w:rsidP="00D7551A">
            <w:pPr>
              <w:spacing w:afterLines="50" w:after="156" w:line="288" w:lineRule="auto"/>
              <w:ind w:firstLine="420"/>
              <w:jc w:val="left"/>
              <w:rPr>
                <w:rFonts w:ascii="宋体" w:hAnsi="宋体"/>
                <w:bCs/>
                <w:iCs/>
                <w:sz w:val="20"/>
                <w:szCs w:val="20"/>
              </w:rPr>
            </w:pPr>
            <w:r w:rsidRPr="00D7551A">
              <w:rPr>
                <w:rFonts w:ascii="宋体" w:hAnsi="宋体" w:hint="eastAsia"/>
                <w:bCs/>
                <w:iCs/>
                <w:sz w:val="20"/>
                <w:szCs w:val="20"/>
              </w:rPr>
              <w:t>公司去年基于宽带和智能平台的新业务占比已有明显提升，成为营</w:t>
            </w:r>
            <w:proofErr w:type="gramStart"/>
            <w:r w:rsidRPr="00D7551A">
              <w:rPr>
                <w:rFonts w:ascii="宋体" w:hAnsi="宋体" w:hint="eastAsia"/>
                <w:bCs/>
                <w:iCs/>
                <w:sz w:val="20"/>
                <w:szCs w:val="20"/>
              </w:rPr>
              <w:t>收增长</w:t>
            </w:r>
            <w:proofErr w:type="gramEnd"/>
            <w:r w:rsidRPr="00D7551A">
              <w:rPr>
                <w:rFonts w:ascii="宋体" w:hAnsi="宋体" w:hint="eastAsia"/>
                <w:bCs/>
                <w:iCs/>
                <w:sz w:val="20"/>
                <w:szCs w:val="20"/>
              </w:rPr>
              <w:t>的主要驱动力。</w:t>
            </w:r>
            <w:r w:rsidR="00A12850" w:rsidRPr="00D7551A">
              <w:rPr>
                <w:rFonts w:ascii="宋体" w:hAnsi="宋体" w:hint="eastAsia"/>
                <w:bCs/>
                <w:iCs/>
                <w:sz w:val="20"/>
                <w:szCs w:val="20"/>
              </w:rPr>
              <w:t>目前</w:t>
            </w:r>
            <w:r w:rsidRPr="00D7551A">
              <w:rPr>
                <w:rFonts w:ascii="宋体" w:hAnsi="宋体" w:hint="eastAsia"/>
                <w:bCs/>
                <w:iCs/>
                <w:sz w:val="20"/>
                <w:szCs w:val="20"/>
              </w:rPr>
              <w:t>，</w:t>
            </w:r>
            <w:r w:rsidR="00A12850" w:rsidRPr="00D7551A">
              <w:rPr>
                <w:rFonts w:ascii="宋体" w:hAnsi="宋体" w:hint="eastAsia"/>
                <w:bCs/>
                <w:iCs/>
                <w:sz w:val="20"/>
                <w:szCs w:val="20"/>
              </w:rPr>
              <w:t>宽带</w:t>
            </w:r>
            <w:r w:rsidR="00F46444" w:rsidRPr="00D7551A">
              <w:rPr>
                <w:rFonts w:ascii="宋体" w:hAnsi="宋体" w:hint="eastAsia"/>
                <w:bCs/>
                <w:iCs/>
                <w:sz w:val="20"/>
                <w:szCs w:val="20"/>
              </w:rPr>
              <w:t>智能</w:t>
            </w:r>
            <w:r w:rsidR="00A12850" w:rsidRPr="00D7551A">
              <w:rPr>
                <w:rFonts w:ascii="宋体" w:hAnsi="宋体" w:hint="eastAsia"/>
                <w:bCs/>
                <w:iCs/>
                <w:sz w:val="20"/>
                <w:szCs w:val="20"/>
              </w:rPr>
              <w:t>终端产品</w:t>
            </w:r>
            <w:r w:rsidR="00F46444" w:rsidRPr="00D7551A">
              <w:rPr>
                <w:rFonts w:ascii="宋体" w:hAnsi="宋体" w:hint="eastAsia"/>
                <w:bCs/>
                <w:iCs/>
                <w:sz w:val="20"/>
                <w:szCs w:val="20"/>
              </w:rPr>
              <w:t>保持了比较好的盈利能力</w:t>
            </w:r>
            <w:r w:rsidR="008B2ED0" w:rsidRPr="00D7551A">
              <w:rPr>
                <w:rFonts w:ascii="宋体" w:hAnsi="宋体" w:hint="eastAsia"/>
                <w:bCs/>
                <w:iCs/>
                <w:sz w:val="20"/>
                <w:szCs w:val="20"/>
              </w:rPr>
              <w:t>。</w:t>
            </w:r>
            <w:r w:rsidR="00F46444" w:rsidRPr="00D7551A">
              <w:rPr>
                <w:rFonts w:ascii="宋体" w:hAnsi="宋体" w:hint="eastAsia"/>
                <w:bCs/>
                <w:iCs/>
                <w:sz w:val="20"/>
                <w:szCs w:val="20"/>
              </w:rPr>
              <w:t>宽带集群系统过去几年投入较大，但国内和部分国家</w:t>
            </w:r>
            <w:r w:rsidR="00A12850" w:rsidRPr="00D7551A">
              <w:rPr>
                <w:rFonts w:ascii="宋体" w:hAnsi="宋体" w:hint="eastAsia"/>
                <w:bCs/>
                <w:iCs/>
                <w:sz w:val="20"/>
                <w:szCs w:val="20"/>
              </w:rPr>
              <w:t>宽带</w:t>
            </w:r>
            <w:r w:rsidR="00F46444" w:rsidRPr="00D7551A">
              <w:rPr>
                <w:rFonts w:ascii="宋体" w:hAnsi="宋体" w:hint="eastAsia"/>
                <w:bCs/>
                <w:iCs/>
                <w:sz w:val="20"/>
                <w:szCs w:val="20"/>
              </w:rPr>
              <w:t>建设出现</w:t>
            </w:r>
            <w:r w:rsidR="00DD20A9" w:rsidRPr="00D7551A">
              <w:rPr>
                <w:rFonts w:ascii="宋体" w:hAnsi="宋体" w:hint="eastAsia"/>
                <w:bCs/>
                <w:iCs/>
                <w:sz w:val="20"/>
                <w:szCs w:val="20"/>
              </w:rPr>
              <w:t>了一定的</w:t>
            </w:r>
            <w:r w:rsidR="00A12850" w:rsidRPr="00D7551A">
              <w:rPr>
                <w:rFonts w:ascii="宋体" w:hAnsi="宋体" w:hint="eastAsia"/>
                <w:bCs/>
                <w:iCs/>
                <w:sz w:val="20"/>
                <w:szCs w:val="20"/>
              </w:rPr>
              <w:t>延迟</w:t>
            </w:r>
            <w:r w:rsidR="00F46444" w:rsidRPr="00D7551A">
              <w:rPr>
                <w:rFonts w:ascii="宋体" w:hAnsi="宋体" w:hint="eastAsia"/>
                <w:bCs/>
                <w:iCs/>
                <w:sz w:val="20"/>
                <w:szCs w:val="20"/>
              </w:rPr>
              <w:t>，</w:t>
            </w:r>
            <w:r w:rsidR="00A12850" w:rsidRPr="00D7551A">
              <w:rPr>
                <w:rFonts w:ascii="宋体" w:hAnsi="宋体" w:hint="eastAsia"/>
                <w:bCs/>
                <w:iCs/>
                <w:sz w:val="20"/>
                <w:szCs w:val="20"/>
              </w:rPr>
              <w:t>未来行业向宽带化、智能化发展是必然趋势</w:t>
            </w:r>
            <w:r w:rsidR="00F46444" w:rsidRPr="00D7551A">
              <w:rPr>
                <w:rFonts w:ascii="宋体" w:hAnsi="宋体" w:hint="eastAsia"/>
                <w:bCs/>
                <w:iCs/>
                <w:sz w:val="20"/>
                <w:szCs w:val="20"/>
              </w:rPr>
              <w:t>，国内标准基本确立，</w:t>
            </w:r>
            <w:r w:rsidR="008B2ED0" w:rsidRPr="00D7551A">
              <w:rPr>
                <w:rFonts w:ascii="宋体" w:hAnsi="宋体" w:hint="eastAsia"/>
                <w:bCs/>
                <w:iCs/>
                <w:sz w:val="20"/>
                <w:szCs w:val="20"/>
              </w:rPr>
              <w:t>今年开始会逐步启动</w:t>
            </w:r>
            <w:r w:rsidRPr="00D7551A">
              <w:rPr>
                <w:rFonts w:ascii="宋体" w:hAnsi="宋体" w:hint="eastAsia"/>
                <w:bCs/>
                <w:iCs/>
                <w:sz w:val="20"/>
                <w:szCs w:val="20"/>
              </w:rPr>
              <w:t>建设</w:t>
            </w:r>
            <w:r w:rsidR="008B2ED0" w:rsidRPr="00D7551A">
              <w:rPr>
                <w:rFonts w:ascii="宋体" w:hAnsi="宋体" w:hint="eastAsia"/>
                <w:bCs/>
                <w:iCs/>
                <w:sz w:val="20"/>
                <w:szCs w:val="20"/>
              </w:rPr>
              <w:t>，</w:t>
            </w:r>
            <w:r w:rsidRPr="00D7551A">
              <w:rPr>
                <w:rFonts w:ascii="宋体" w:hAnsi="宋体" w:hint="eastAsia"/>
                <w:bCs/>
                <w:iCs/>
                <w:sz w:val="20"/>
                <w:szCs w:val="20"/>
              </w:rPr>
              <w:t>同时</w:t>
            </w:r>
            <w:r w:rsidR="008B2ED0" w:rsidRPr="00D7551A">
              <w:rPr>
                <w:rFonts w:ascii="宋体" w:hAnsi="宋体" w:hint="eastAsia"/>
                <w:bCs/>
                <w:iCs/>
                <w:sz w:val="20"/>
                <w:szCs w:val="20"/>
              </w:rPr>
              <w:t>公司保持了</w:t>
            </w:r>
            <w:r w:rsidR="00DD20A9" w:rsidRPr="00D7551A">
              <w:rPr>
                <w:rFonts w:ascii="宋体" w:hAnsi="宋体" w:hint="eastAsia"/>
                <w:bCs/>
                <w:iCs/>
                <w:sz w:val="20"/>
                <w:szCs w:val="20"/>
              </w:rPr>
              <w:t>领先</w:t>
            </w:r>
            <w:r w:rsidR="008B2ED0" w:rsidRPr="00D7551A">
              <w:rPr>
                <w:rFonts w:ascii="宋体" w:hAnsi="宋体" w:hint="eastAsia"/>
                <w:bCs/>
                <w:iCs/>
                <w:sz w:val="20"/>
                <w:szCs w:val="20"/>
              </w:rPr>
              <w:t>优势</w:t>
            </w:r>
            <w:r w:rsidR="00DD20A9" w:rsidRPr="00D7551A">
              <w:rPr>
                <w:rFonts w:ascii="宋体" w:hAnsi="宋体" w:hint="eastAsia"/>
                <w:bCs/>
                <w:iCs/>
                <w:sz w:val="20"/>
                <w:szCs w:val="20"/>
              </w:rPr>
              <w:t>，</w:t>
            </w:r>
            <w:r w:rsidR="00A12850" w:rsidRPr="00D7551A">
              <w:rPr>
                <w:rFonts w:ascii="宋体" w:hAnsi="宋体" w:hint="eastAsia"/>
                <w:bCs/>
                <w:iCs/>
                <w:sz w:val="20"/>
                <w:szCs w:val="20"/>
              </w:rPr>
              <w:t>宽带系统产品</w:t>
            </w:r>
            <w:r w:rsidR="008B2ED0" w:rsidRPr="00D7551A">
              <w:rPr>
                <w:rFonts w:ascii="宋体" w:hAnsi="宋体" w:hint="eastAsia"/>
                <w:bCs/>
                <w:iCs/>
                <w:sz w:val="20"/>
                <w:szCs w:val="20"/>
              </w:rPr>
              <w:t>会逐步贡献盈利</w:t>
            </w:r>
            <w:r w:rsidR="00A12850" w:rsidRPr="00D7551A">
              <w:rPr>
                <w:rFonts w:ascii="宋体" w:hAnsi="宋体" w:hint="eastAsia"/>
                <w:bCs/>
                <w:iCs/>
                <w:sz w:val="20"/>
                <w:szCs w:val="20"/>
              </w:rPr>
              <w:t>。</w:t>
            </w:r>
            <w:r w:rsidRPr="00D7551A">
              <w:rPr>
                <w:rFonts w:ascii="宋体" w:hAnsi="宋体" w:hint="eastAsia"/>
                <w:bCs/>
                <w:iCs/>
                <w:sz w:val="20"/>
                <w:szCs w:val="20"/>
              </w:rPr>
              <w:t>此外，</w:t>
            </w:r>
            <w:proofErr w:type="gramStart"/>
            <w:r w:rsidRPr="00D7551A">
              <w:rPr>
                <w:rFonts w:ascii="宋体" w:hAnsi="宋体" w:hint="eastAsia"/>
                <w:bCs/>
                <w:iCs/>
                <w:sz w:val="20"/>
                <w:szCs w:val="20"/>
              </w:rPr>
              <w:t>公专融合</w:t>
            </w:r>
            <w:proofErr w:type="gramEnd"/>
            <w:r w:rsidRPr="00D7551A">
              <w:rPr>
                <w:rFonts w:ascii="宋体" w:hAnsi="宋体" w:hint="eastAsia"/>
                <w:bCs/>
                <w:iCs/>
                <w:sz w:val="20"/>
                <w:szCs w:val="20"/>
              </w:rPr>
              <w:t>也会成为宽带化的主要方向，面向更多领域的客户应用，公司已全面布局公网，并建立了广泛合作。</w:t>
            </w:r>
            <w:r w:rsidR="00A12850" w:rsidRPr="00D7551A">
              <w:rPr>
                <w:rFonts w:ascii="宋体" w:hAnsi="宋体" w:hint="eastAsia"/>
                <w:bCs/>
                <w:iCs/>
                <w:sz w:val="20"/>
                <w:szCs w:val="20"/>
              </w:rPr>
              <w:t>未来公司</w:t>
            </w:r>
            <w:r w:rsidRPr="00D7551A">
              <w:rPr>
                <w:rFonts w:ascii="宋体" w:hAnsi="宋体" w:hint="eastAsia"/>
                <w:bCs/>
                <w:iCs/>
                <w:sz w:val="20"/>
                <w:szCs w:val="20"/>
              </w:rPr>
              <w:t>会保持高研发</w:t>
            </w:r>
            <w:r w:rsidR="00A12850" w:rsidRPr="00D7551A">
              <w:rPr>
                <w:rFonts w:ascii="宋体" w:hAnsi="宋体" w:hint="eastAsia"/>
                <w:bCs/>
                <w:iCs/>
                <w:sz w:val="20"/>
                <w:szCs w:val="20"/>
              </w:rPr>
              <w:t>投入，</w:t>
            </w:r>
            <w:r w:rsidRPr="00D7551A">
              <w:rPr>
                <w:rFonts w:ascii="宋体" w:hAnsi="宋体" w:hint="eastAsia"/>
                <w:bCs/>
                <w:iCs/>
                <w:sz w:val="20"/>
                <w:szCs w:val="20"/>
              </w:rPr>
              <w:t>并</w:t>
            </w:r>
            <w:r w:rsidR="00A12850" w:rsidRPr="00D7551A">
              <w:rPr>
                <w:rFonts w:ascii="宋体" w:hAnsi="宋体" w:hint="eastAsia"/>
                <w:bCs/>
                <w:iCs/>
                <w:sz w:val="20"/>
                <w:szCs w:val="20"/>
              </w:rPr>
              <w:t>在5G、卫星通信领域</w:t>
            </w:r>
            <w:r w:rsidRPr="00D7551A">
              <w:rPr>
                <w:rFonts w:ascii="宋体" w:hAnsi="宋体" w:hint="eastAsia"/>
                <w:bCs/>
                <w:iCs/>
                <w:sz w:val="20"/>
                <w:szCs w:val="20"/>
              </w:rPr>
              <w:t>已投入了大量</w:t>
            </w:r>
            <w:r w:rsidR="00A12850" w:rsidRPr="00D7551A">
              <w:rPr>
                <w:rFonts w:ascii="宋体" w:hAnsi="宋体" w:hint="eastAsia"/>
                <w:bCs/>
                <w:iCs/>
                <w:sz w:val="20"/>
                <w:szCs w:val="20"/>
              </w:rPr>
              <w:t>研发。</w:t>
            </w:r>
          </w:p>
          <w:p w14:paraId="2AFA6D07" w14:textId="5DE08D2E" w:rsidR="00A12850" w:rsidRPr="00D7551A" w:rsidRDefault="00A12850" w:rsidP="00D7551A">
            <w:pPr>
              <w:spacing w:afterLines="50" w:after="156" w:line="288" w:lineRule="auto"/>
              <w:ind w:firstLine="420"/>
              <w:jc w:val="left"/>
              <w:rPr>
                <w:rFonts w:ascii="宋体" w:hAnsi="宋体"/>
                <w:b/>
                <w:bCs/>
                <w:iCs/>
                <w:sz w:val="20"/>
                <w:szCs w:val="20"/>
              </w:rPr>
            </w:pPr>
            <w:r w:rsidRPr="00D7551A">
              <w:rPr>
                <w:rFonts w:ascii="宋体" w:hAnsi="宋体" w:hint="eastAsia"/>
                <w:b/>
                <w:bCs/>
                <w:iCs/>
                <w:sz w:val="20"/>
                <w:szCs w:val="20"/>
              </w:rPr>
              <w:t>4、经营性现金流情况，是否会引入战略投资者？</w:t>
            </w:r>
          </w:p>
          <w:p w14:paraId="3D72A228" w14:textId="6FD30579" w:rsidR="00A12850" w:rsidRPr="00D7551A" w:rsidRDefault="00A12850" w:rsidP="00D7551A">
            <w:pPr>
              <w:spacing w:afterLines="50" w:after="156" w:line="288" w:lineRule="auto"/>
              <w:ind w:firstLine="420"/>
              <w:jc w:val="left"/>
              <w:rPr>
                <w:rFonts w:ascii="宋体" w:hAnsi="宋体"/>
                <w:bCs/>
                <w:iCs/>
                <w:sz w:val="20"/>
                <w:szCs w:val="20"/>
              </w:rPr>
            </w:pPr>
            <w:r w:rsidRPr="00D7551A">
              <w:rPr>
                <w:rFonts w:ascii="宋体" w:hAnsi="宋体" w:hint="eastAsia"/>
                <w:bCs/>
                <w:iCs/>
                <w:sz w:val="20"/>
                <w:szCs w:val="20"/>
              </w:rPr>
              <w:t>过去一年，公司持续推进精细化运营，</w:t>
            </w:r>
            <w:proofErr w:type="gramStart"/>
            <w:r w:rsidRPr="00D7551A">
              <w:rPr>
                <w:rFonts w:ascii="宋体" w:hAnsi="宋体" w:hint="eastAsia"/>
                <w:bCs/>
                <w:iCs/>
                <w:sz w:val="20"/>
                <w:szCs w:val="20"/>
              </w:rPr>
              <w:t>控费提效</w:t>
            </w:r>
            <w:proofErr w:type="gramEnd"/>
            <w:r w:rsidRPr="00D7551A">
              <w:rPr>
                <w:rFonts w:ascii="宋体" w:hAnsi="宋体" w:hint="eastAsia"/>
                <w:bCs/>
                <w:iCs/>
                <w:sz w:val="20"/>
                <w:szCs w:val="20"/>
              </w:rPr>
              <w:t>取得成效，</w:t>
            </w:r>
            <w:r w:rsidR="006A68A1" w:rsidRPr="00D7551A">
              <w:rPr>
                <w:rFonts w:ascii="宋体" w:hAnsi="宋体" w:hint="eastAsia"/>
                <w:bCs/>
                <w:iCs/>
                <w:sz w:val="20"/>
                <w:szCs w:val="20"/>
              </w:rPr>
              <w:t>在回款方面相比2018</w:t>
            </w:r>
            <w:r w:rsidR="006A68A1" w:rsidRPr="00D7551A">
              <w:rPr>
                <w:rFonts w:ascii="宋体" w:hAnsi="宋体" w:hint="eastAsia"/>
                <w:bCs/>
                <w:iCs/>
                <w:sz w:val="20"/>
                <w:szCs w:val="20"/>
              </w:rPr>
              <w:lastRenderedPageBreak/>
              <w:t>年有明显增长，完成了年初既定目标，</w:t>
            </w:r>
            <w:r w:rsidRPr="00D7551A">
              <w:rPr>
                <w:rFonts w:ascii="宋体" w:hAnsi="宋体" w:hint="eastAsia"/>
                <w:bCs/>
                <w:iCs/>
                <w:sz w:val="20"/>
                <w:szCs w:val="20"/>
              </w:rPr>
              <w:t>经营性现金</w:t>
            </w:r>
            <w:proofErr w:type="gramStart"/>
            <w:r w:rsidRPr="00D7551A">
              <w:rPr>
                <w:rFonts w:ascii="宋体" w:hAnsi="宋体" w:hint="eastAsia"/>
                <w:bCs/>
                <w:iCs/>
                <w:sz w:val="20"/>
                <w:szCs w:val="20"/>
              </w:rPr>
              <w:t>流显著</w:t>
            </w:r>
            <w:proofErr w:type="gramEnd"/>
            <w:r w:rsidRPr="00D7551A">
              <w:rPr>
                <w:rFonts w:ascii="宋体" w:hAnsi="宋体" w:hint="eastAsia"/>
                <w:bCs/>
                <w:iCs/>
                <w:sz w:val="20"/>
                <w:szCs w:val="20"/>
              </w:rPr>
              <w:t>改善，</w:t>
            </w:r>
            <w:r w:rsidR="00BD0C69" w:rsidRPr="00D7551A">
              <w:rPr>
                <w:rFonts w:ascii="宋体" w:hAnsi="宋体" w:hint="eastAsia"/>
                <w:bCs/>
                <w:iCs/>
                <w:sz w:val="20"/>
                <w:szCs w:val="20"/>
              </w:rPr>
              <w:t>全年的情况要好于三季度的数据</w:t>
            </w:r>
            <w:r w:rsidR="00493F04" w:rsidRPr="00D7551A">
              <w:rPr>
                <w:rFonts w:ascii="宋体" w:hAnsi="宋体" w:hint="eastAsia"/>
                <w:bCs/>
                <w:iCs/>
                <w:sz w:val="20"/>
                <w:szCs w:val="20"/>
              </w:rPr>
              <w:t>，</w:t>
            </w:r>
            <w:r w:rsidR="006A68A1" w:rsidRPr="00D7551A">
              <w:rPr>
                <w:rFonts w:ascii="宋体" w:hAnsi="宋体" w:hint="eastAsia"/>
                <w:bCs/>
                <w:iCs/>
                <w:sz w:val="20"/>
                <w:szCs w:val="20"/>
              </w:rPr>
              <w:t>2020年公司将继续加强现金流管理。</w:t>
            </w:r>
          </w:p>
          <w:p w14:paraId="44EAFE01" w14:textId="73751FA3" w:rsidR="00493F04" w:rsidRPr="00D7551A" w:rsidRDefault="00A12850" w:rsidP="00D7551A">
            <w:pPr>
              <w:spacing w:afterLines="50" w:after="156" w:line="288" w:lineRule="auto"/>
              <w:ind w:firstLine="420"/>
              <w:jc w:val="left"/>
              <w:rPr>
                <w:rFonts w:ascii="宋体" w:hAnsi="宋体"/>
                <w:bCs/>
                <w:iCs/>
                <w:sz w:val="20"/>
                <w:szCs w:val="20"/>
              </w:rPr>
            </w:pPr>
            <w:r w:rsidRPr="00D7551A">
              <w:rPr>
                <w:rFonts w:ascii="宋体" w:hAnsi="宋体" w:hint="eastAsia"/>
                <w:bCs/>
                <w:iCs/>
                <w:sz w:val="20"/>
                <w:szCs w:val="20"/>
              </w:rPr>
              <w:t>目前公司对于</w:t>
            </w:r>
            <w:r w:rsidR="0097623F" w:rsidRPr="00D7551A">
              <w:rPr>
                <w:rFonts w:ascii="宋体" w:hAnsi="宋体" w:hint="eastAsia"/>
                <w:bCs/>
                <w:iCs/>
                <w:sz w:val="20"/>
                <w:szCs w:val="20"/>
              </w:rPr>
              <w:t>战略投资者未</w:t>
            </w:r>
            <w:r w:rsidRPr="00D7551A">
              <w:rPr>
                <w:rFonts w:ascii="宋体" w:hAnsi="宋体" w:hint="eastAsia"/>
                <w:bCs/>
                <w:iCs/>
                <w:sz w:val="20"/>
                <w:szCs w:val="20"/>
              </w:rPr>
              <w:t>进行</w:t>
            </w:r>
            <w:r w:rsidR="0052768B" w:rsidRPr="00D7551A">
              <w:rPr>
                <w:rFonts w:ascii="宋体" w:hAnsi="宋体" w:hint="eastAsia"/>
                <w:bCs/>
                <w:iCs/>
                <w:sz w:val="20"/>
                <w:szCs w:val="20"/>
              </w:rPr>
              <w:t>过</w:t>
            </w:r>
            <w:r w:rsidRPr="00D7551A">
              <w:rPr>
                <w:rFonts w:ascii="宋体" w:hAnsi="宋体" w:hint="eastAsia"/>
                <w:bCs/>
                <w:iCs/>
                <w:sz w:val="20"/>
                <w:szCs w:val="20"/>
              </w:rPr>
              <w:t>深入探讨，</w:t>
            </w:r>
            <w:r w:rsidR="0052768B" w:rsidRPr="00D7551A">
              <w:rPr>
                <w:rFonts w:ascii="宋体" w:hAnsi="宋体" w:hint="eastAsia"/>
                <w:bCs/>
                <w:iCs/>
                <w:sz w:val="20"/>
                <w:szCs w:val="20"/>
              </w:rPr>
              <w:t>经营上</w:t>
            </w:r>
            <w:r w:rsidR="008F18E7" w:rsidRPr="00D7551A">
              <w:rPr>
                <w:rFonts w:ascii="宋体" w:hAnsi="宋体" w:hint="eastAsia"/>
                <w:bCs/>
                <w:iCs/>
                <w:sz w:val="20"/>
                <w:szCs w:val="20"/>
              </w:rPr>
              <w:t>首先考虑</w:t>
            </w:r>
            <w:r w:rsidR="00493F04" w:rsidRPr="00D7551A">
              <w:rPr>
                <w:rFonts w:ascii="宋体" w:hAnsi="宋体" w:hint="eastAsia"/>
                <w:bCs/>
                <w:iCs/>
                <w:sz w:val="20"/>
                <w:szCs w:val="20"/>
              </w:rPr>
              <w:t>的是通过管理提升和流程优化</w:t>
            </w:r>
            <w:r w:rsidR="0052768B" w:rsidRPr="00D7551A">
              <w:rPr>
                <w:rFonts w:ascii="宋体" w:hAnsi="宋体" w:hint="eastAsia"/>
                <w:bCs/>
                <w:iCs/>
                <w:sz w:val="20"/>
                <w:szCs w:val="20"/>
              </w:rPr>
              <w:t>提高自身的盈利</w:t>
            </w:r>
            <w:r w:rsidRPr="00D7551A">
              <w:rPr>
                <w:rFonts w:ascii="宋体" w:hAnsi="宋体" w:hint="eastAsia"/>
                <w:bCs/>
                <w:iCs/>
                <w:sz w:val="20"/>
                <w:szCs w:val="20"/>
              </w:rPr>
              <w:t>能力和自我造血能力。</w:t>
            </w:r>
          </w:p>
          <w:p w14:paraId="1A76BC0D" w14:textId="27078E27" w:rsidR="00A12850" w:rsidRPr="00D7551A" w:rsidRDefault="00A12850" w:rsidP="00D7551A">
            <w:pPr>
              <w:spacing w:afterLines="50" w:after="156" w:line="288" w:lineRule="auto"/>
              <w:ind w:firstLine="420"/>
              <w:jc w:val="left"/>
              <w:rPr>
                <w:rFonts w:ascii="宋体" w:hAnsi="宋体"/>
                <w:b/>
                <w:bCs/>
                <w:iCs/>
                <w:sz w:val="20"/>
                <w:szCs w:val="20"/>
              </w:rPr>
            </w:pPr>
            <w:r w:rsidRPr="00D7551A">
              <w:rPr>
                <w:rFonts w:ascii="宋体" w:hAnsi="宋体" w:hint="eastAsia"/>
                <w:b/>
                <w:bCs/>
                <w:iCs/>
                <w:sz w:val="20"/>
                <w:szCs w:val="20"/>
              </w:rPr>
              <w:t>5</w:t>
            </w:r>
            <w:r w:rsidR="00C53401">
              <w:rPr>
                <w:rFonts w:ascii="宋体" w:hAnsi="宋体" w:hint="eastAsia"/>
                <w:b/>
                <w:bCs/>
                <w:iCs/>
                <w:sz w:val="20"/>
                <w:szCs w:val="20"/>
              </w:rPr>
              <w:t>、宽带化趋势下是如何与运营商</w:t>
            </w:r>
            <w:r w:rsidRPr="00D7551A">
              <w:rPr>
                <w:rFonts w:ascii="宋体" w:hAnsi="宋体" w:hint="eastAsia"/>
                <w:b/>
                <w:bCs/>
                <w:iCs/>
                <w:sz w:val="20"/>
                <w:szCs w:val="20"/>
              </w:rPr>
              <w:t>及公网厂商如中兴、华为相配合的？</w:t>
            </w:r>
          </w:p>
          <w:p w14:paraId="68651EA5" w14:textId="6CD45E90" w:rsidR="00A12850" w:rsidRPr="00D7551A" w:rsidRDefault="00A12850" w:rsidP="00D7551A">
            <w:pPr>
              <w:spacing w:afterLines="50" w:after="156" w:line="288" w:lineRule="auto"/>
              <w:ind w:firstLine="420"/>
              <w:jc w:val="left"/>
              <w:rPr>
                <w:rFonts w:ascii="宋体" w:hAnsi="宋体"/>
                <w:bCs/>
                <w:iCs/>
                <w:sz w:val="20"/>
                <w:szCs w:val="20"/>
              </w:rPr>
            </w:pPr>
            <w:r w:rsidRPr="00D7551A">
              <w:rPr>
                <w:rFonts w:ascii="宋体" w:hAnsi="宋体" w:hint="eastAsia"/>
                <w:bCs/>
                <w:iCs/>
                <w:sz w:val="20"/>
                <w:szCs w:val="20"/>
              </w:rPr>
              <w:t>在行业宽带化、智能化的</w:t>
            </w:r>
            <w:r w:rsidR="00744A29" w:rsidRPr="00D7551A">
              <w:rPr>
                <w:rFonts w:ascii="宋体" w:hAnsi="宋体" w:hint="eastAsia"/>
                <w:bCs/>
                <w:iCs/>
                <w:sz w:val="20"/>
                <w:szCs w:val="20"/>
              </w:rPr>
              <w:t>趋势下，公网与专网融合与互补是方向</w:t>
            </w:r>
            <w:r w:rsidR="007B0624" w:rsidRPr="00D7551A">
              <w:rPr>
                <w:rFonts w:ascii="宋体" w:hAnsi="宋体" w:hint="eastAsia"/>
                <w:bCs/>
                <w:iCs/>
                <w:sz w:val="20"/>
                <w:szCs w:val="20"/>
              </w:rPr>
              <w:t>。</w:t>
            </w:r>
            <w:r w:rsidR="00744A29" w:rsidRPr="00D7551A">
              <w:rPr>
                <w:rFonts w:ascii="宋体" w:hAnsi="宋体" w:hint="eastAsia"/>
                <w:bCs/>
                <w:iCs/>
                <w:sz w:val="20"/>
                <w:szCs w:val="20"/>
              </w:rPr>
              <w:t>进入宽带时代，专用网络和公用网络为客户提供不同性能和管理要求的管道，除管道外，客户需要</w:t>
            </w:r>
            <w:r w:rsidRPr="00D7551A">
              <w:rPr>
                <w:rFonts w:ascii="宋体" w:hAnsi="宋体" w:hint="eastAsia"/>
                <w:bCs/>
                <w:iCs/>
                <w:sz w:val="20"/>
                <w:szCs w:val="20"/>
              </w:rPr>
              <w:t>专业的终端、平台、应用</w:t>
            </w:r>
            <w:r w:rsidR="00744A29" w:rsidRPr="00D7551A">
              <w:rPr>
                <w:rFonts w:ascii="宋体" w:hAnsi="宋体" w:hint="eastAsia"/>
                <w:bCs/>
                <w:iCs/>
                <w:sz w:val="20"/>
                <w:szCs w:val="20"/>
              </w:rPr>
              <w:t>及解决方案</w:t>
            </w:r>
            <w:r w:rsidRPr="00D7551A">
              <w:rPr>
                <w:rFonts w:ascii="宋体" w:hAnsi="宋体" w:hint="eastAsia"/>
                <w:bCs/>
                <w:iCs/>
                <w:sz w:val="20"/>
                <w:szCs w:val="20"/>
              </w:rPr>
              <w:t>来承载和支撑业务。一些核心专网用</w:t>
            </w:r>
            <w:r w:rsidR="00BD5847" w:rsidRPr="00D7551A">
              <w:rPr>
                <w:rFonts w:ascii="宋体" w:hAnsi="宋体" w:hint="eastAsia"/>
                <w:bCs/>
                <w:iCs/>
                <w:sz w:val="20"/>
                <w:szCs w:val="20"/>
              </w:rPr>
              <w:t>户仍需要完全自主可控、安全可靠的网络，也会有一部分客户在原有模拟和数字常规终端无法满足数据、视频需求的背景下，需要接入宽带网络，</w:t>
            </w:r>
            <w:r w:rsidR="007B0624" w:rsidRPr="00D7551A">
              <w:rPr>
                <w:rFonts w:ascii="宋体" w:hAnsi="宋体" w:hint="eastAsia"/>
                <w:bCs/>
                <w:iCs/>
                <w:sz w:val="20"/>
                <w:szCs w:val="20"/>
              </w:rPr>
              <w:t>此时</w:t>
            </w:r>
            <w:r w:rsidR="00BD5847" w:rsidRPr="00D7551A">
              <w:rPr>
                <w:rFonts w:ascii="宋体" w:hAnsi="宋体" w:hint="eastAsia"/>
                <w:bCs/>
                <w:iCs/>
                <w:sz w:val="20"/>
                <w:szCs w:val="20"/>
              </w:rPr>
              <w:t>运营商的网络可以满足其需求，</w:t>
            </w:r>
            <w:r w:rsidR="007B0624" w:rsidRPr="00D7551A">
              <w:rPr>
                <w:rFonts w:ascii="宋体" w:hAnsi="宋体" w:hint="eastAsia"/>
                <w:bCs/>
                <w:iCs/>
                <w:sz w:val="20"/>
                <w:szCs w:val="20"/>
              </w:rPr>
              <w:t>同时还</w:t>
            </w:r>
            <w:r w:rsidR="00BD5847" w:rsidRPr="00D7551A">
              <w:rPr>
                <w:rFonts w:ascii="宋体" w:hAnsi="宋体" w:hint="eastAsia"/>
                <w:bCs/>
                <w:iCs/>
                <w:sz w:val="20"/>
                <w:szCs w:val="20"/>
              </w:rPr>
              <w:t>需要专用的</w:t>
            </w:r>
            <w:r w:rsidR="007B0624" w:rsidRPr="00D7551A">
              <w:rPr>
                <w:rFonts w:ascii="宋体" w:hAnsi="宋体" w:hint="eastAsia"/>
                <w:bCs/>
                <w:iCs/>
                <w:sz w:val="20"/>
                <w:szCs w:val="20"/>
              </w:rPr>
              <w:t>行业</w:t>
            </w:r>
            <w:r w:rsidR="00BD5847" w:rsidRPr="00D7551A">
              <w:rPr>
                <w:rFonts w:ascii="宋体" w:hAnsi="宋体" w:hint="eastAsia"/>
                <w:bCs/>
                <w:iCs/>
                <w:sz w:val="20"/>
                <w:szCs w:val="20"/>
              </w:rPr>
              <w:t>解决方案，公司</w:t>
            </w:r>
            <w:r w:rsidR="007B0624" w:rsidRPr="00D7551A">
              <w:rPr>
                <w:rFonts w:ascii="宋体" w:hAnsi="宋体" w:hint="eastAsia"/>
                <w:bCs/>
                <w:iCs/>
                <w:sz w:val="20"/>
                <w:szCs w:val="20"/>
              </w:rPr>
              <w:t>将为这类客户</w:t>
            </w:r>
            <w:r w:rsidR="00BD5847" w:rsidRPr="00D7551A">
              <w:rPr>
                <w:rFonts w:ascii="宋体" w:hAnsi="宋体" w:hint="eastAsia"/>
                <w:bCs/>
                <w:iCs/>
                <w:sz w:val="20"/>
                <w:szCs w:val="20"/>
              </w:rPr>
              <w:t>提供包括核心网、专用</w:t>
            </w:r>
            <w:r w:rsidR="007B0624" w:rsidRPr="00D7551A">
              <w:rPr>
                <w:rFonts w:ascii="宋体" w:hAnsi="宋体" w:hint="eastAsia"/>
                <w:bCs/>
                <w:iCs/>
                <w:sz w:val="20"/>
                <w:szCs w:val="20"/>
              </w:rPr>
              <w:t>智能</w:t>
            </w:r>
            <w:r w:rsidR="00BD5847" w:rsidRPr="00D7551A">
              <w:rPr>
                <w:rFonts w:ascii="宋体" w:hAnsi="宋体" w:hint="eastAsia"/>
                <w:bCs/>
                <w:iCs/>
                <w:sz w:val="20"/>
                <w:szCs w:val="20"/>
              </w:rPr>
              <w:t>终端</w:t>
            </w:r>
            <w:r w:rsidR="007B0624" w:rsidRPr="00D7551A">
              <w:rPr>
                <w:rFonts w:ascii="宋体" w:hAnsi="宋体" w:hint="eastAsia"/>
                <w:bCs/>
                <w:iCs/>
                <w:sz w:val="20"/>
                <w:szCs w:val="20"/>
              </w:rPr>
              <w:t>、</w:t>
            </w:r>
            <w:r w:rsidR="00BD5847" w:rsidRPr="00D7551A">
              <w:rPr>
                <w:rFonts w:ascii="宋体" w:hAnsi="宋体" w:hint="eastAsia"/>
                <w:bCs/>
                <w:iCs/>
                <w:sz w:val="20"/>
                <w:szCs w:val="20"/>
              </w:rPr>
              <w:t>移动管理和调度指挥等软件及平台的端到端</w:t>
            </w:r>
            <w:r w:rsidR="00250E00" w:rsidRPr="00D7551A">
              <w:rPr>
                <w:rFonts w:ascii="宋体" w:hAnsi="宋体" w:hint="eastAsia"/>
                <w:bCs/>
                <w:iCs/>
                <w:sz w:val="20"/>
                <w:szCs w:val="20"/>
              </w:rPr>
              <w:t>的</w:t>
            </w:r>
            <w:r w:rsidR="007B0624" w:rsidRPr="00D7551A">
              <w:rPr>
                <w:rFonts w:ascii="宋体" w:hAnsi="宋体" w:hint="eastAsia"/>
                <w:bCs/>
                <w:iCs/>
                <w:sz w:val="20"/>
                <w:szCs w:val="20"/>
              </w:rPr>
              <w:t>整体</w:t>
            </w:r>
            <w:r w:rsidR="00BD5847" w:rsidRPr="00D7551A">
              <w:rPr>
                <w:rFonts w:ascii="宋体" w:hAnsi="宋体" w:hint="eastAsia"/>
                <w:bCs/>
                <w:iCs/>
                <w:sz w:val="20"/>
                <w:szCs w:val="20"/>
              </w:rPr>
              <w:t>解决方案</w:t>
            </w:r>
            <w:r w:rsidRPr="00D7551A">
              <w:rPr>
                <w:rFonts w:ascii="宋体" w:hAnsi="宋体" w:hint="eastAsia"/>
                <w:bCs/>
                <w:iCs/>
                <w:sz w:val="20"/>
                <w:szCs w:val="20"/>
              </w:rPr>
              <w:t>。</w:t>
            </w:r>
          </w:p>
          <w:p w14:paraId="4C96E007" w14:textId="67B79D69" w:rsidR="00EB132D" w:rsidRPr="00D7551A" w:rsidRDefault="00A12850" w:rsidP="00D7551A">
            <w:pPr>
              <w:spacing w:afterLines="50" w:after="156" w:line="288" w:lineRule="auto"/>
              <w:ind w:firstLine="420"/>
              <w:jc w:val="left"/>
              <w:rPr>
                <w:rFonts w:ascii="宋体" w:hAnsi="宋体"/>
                <w:bCs/>
                <w:iCs/>
                <w:sz w:val="20"/>
                <w:szCs w:val="20"/>
              </w:rPr>
            </w:pPr>
            <w:r w:rsidRPr="00D7551A">
              <w:rPr>
                <w:rFonts w:ascii="宋体" w:hAnsi="宋体" w:hint="eastAsia"/>
                <w:bCs/>
                <w:iCs/>
                <w:sz w:val="20"/>
                <w:szCs w:val="20"/>
              </w:rPr>
              <w:t>随着</w:t>
            </w:r>
            <w:r w:rsidR="00EB132D" w:rsidRPr="00D7551A">
              <w:rPr>
                <w:rFonts w:ascii="宋体" w:hAnsi="宋体" w:hint="eastAsia"/>
                <w:bCs/>
                <w:iCs/>
                <w:sz w:val="20"/>
                <w:szCs w:val="20"/>
              </w:rPr>
              <w:t>公网与专网的融合，竞争与合作的边界会模糊。</w:t>
            </w:r>
            <w:r w:rsidR="003368F0" w:rsidRPr="00D7551A">
              <w:rPr>
                <w:rFonts w:ascii="宋体" w:hAnsi="宋体" w:hint="eastAsia"/>
                <w:bCs/>
                <w:iCs/>
                <w:sz w:val="20"/>
                <w:szCs w:val="20"/>
              </w:rPr>
              <w:t>公网设备厂商对专网</w:t>
            </w:r>
            <w:r w:rsidR="00EB132D" w:rsidRPr="00D7551A">
              <w:rPr>
                <w:rFonts w:ascii="宋体" w:hAnsi="宋体" w:hint="eastAsia"/>
                <w:bCs/>
                <w:iCs/>
                <w:sz w:val="20"/>
                <w:szCs w:val="20"/>
              </w:rPr>
              <w:t>的介</w:t>
            </w:r>
            <w:r w:rsidRPr="00D7551A">
              <w:rPr>
                <w:rFonts w:ascii="宋体" w:hAnsi="宋体" w:hint="eastAsia"/>
                <w:bCs/>
                <w:iCs/>
                <w:sz w:val="20"/>
                <w:szCs w:val="20"/>
              </w:rPr>
              <w:t>入</w:t>
            </w:r>
            <w:r w:rsidR="003368F0" w:rsidRPr="00D7551A">
              <w:rPr>
                <w:rFonts w:ascii="宋体" w:hAnsi="宋体" w:hint="eastAsia"/>
                <w:bCs/>
                <w:iCs/>
                <w:sz w:val="20"/>
                <w:szCs w:val="20"/>
              </w:rPr>
              <w:t>由来已久，</w:t>
            </w:r>
            <w:r w:rsidRPr="00D7551A">
              <w:rPr>
                <w:rFonts w:ascii="宋体" w:hAnsi="宋体" w:hint="eastAsia"/>
                <w:bCs/>
                <w:iCs/>
                <w:sz w:val="20"/>
                <w:szCs w:val="20"/>
              </w:rPr>
              <w:t>从模式时代就一直存在，专网面对的客户的需求点不仅仅是高质量、稳定、可靠、安全的</w:t>
            </w:r>
            <w:r w:rsidR="003368F0" w:rsidRPr="00D7551A">
              <w:rPr>
                <w:rFonts w:ascii="宋体" w:hAnsi="宋体" w:hint="eastAsia"/>
                <w:bCs/>
                <w:iCs/>
                <w:sz w:val="20"/>
                <w:szCs w:val="20"/>
              </w:rPr>
              <w:t>网络管道，核心需求还包括专用的终端以及专业的行业解决方案</w:t>
            </w:r>
            <w:r w:rsidRPr="00D7551A">
              <w:rPr>
                <w:rFonts w:ascii="宋体" w:hAnsi="宋体" w:hint="eastAsia"/>
                <w:bCs/>
                <w:iCs/>
                <w:sz w:val="20"/>
                <w:szCs w:val="20"/>
              </w:rPr>
              <w:t>，对行业客户需求的了解和需求的引导是公司相对</w:t>
            </w:r>
            <w:r w:rsidR="00EB132D" w:rsidRPr="00D7551A">
              <w:rPr>
                <w:rFonts w:ascii="宋体" w:hAnsi="宋体" w:hint="eastAsia"/>
                <w:bCs/>
                <w:iCs/>
                <w:sz w:val="20"/>
                <w:szCs w:val="20"/>
              </w:rPr>
              <w:t>公网厂</w:t>
            </w:r>
            <w:r w:rsidRPr="00D7551A">
              <w:rPr>
                <w:rFonts w:ascii="宋体" w:hAnsi="宋体" w:hint="eastAsia"/>
                <w:bCs/>
                <w:iCs/>
                <w:sz w:val="20"/>
                <w:szCs w:val="20"/>
              </w:rPr>
              <w:t>商的差异化优势。</w:t>
            </w:r>
          </w:p>
          <w:p w14:paraId="519494B8" w14:textId="113E0137" w:rsidR="00F43696" w:rsidRPr="00D7551A" w:rsidRDefault="00F43696" w:rsidP="00D7551A">
            <w:pPr>
              <w:spacing w:afterLines="50" w:after="156" w:line="288" w:lineRule="auto"/>
              <w:ind w:firstLine="420"/>
              <w:jc w:val="left"/>
              <w:rPr>
                <w:rFonts w:ascii="宋体" w:hAnsi="宋体"/>
                <w:bCs/>
                <w:iCs/>
                <w:sz w:val="20"/>
                <w:szCs w:val="20"/>
              </w:rPr>
            </w:pPr>
            <w:r w:rsidRPr="00D7551A">
              <w:rPr>
                <w:rFonts w:ascii="宋体" w:hAnsi="宋体" w:hint="eastAsia"/>
                <w:bCs/>
                <w:iCs/>
                <w:sz w:val="20"/>
                <w:szCs w:val="20"/>
              </w:rPr>
              <w:t>此外，4G</w:t>
            </w:r>
            <w:r w:rsidR="003368F0" w:rsidRPr="00D7551A">
              <w:rPr>
                <w:rFonts w:ascii="宋体" w:hAnsi="宋体" w:hint="eastAsia"/>
                <w:bCs/>
                <w:iCs/>
                <w:sz w:val="20"/>
                <w:szCs w:val="20"/>
              </w:rPr>
              <w:t>和5G等宽带技术的发展，以及</w:t>
            </w:r>
            <w:r w:rsidR="00EB132D" w:rsidRPr="00D7551A">
              <w:rPr>
                <w:rFonts w:ascii="宋体" w:hAnsi="宋体" w:hint="eastAsia"/>
                <w:bCs/>
                <w:iCs/>
                <w:sz w:val="20"/>
                <w:szCs w:val="20"/>
              </w:rPr>
              <w:t>公网和专网的融合也给公司全面切入公网</w:t>
            </w:r>
            <w:r w:rsidR="00A12850" w:rsidRPr="00D7551A">
              <w:rPr>
                <w:rFonts w:ascii="宋体" w:hAnsi="宋体" w:hint="eastAsia"/>
                <w:bCs/>
                <w:iCs/>
                <w:sz w:val="20"/>
                <w:szCs w:val="20"/>
              </w:rPr>
              <w:t>领域带来了契机</w:t>
            </w:r>
            <w:r w:rsidR="00EB132D" w:rsidRPr="00D7551A">
              <w:rPr>
                <w:rFonts w:ascii="宋体" w:hAnsi="宋体" w:hint="eastAsia"/>
                <w:bCs/>
                <w:iCs/>
                <w:sz w:val="20"/>
                <w:szCs w:val="20"/>
              </w:rPr>
              <w:t>，会面临更广泛的用户市场</w:t>
            </w:r>
            <w:r w:rsidR="00A12850" w:rsidRPr="00D7551A">
              <w:rPr>
                <w:rFonts w:ascii="宋体" w:hAnsi="宋体" w:hint="eastAsia"/>
                <w:bCs/>
                <w:iCs/>
                <w:sz w:val="20"/>
                <w:szCs w:val="20"/>
              </w:rPr>
              <w:t>。公司目前在4G专网的端到</w:t>
            </w:r>
            <w:proofErr w:type="gramStart"/>
            <w:r w:rsidR="00A12850" w:rsidRPr="00D7551A">
              <w:rPr>
                <w:rFonts w:ascii="宋体" w:hAnsi="宋体" w:hint="eastAsia"/>
                <w:bCs/>
                <w:iCs/>
                <w:sz w:val="20"/>
                <w:szCs w:val="20"/>
              </w:rPr>
              <w:t>端解决</w:t>
            </w:r>
            <w:proofErr w:type="gramEnd"/>
            <w:r w:rsidR="00EB132D" w:rsidRPr="00D7551A">
              <w:rPr>
                <w:rFonts w:ascii="宋体" w:hAnsi="宋体" w:hint="eastAsia"/>
                <w:bCs/>
                <w:iCs/>
                <w:sz w:val="20"/>
                <w:szCs w:val="20"/>
              </w:rPr>
              <w:t>方案上保持领先，同时</w:t>
            </w:r>
            <w:r w:rsidR="00A12850" w:rsidRPr="00D7551A">
              <w:rPr>
                <w:rFonts w:ascii="宋体" w:hAnsi="宋体" w:hint="eastAsia"/>
                <w:bCs/>
                <w:iCs/>
                <w:sz w:val="20"/>
                <w:szCs w:val="20"/>
              </w:rPr>
              <w:t>在5G</w:t>
            </w:r>
            <w:r w:rsidRPr="00D7551A">
              <w:rPr>
                <w:rFonts w:ascii="宋体" w:hAnsi="宋体" w:hint="eastAsia"/>
                <w:bCs/>
                <w:iCs/>
                <w:sz w:val="20"/>
                <w:szCs w:val="20"/>
              </w:rPr>
              <w:t>领</w:t>
            </w:r>
            <w:r w:rsidR="00EB132D" w:rsidRPr="00D7551A">
              <w:rPr>
                <w:rFonts w:ascii="宋体" w:hAnsi="宋体" w:hint="eastAsia"/>
                <w:bCs/>
                <w:iCs/>
                <w:sz w:val="20"/>
                <w:szCs w:val="20"/>
              </w:rPr>
              <w:t>域大力</w:t>
            </w:r>
            <w:r w:rsidR="00A12850" w:rsidRPr="00D7551A">
              <w:rPr>
                <w:rFonts w:ascii="宋体" w:hAnsi="宋体" w:hint="eastAsia"/>
                <w:bCs/>
                <w:iCs/>
                <w:sz w:val="20"/>
                <w:szCs w:val="20"/>
              </w:rPr>
              <w:t>投入研发，并与国际和国内多家运营商开展了公网和5G</w:t>
            </w:r>
            <w:r w:rsidR="00EB132D" w:rsidRPr="00D7551A">
              <w:rPr>
                <w:rFonts w:ascii="宋体" w:hAnsi="宋体" w:hint="eastAsia"/>
                <w:bCs/>
                <w:iCs/>
                <w:sz w:val="20"/>
                <w:szCs w:val="20"/>
              </w:rPr>
              <w:t>方面的合作，共建共享市场机会。</w:t>
            </w:r>
            <w:r w:rsidR="00A12850" w:rsidRPr="00D7551A">
              <w:rPr>
                <w:rFonts w:ascii="宋体" w:hAnsi="宋体" w:hint="eastAsia"/>
                <w:bCs/>
                <w:iCs/>
                <w:sz w:val="20"/>
                <w:szCs w:val="20"/>
              </w:rPr>
              <w:t>过去一年，公司积极推进业务从专网通信向专用通信及解决方案转型，基于智能、宽带、融合平台的新业务已实现规模销售。</w:t>
            </w:r>
          </w:p>
          <w:p w14:paraId="63CD6BB8" w14:textId="503F040F" w:rsidR="00A12850" w:rsidRPr="00D7551A" w:rsidRDefault="00A12850" w:rsidP="00D7551A">
            <w:pPr>
              <w:spacing w:afterLines="50" w:after="156" w:line="288" w:lineRule="auto"/>
              <w:ind w:firstLine="420"/>
              <w:jc w:val="left"/>
              <w:rPr>
                <w:rFonts w:ascii="宋体" w:hAnsi="宋体"/>
                <w:b/>
                <w:bCs/>
                <w:iCs/>
                <w:sz w:val="20"/>
                <w:szCs w:val="20"/>
              </w:rPr>
            </w:pPr>
            <w:r w:rsidRPr="00D7551A">
              <w:rPr>
                <w:rFonts w:ascii="宋体" w:hAnsi="宋体" w:hint="eastAsia"/>
                <w:b/>
                <w:bCs/>
                <w:iCs/>
                <w:sz w:val="20"/>
                <w:szCs w:val="20"/>
              </w:rPr>
              <w:t>6、2020年的费用规划？</w:t>
            </w:r>
          </w:p>
          <w:p w14:paraId="1C8B8AE5" w14:textId="6C30E0A4" w:rsidR="00A12850" w:rsidRPr="00D7551A" w:rsidRDefault="006419CD" w:rsidP="00D7551A">
            <w:pPr>
              <w:spacing w:afterLines="50" w:after="156" w:line="288" w:lineRule="auto"/>
              <w:ind w:firstLine="420"/>
              <w:jc w:val="left"/>
              <w:rPr>
                <w:rFonts w:ascii="宋体" w:hAnsi="宋体"/>
                <w:bCs/>
                <w:iCs/>
                <w:sz w:val="20"/>
                <w:szCs w:val="20"/>
              </w:rPr>
            </w:pPr>
            <w:r w:rsidRPr="00D7551A">
              <w:rPr>
                <w:rFonts w:ascii="宋体" w:hAnsi="宋体" w:hint="eastAsia"/>
                <w:bCs/>
                <w:iCs/>
                <w:sz w:val="20"/>
                <w:szCs w:val="20"/>
              </w:rPr>
              <w:t>对内会继续</w:t>
            </w:r>
            <w:proofErr w:type="gramStart"/>
            <w:r w:rsidRPr="00D7551A">
              <w:rPr>
                <w:rFonts w:ascii="宋体" w:hAnsi="宋体" w:hint="eastAsia"/>
                <w:bCs/>
                <w:iCs/>
                <w:sz w:val="20"/>
                <w:szCs w:val="20"/>
              </w:rPr>
              <w:t>加强控费提效</w:t>
            </w:r>
            <w:proofErr w:type="gramEnd"/>
            <w:r w:rsidRPr="00D7551A">
              <w:rPr>
                <w:rFonts w:ascii="宋体" w:hAnsi="宋体" w:hint="eastAsia"/>
                <w:bCs/>
                <w:iCs/>
                <w:sz w:val="20"/>
                <w:szCs w:val="20"/>
              </w:rPr>
              <w:t>，运营性费用保持稳定，同时进一步提升人效。2019年，在人员得到优化的背景</w:t>
            </w:r>
            <w:r w:rsidR="00A12850" w:rsidRPr="00D7551A">
              <w:rPr>
                <w:rFonts w:ascii="宋体" w:hAnsi="宋体" w:hint="eastAsia"/>
                <w:bCs/>
                <w:iCs/>
                <w:sz w:val="20"/>
                <w:szCs w:val="20"/>
              </w:rPr>
              <w:t>下，营收保持</w:t>
            </w:r>
            <w:r w:rsidRPr="00D7551A">
              <w:rPr>
                <w:rFonts w:ascii="宋体" w:hAnsi="宋体" w:hint="eastAsia"/>
                <w:bCs/>
                <w:iCs/>
                <w:sz w:val="20"/>
                <w:szCs w:val="20"/>
              </w:rPr>
              <w:t>稳定增长，人均收入继续提升。</w:t>
            </w:r>
          </w:p>
          <w:p w14:paraId="658753E1" w14:textId="2C2D55D7" w:rsidR="00A12850" w:rsidRPr="00D7551A" w:rsidRDefault="00A12850" w:rsidP="00D7551A">
            <w:pPr>
              <w:spacing w:afterLines="50" w:after="156" w:line="288" w:lineRule="auto"/>
              <w:ind w:firstLine="420"/>
              <w:jc w:val="left"/>
              <w:rPr>
                <w:rFonts w:ascii="宋体" w:hAnsi="宋体"/>
                <w:b/>
                <w:bCs/>
                <w:iCs/>
                <w:sz w:val="20"/>
                <w:szCs w:val="20"/>
              </w:rPr>
            </w:pPr>
            <w:r w:rsidRPr="00D7551A">
              <w:rPr>
                <w:rFonts w:ascii="宋体" w:hAnsi="宋体" w:hint="eastAsia"/>
                <w:b/>
                <w:bCs/>
                <w:iCs/>
                <w:sz w:val="20"/>
                <w:szCs w:val="20"/>
              </w:rPr>
              <w:t>7、今年国内业务情况如何？</w:t>
            </w:r>
          </w:p>
          <w:p w14:paraId="1A5938FF" w14:textId="77777777" w:rsidR="001A21A0" w:rsidRPr="00D7551A" w:rsidRDefault="00365140" w:rsidP="00D7551A">
            <w:pPr>
              <w:spacing w:afterLines="50" w:after="156" w:line="288" w:lineRule="auto"/>
              <w:ind w:firstLine="420"/>
              <w:jc w:val="left"/>
              <w:rPr>
                <w:rFonts w:ascii="宋体" w:hAnsi="宋体"/>
                <w:bCs/>
                <w:iCs/>
                <w:sz w:val="20"/>
                <w:szCs w:val="20"/>
              </w:rPr>
            </w:pPr>
            <w:r w:rsidRPr="00D7551A">
              <w:rPr>
                <w:rFonts w:ascii="宋体" w:hAnsi="宋体" w:hint="eastAsia"/>
                <w:bCs/>
                <w:iCs/>
                <w:sz w:val="20"/>
                <w:szCs w:val="20"/>
              </w:rPr>
              <w:t>我们认为，</w:t>
            </w:r>
            <w:r w:rsidR="00F43696" w:rsidRPr="00D7551A">
              <w:rPr>
                <w:rFonts w:ascii="宋体" w:hAnsi="宋体" w:hint="eastAsia"/>
                <w:bCs/>
                <w:iCs/>
                <w:sz w:val="20"/>
                <w:szCs w:val="20"/>
              </w:rPr>
              <w:t>去年国内业务已触底，今年将回归增长</w:t>
            </w:r>
            <w:r w:rsidR="00A12850" w:rsidRPr="00D7551A">
              <w:rPr>
                <w:rFonts w:ascii="宋体" w:hAnsi="宋体" w:hint="eastAsia"/>
                <w:bCs/>
                <w:iCs/>
                <w:sz w:val="20"/>
                <w:szCs w:val="20"/>
              </w:rPr>
              <w:t>。</w:t>
            </w:r>
            <w:r w:rsidR="008B70AE" w:rsidRPr="00D7551A">
              <w:rPr>
                <w:rFonts w:ascii="宋体" w:hAnsi="宋体" w:hint="eastAsia"/>
                <w:bCs/>
                <w:iCs/>
                <w:sz w:val="20"/>
                <w:szCs w:val="20"/>
              </w:rPr>
              <w:t>主要基于</w:t>
            </w:r>
            <w:r w:rsidR="00A12850" w:rsidRPr="00D7551A">
              <w:rPr>
                <w:rFonts w:ascii="宋体" w:hAnsi="宋体" w:hint="eastAsia"/>
                <w:bCs/>
                <w:iCs/>
                <w:sz w:val="20"/>
                <w:szCs w:val="20"/>
              </w:rPr>
              <w:t>几个方面</w:t>
            </w:r>
            <w:r w:rsidR="008B70AE" w:rsidRPr="00D7551A">
              <w:rPr>
                <w:rFonts w:ascii="宋体" w:hAnsi="宋体" w:hint="eastAsia"/>
                <w:bCs/>
                <w:iCs/>
                <w:sz w:val="20"/>
                <w:szCs w:val="20"/>
              </w:rPr>
              <w:t>的判断：</w:t>
            </w:r>
            <w:r w:rsidR="00A12850" w:rsidRPr="00D7551A">
              <w:rPr>
                <w:rFonts w:ascii="宋体" w:hAnsi="宋体" w:hint="eastAsia"/>
                <w:bCs/>
                <w:iCs/>
                <w:sz w:val="20"/>
                <w:szCs w:val="20"/>
              </w:rPr>
              <w:t>第一、新的应急管理体系对应急通信能力建设的需求也得到了国家政策的明确支持，公司积极参与应急管理部的专网建设，助力国家应急救援能力建设，</w:t>
            </w:r>
            <w:r w:rsidR="008B70AE" w:rsidRPr="00D7551A">
              <w:rPr>
                <w:rFonts w:ascii="宋体" w:hAnsi="宋体" w:hint="eastAsia"/>
                <w:bCs/>
                <w:iCs/>
                <w:sz w:val="20"/>
                <w:szCs w:val="20"/>
              </w:rPr>
              <w:t>20年是起步年，会</w:t>
            </w:r>
            <w:r w:rsidR="00220C1C" w:rsidRPr="00D7551A">
              <w:rPr>
                <w:rFonts w:ascii="宋体" w:hAnsi="宋体" w:hint="eastAsia"/>
                <w:bCs/>
                <w:iCs/>
                <w:sz w:val="20"/>
                <w:szCs w:val="20"/>
              </w:rPr>
              <w:t>带来一定的业务增量。第二、随着宽带化和智能化的</w:t>
            </w:r>
            <w:r w:rsidR="00997CD8" w:rsidRPr="00D7551A">
              <w:rPr>
                <w:rFonts w:ascii="宋体" w:hAnsi="宋体" w:hint="eastAsia"/>
                <w:bCs/>
                <w:iCs/>
                <w:sz w:val="20"/>
                <w:szCs w:val="20"/>
              </w:rPr>
              <w:t>发展，公安信息化会逐步</w:t>
            </w:r>
            <w:r w:rsidR="00A12850" w:rsidRPr="00D7551A">
              <w:rPr>
                <w:rFonts w:ascii="宋体" w:hAnsi="宋体" w:hint="eastAsia"/>
                <w:bCs/>
                <w:iCs/>
                <w:sz w:val="20"/>
                <w:szCs w:val="20"/>
              </w:rPr>
              <w:t>升级，目前公安部正在逐步明确</w:t>
            </w:r>
            <w:r w:rsidR="00997CD8" w:rsidRPr="00D7551A">
              <w:rPr>
                <w:rFonts w:ascii="宋体" w:hAnsi="宋体" w:hint="eastAsia"/>
                <w:bCs/>
                <w:iCs/>
                <w:sz w:val="20"/>
                <w:szCs w:val="20"/>
              </w:rPr>
              <w:t>宽带化方案并推进试点规模的扩大，公司将迎来机会。第三、</w:t>
            </w:r>
            <w:proofErr w:type="gramStart"/>
            <w:r w:rsidR="00997CD8" w:rsidRPr="00D7551A">
              <w:rPr>
                <w:rFonts w:ascii="宋体" w:hAnsi="宋体" w:hint="eastAsia"/>
                <w:bCs/>
                <w:iCs/>
                <w:sz w:val="20"/>
                <w:szCs w:val="20"/>
              </w:rPr>
              <w:t>在公专融合</w:t>
            </w:r>
            <w:proofErr w:type="gramEnd"/>
            <w:r w:rsidR="00997CD8" w:rsidRPr="00D7551A">
              <w:rPr>
                <w:rFonts w:ascii="宋体" w:hAnsi="宋体" w:hint="eastAsia"/>
                <w:bCs/>
                <w:iCs/>
                <w:sz w:val="20"/>
                <w:szCs w:val="20"/>
              </w:rPr>
              <w:t>的大趋势下，国内运营商也正在积极与公司开展合作，合力拓展</w:t>
            </w:r>
            <w:r w:rsidR="00A12850" w:rsidRPr="00D7551A">
              <w:rPr>
                <w:rFonts w:ascii="宋体" w:hAnsi="宋体" w:hint="eastAsia"/>
                <w:bCs/>
                <w:iCs/>
                <w:sz w:val="20"/>
                <w:szCs w:val="20"/>
              </w:rPr>
              <w:t>市场，</w:t>
            </w:r>
            <w:r w:rsidR="00997CD8" w:rsidRPr="00D7551A">
              <w:rPr>
                <w:rFonts w:ascii="宋体" w:hAnsi="宋体" w:hint="eastAsia"/>
                <w:bCs/>
                <w:iCs/>
                <w:sz w:val="20"/>
                <w:szCs w:val="20"/>
              </w:rPr>
              <w:t>经过过去一年的布局，</w:t>
            </w:r>
            <w:r w:rsidR="00A12850" w:rsidRPr="00D7551A">
              <w:rPr>
                <w:rFonts w:ascii="宋体" w:hAnsi="宋体" w:hint="eastAsia"/>
                <w:bCs/>
                <w:iCs/>
                <w:sz w:val="20"/>
                <w:szCs w:val="20"/>
              </w:rPr>
              <w:t>产品商用</w:t>
            </w:r>
            <w:r w:rsidR="00997CD8" w:rsidRPr="00D7551A">
              <w:rPr>
                <w:rFonts w:ascii="宋体" w:hAnsi="宋体" w:hint="eastAsia"/>
                <w:bCs/>
                <w:iCs/>
                <w:sz w:val="20"/>
                <w:szCs w:val="20"/>
              </w:rPr>
              <w:t>机会增加</w:t>
            </w:r>
            <w:r w:rsidR="00C61965" w:rsidRPr="00D7551A">
              <w:rPr>
                <w:rFonts w:ascii="宋体" w:hAnsi="宋体" w:hint="eastAsia"/>
                <w:bCs/>
                <w:iCs/>
                <w:sz w:val="20"/>
                <w:szCs w:val="20"/>
              </w:rPr>
              <w:t>。第四、国内政府和行业部门</w:t>
            </w:r>
            <w:r w:rsidR="00A12850" w:rsidRPr="00D7551A">
              <w:rPr>
                <w:rFonts w:ascii="宋体" w:hAnsi="宋体" w:hint="eastAsia"/>
                <w:bCs/>
                <w:iCs/>
                <w:sz w:val="20"/>
                <w:szCs w:val="20"/>
              </w:rPr>
              <w:t>的国产化要求在提升，国产替代的需求也将会带来新的市场机会</w:t>
            </w:r>
            <w:r w:rsidR="00C61965" w:rsidRPr="00D7551A">
              <w:rPr>
                <w:rFonts w:ascii="宋体" w:hAnsi="宋体" w:hint="eastAsia"/>
                <w:bCs/>
                <w:iCs/>
                <w:sz w:val="20"/>
                <w:szCs w:val="20"/>
              </w:rPr>
              <w:t>，有利于公司公共安全之外的行业拓展</w:t>
            </w:r>
            <w:r w:rsidR="00A12850" w:rsidRPr="00D7551A">
              <w:rPr>
                <w:rFonts w:ascii="宋体" w:hAnsi="宋体" w:hint="eastAsia"/>
                <w:bCs/>
                <w:iCs/>
                <w:sz w:val="20"/>
                <w:szCs w:val="20"/>
              </w:rPr>
              <w:t>。</w:t>
            </w:r>
          </w:p>
          <w:p w14:paraId="6242E262" w14:textId="0B634E68" w:rsidR="00A12850" w:rsidRPr="00D7551A" w:rsidRDefault="00A12850" w:rsidP="00D7551A">
            <w:pPr>
              <w:spacing w:afterLines="50" w:after="156" w:line="288" w:lineRule="auto"/>
              <w:ind w:firstLine="420"/>
              <w:jc w:val="left"/>
              <w:rPr>
                <w:rFonts w:ascii="宋体" w:hAnsi="宋体"/>
                <w:bCs/>
                <w:iCs/>
                <w:sz w:val="20"/>
                <w:szCs w:val="20"/>
              </w:rPr>
            </w:pPr>
            <w:r w:rsidRPr="00D7551A">
              <w:rPr>
                <w:rFonts w:ascii="宋体" w:hAnsi="宋体" w:hint="eastAsia"/>
                <w:bCs/>
                <w:iCs/>
                <w:sz w:val="20"/>
                <w:szCs w:val="20"/>
              </w:rPr>
              <w:lastRenderedPageBreak/>
              <w:t>总体来看，随着技术的持续升级演进和公司新业务的不断推广，对国内业务</w:t>
            </w:r>
            <w:r w:rsidR="005C2380" w:rsidRPr="00D7551A">
              <w:rPr>
                <w:rFonts w:ascii="宋体" w:hAnsi="宋体" w:hint="eastAsia"/>
                <w:bCs/>
                <w:iCs/>
                <w:sz w:val="20"/>
                <w:szCs w:val="20"/>
              </w:rPr>
              <w:t>重新回归</w:t>
            </w:r>
            <w:r w:rsidR="0094150F" w:rsidRPr="00D7551A">
              <w:rPr>
                <w:rFonts w:ascii="宋体" w:hAnsi="宋体" w:hint="eastAsia"/>
                <w:bCs/>
                <w:iCs/>
                <w:sz w:val="20"/>
                <w:szCs w:val="20"/>
              </w:rPr>
              <w:t>增长</w:t>
            </w:r>
            <w:r w:rsidR="005C2380" w:rsidRPr="00D7551A">
              <w:rPr>
                <w:rFonts w:ascii="宋体" w:hAnsi="宋体" w:hint="eastAsia"/>
                <w:bCs/>
                <w:iCs/>
                <w:sz w:val="20"/>
                <w:szCs w:val="20"/>
              </w:rPr>
              <w:t>通道</w:t>
            </w:r>
            <w:r w:rsidR="0094150F" w:rsidRPr="00D7551A">
              <w:rPr>
                <w:rFonts w:ascii="宋体" w:hAnsi="宋体" w:hint="eastAsia"/>
                <w:bCs/>
                <w:iCs/>
                <w:sz w:val="20"/>
                <w:szCs w:val="20"/>
              </w:rPr>
              <w:t>具备</w:t>
            </w:r>
            <w:r w:rsidR="005C2380" w:rsidRPr="00D7551A">
              <w:rPr>
                <w:rFonts w:ascii="宋体" w:hAnsi="宋体" w:hint="eastAsia"/>
                <w:bCs/>
                <w:iCs/>
                <w:sz w:val="20"/>
                <w:szCs w:val="20"/>
              </w:rPr>
              <w:t>很强的</w:t>
            </w:r>
            <w:r w:rsidRPr="00D7551A">
              <w:rPr>
                <w:rFonts w:ascii="宋体" w:hAnsi="宋体" w:hint="eastAsia"/>
                <w:bCs/>
                <w:iCs/>
                <w:sz w:val="20"/>
                <w:szCs w:val="20"/>
              </w:rPr>
              <w:t>信心。</w:t>
            </w:r>
          </w:p>
          <w:p w14:paraId="6A098067" w14:textId="6F7401B9" w:rsidR="00A12850" w:rsidRPr="00D7551A" w:rsidRDefault="00A12850" w:rsidP="00D7551A">
            <w:pPr>
              <w:spacing w:afterLines="50" w:after="156" w:line="288" w:lineRule="auto"/>
              <w:ind w:firstLine="420"/>
              <w:jc w:val="left"/>
              <w:rPr>
                <w:rFonts w:ascii="宋体" w:hAnsi="宋体"/>
                <w:b/>
                <w:bCs/>
                <w:iCs/>
                <w:sz w:val="20"/>
                <w:szCs w:val="20"/>
              </w:rPr>
            </w:pPr>
            <w:r w:rsidRPr="00D7551A">
              <w:rPr>
                <w:rFonts w:ascii="宋体" w:hAnsi="宋体" w:hint="eastAsia"/>
                <w:b/>
                <w:bCs/>
                <w:iCs/>
                <w:sz w:val="20"/>
                <w:szCs w:val="20"/>
              </w:rPr>
              <w:t>8、OEM业务发展如何？</w:t>
            </w:r>
          </w:p>
          <w:p w14:paraId="692DD000" w14:textId="7AFC658B" w:rsidR="005F1DD4" w:rsidRPr="00530816" w:rsidRDefault="00A12850" w:rsidP="00D7551A">
            <w:pPr>
              <w:spacing w:afterLines="50" w:after="156" w:line="288" w:lineRule="auto"/>
              <w:ind w:firstLine="420"/>
              <w:jc w:val="left"/>
              <w:rPr>
                <w:rFonts w:ascii="宋体" w:hAnsi="宋体"/>
                <w:bCs/>
                <w:iCs/>
                <w:szCs w:val="21"/>
              </w:rPr>
            </w:pPr>
            <w:r w:rsidRPr="00D7551A">
              <w:rPr>
                <w:rFonts w:ascii="宋体" w:hAnsi="宋体" w:hint="eastAsia"/>
                <w:bCs/>
                <w:iCs/>
                <w:sz w:val="20"/>
                <w:szCs w:val="20"/>
              </w:rPr>
              <w:t>去年OEM</w:t>
            </w:r>
            <w:r w:rsidR="009E393A" w:rsidRPr="00D7551A">
              <w:rPr>
                <w:rFonts w:ascii="宋体" w:hAnsi="宋体" w:hint="eastAsia"/>
                <w:bCs/>
                <w:iCs/>
                <w:sz w:val="20"/>
                <w:szCs w:val="20"/>
              </w:rPr>
              <w:t>业务发展良好，营</w:t>
            </w:r>
            <w:proofErr w:type="gramStart"/>
            <w:r w:rsidR="009E393A" w:rsidRPr="00D7551A">
              <w:rPr>
                <w:rFonts w:ascii="宋体" w:hAnsi="宋体" w:hint="eastAsia"/>
                <w:bCs/>
                <w:iCs/>
                <w:sz w:val="20"/>
                <w:szCs w:val="20"/>
              </w:rPr>
              <w:t>收超过</w:t>
            </w:r>
            <w:proofErr w:type="gramEnd"/>
            <w:r w:rsidR="009E393A" w:rsidRPr="00D7551A">
              <w:rPr>
                <w:rFonts w:ascii="宋体" w:hAnsi="宋体" w:hint="eastAsia"/>
                <w:bCs/>
                <w:iCs/>
                <w:sz w:val="20"/>
                <w:szCs w:val="20"/>
              </w:rPr>
              <w:t>年初既定目标，净利润率</w:t>
            </w:r>
            <w:r w:rsidR="001A21A0" w:rsidRPr="00D7551A">
              <w:rPr>
                <w:rFonts w:ascii="宋体" w:hAnsi="宋体" w:hint="eastAsia"/>
                <w:bCs/>
                <w:iCs/>
                <w:sz w:val="20"/>
                <w:szCs w:val="20"/>
              </w:rPr>
              <w:t>略有提升。增长因素包括</w:t>
            </w:r>
            <w:r w:rsidRPr="00D7551A">
              <w:rPr>
                <w:rFonts w:ascii="宋体" w:hAnsi="宋体" w:hint="eastAsia"/>
                <w:bCs/>
                <w:iCs/>
                <w:sz w:val="20"/>
                <w:szCs w:val="20"/>
              </w:rPr>
              <w:t>光通信、区块链、智能机器人领域客户需求的增加</w:t>
            </w:r>
            <w:r w:rsidR="009E393A" w:rsidRPr="00D7551A">
              <w:rPr>
                <w:rFonts w:ascii="宋体" w:hAnsi="宋体" w:hint="eastAsia"/>
                <w:bCs/>
                <w:iCs/>
                <w:sz w:val="20"/>
                <w:szCs w:val="20"/>
              </w:rPr>
              <w:t>，以及对于新领域</w:t>
            </w:r>
            <w:r w:rsidRPr="00D7551A">
              <w:rPr>
                <w:rFonts w:ascii="宋体" w:hAnsi="宋体" w:hint="eastAsia"/>
                <w:bCs/>
                <w:iCs/>
                <w:sz w:val="20"/>
                <w:szCs w:val="20"/>
              </w:rPr>
              <w:t>的</w:t>
            </w:r>
            <w:r w:rsidR="009E393A" w:rsidRPr="00D7551A">
              <w:rPr>
                <w:rFonts w:ascii="宋体" w:hAnsi="宋体" w:hint="eastAsia"/>
                <w:bCs/>
                <w:iCs/>
                <w:sz w:val="20"/>
                <w:szCs w:val="20"/>
              </w:rPr>
              <w:t>业务</w:t>
            </w:r>
            <w:r w:rsidR="001A21A0" w:rsidRPr="00D7551A">
              <w:rPr>
                <w:rFonts w:ascii="宋体" w:hAnsi="宋体" w:hint="eastAsia"/>
                <w:bCs/>
                <w:iCs/>
                <w:sz w:val="20"/>
                <w:szCs w:val="20"/>
              </w:rPr>
              <w:t>开拓。</w:t>
            </w:r>
            <w:r w:rsidR="009E393A" w:rsidRPr="00D7551A">
              <w:rPr>
                <w:rFonts w:ascii="宋体" w:hAnsi="宋体" w:hint="eastAsia"/>
                <w:bCs/>
                <w:iCs/>
                <w:sz w:val="20"/>
                <w:szCs w:val="20"/>
              </w:rPr>
              <w:t>2019年</w:t>
            </w:r>
            <w:r w:rsidR="001A21A0" w:rsidRPr="00D7551A">
              <w:rPr>
                <w:rFonts w:ascii="宋体" w:hAnsi="宋体" w:hint="eastAsia"/>
                <w:bCs/>
                <w:iCs/>
                <w:sz w:val="20"/>
                <w:szCs w:val="20"/>
              </w:rPr>
              <w:t>，公司OEM业务团队</w:t>
            </w:r>
            <w:r w:rsidR="009E393A" w:rsidRPr="00D7551A">
              <w:rPr>
                <w:rFonts w:ascii="宋体" w:hAnsi="宋体" w:hint="eastAsia"/>
                <w:bCs/>
                <w:iCs/>
                <w:sz w:val="20"/>
                <w:szCs w:val="20"/>
              </w:rPr>
              <w:t>新开拓了新能源汽车领域的</w:t>
            </w:r>
            <w:r w:rsidR="00E17AC3" w:rsidRPr="00D7551A">
              <w:rPr>
                <w:rFonts w:ascii="宋体" w:hAnsi="宋体" w:hint="eastAsia"/>
                <w:bCs/>
                <w:iCs/>
                <w:sz w:val="20"/>
                <w:szCs w:val="20"/>
              </w:rPr>
              <w:t>重要</w:t>
            </w:r>
            <w:r w:rsidR="009E393A" w:rsidRPr="00D7551A">
              <w:rPr>
                <w:rFonts w:ascii="宋体" w:hAnsi="宋体" w:hint="eastAsia"/>
                <w:bCs/>
                <w:iCs/>
                <w:sz w:val="20"/>
                <w:szCs w:val="20"/>
              </w:rPr>
              <w:t>客户，并结合自身</w:t>
            </w:r>
            <w:r w:rsidR="00E17AC3" w:rsidRPr="00D7551A">
              <w:rPr>
                <w:rFonts w:ascii="宋体" w:hAnsi="宋体" w:hint="eastAsia"/>
                <w:bCs/>
                <w:iCs/>
                <w:sz w:val="20"/>
                <w:szCs w:val="20"/>
              </w:rPr>
              <w:t>在</w:t>
            </w:r>
            <w:r w:rsidR="009E393A" w:rsidRPr="00D7551A">
              <w:rPr>
                <w:rFonts w:ascii="宋体" w:hAnsi="宋体" w:hint="eastAsia"/>
                <w:bCs/>
                <w:iCs/>
                <w:sz w:val="20"/>
                <w:szCs w:val="20"/>
              </w:rPr>
              <w:t>通信</w:t>
            </w:r>
            <w:r w:rsidR="00E17AC3" w:rsidRPr="00D7551A">
              <w:rPr>
                <w:rFonts w:ascii="宋体" w:hAnsi="宋体" w:hint="eastAsia"/>
                <w:bCs/>
                <w:iCs/>
                <w:sz w:val="20"/>
                <w:szCs w:val="20"/>
              </w:rPr>
              <w:t>领域的</w:t>
            </w:r>
            <w:r w:rsidR="009E393A" w:rsidRPr="00D7551A">
              <w:rPr>
                <w:rFonts w:ascii="宋体" w:hAnsi="宋体" w:hint="eastAsia"/>
                <w:bCs/>
                <w:iCs/>
                <w:sz w:val="20"/>
                <w:szCs w:val="20"/>
              </w:rPr>
              <w:t>优势开拓了</w:t>
            </w:r>
            <w:r w:rsidRPr="00D7551A">
              <w:rPr>
                <w:rFonts w:ascii="宋体" w:hAnsi="宋体" w:hint="eastAsia"/>
                <w:bCs/>
                <w:iCs/>
                <w:sz w:val="20"/>
                <w:szCs w:val="20"/>
              </w:rPr>
              <w:t>AI模组</w:t>
            </w:r>
            <w:r w:rsidR="009E393A" w:rsidRPr="00D7551A">
              <w:rPr>
                <w:rFonts w:ascii="宋体" w:hAnsi="宋体" w:hint="eastAsia"/>
                <w:bCs/>
                <w:iCs/>
                <w:sz w:val="20"/>
                <w:szCs w:val="20"/>
              </w:rPr>
              <w:t>业务。未来几年，</w:t>
            </w:r>
            <w:r w:rsidRPr="00D7551A">
              <w:rPr>
                <w:rFonts w:ascii="宋体" w:hAnsi="宋体" w:hint="eastAsia"/>
                <w:bCs/>
                <w:iCs/>
                <w:sz w:val="20"/>
                <w:szCs w:val="20"/>
              </w:rPr>
              <w:t>OEM</w:t>
            </w:r>
            <w:r w:rsidR="009E393A" w:rsidRPr="00D7551A">
              <w:rPr>
                <w:rFonts w:ascii="宋体" w:hAnsi="宋体" w:hint="eastAsia"/>
                <w:bCs/>
                <w:iCs/>
                <w:sz w:val="20"/>
                <w:szCs w:val="20"/>
              </w:rPr>
              <w:t>业务预计会</w:t>
            </w:r>
            <w:r w:rsidRPr="00D7551A">
              <w:rPr>
                <w:rFonts w:ascii="宋体" w:hAnsi="宋体" w:hint="eastAsia"/>
                <w:bCs/>
                <w:iCs/>
                <w:sz w:val="20"/>
                <w:szCs w:val="20"/>
              </w:rPr>
              <w:t>保持稳定增长。</w:t>
            </w:r>
          </w:p>
        </w:tc>
      </w:tr>
      <w:tr w:rsidR="00A75311" w:rsidRPr="00895141" w14:paraId="318BD10F" w14:textId="77777777" w:rsidTr="00817FA4">
        <w:tc>
          <w:tcPr>
            <w:tcW w:w="1228" w:type="dxa"/>
            <w:tcBorders>
              <w:top w:val="single" w:sz="4" w:space="0" w:color="auto"/>
            </w:tcBorders>
            <w:shd w:val="clear" w:color="auto" w:fill="auto"/>
            <w:vAlign w:val="center"/>
          </w:tcPr>
          <w:p w14:paraId="73B213EE" w14:textId="77777777" w:rsidR="00A75311" w:rsidRPr="005505D2" w:rsidRDefault="00A75311" w:rsidP="00710486">
            <w:pPr>
              <w:spacing w:line="480" w:lineRule="atLeast"/>
              <w:rPr>
                <w:rFonts w:ascii="微软雅黑" w:eastAsia="微软雅黑" w:hAnsi="微软雅黑"/>
                <w:b/>
                <w:bCs/>
                <w:iCs/>
                <w:sz w:val="24"/>
              </w:rPr>
            </w:pPr>
            <w:r w:rsidRPr="005505D2">
              <w:rPr>
                <w:rFonts w:ascii="微软雅黑" w:eastAsia="微软雅黑" w:hAnsi="微软雅黑" w:hint="eastAsia"/>
                <w:b/>
                <w:bCs/>
                <w:iCs/>
                <w:sz w:val="24"/>
              </w:rPr>
              <w:lastRenderedPageBreak/>
              <w:t>附件清单（如有）</w:t>
            </w:r>
          </w:p>
        </w:tc>
        <w:tc>
          <w:tcPr>
            <w:tcW w:w="7839" w:type="dxa"/>
            <w:tcBorders>
              <w:top w:val="single" w:sz="4" w:space="0" w:color="auto"/>
            </w:tcBorders>
          </w:tcPr>
          <w:p w14:paraId="11B395F0" w14:textId="77777777" w:rsidR="00A75311" w:rsidRPr="000E058B" w:rsidRDefault="00A75311" w:rsidP="00710486">
            <w:pPr>
              <w:spacing w:line="480" w:lineRule="atLeast"/>
              <w:rPr>
                <w:rFonts w:ascii="宋体" w:hAnsi="宋体"/>
                <w:bCs/>
                <w:iCs/>
                <w:szCs w:val="21"/>
              </w:rPr>
            </w:pPr>
            <w:r w:rsidRPr="000E058B">
              <w:rPr>
                <w:rFonts w:ascii="宋体" w:hAnsi="宋体" w:hint="eastAsia"/>
                <w:bCs/>
                <w:iCs/>
                <w:szCs w:val="21"/>
              </w:rPr>
              <w:t>无</w:t>
            </w:r>
          </w:p>
        </w:tc>
      </w:tr>
      <w:tr w:rsidR="00A75311" w:rsidRPr="00895141" w14:paraId="47999485" w14:textId="77777777" w:rsidTr="0035318C">
        <w:tc>
          <w:tcPr>
            <w:tcW w:w="1228" w:type="dxa"/>
            <w:shd w:val="clear" w:color="auto" w:fill="auto"/>
            <w:vAlign w:val="center"/>
          </w:tcPr>
          <w:p w14:paraId="5BE0011E" w14:textId="77777777" w:rsidR="00A75311" w:rsidRPr="005505D2" w:rsidRDefault="00A75311" w:rsidP="00710486">
            <w:pPr>
              <w:spacing w:line="480" w:lineRule="atLeast"/>
              <w:rPr>
                <w:rFonts w:ascii="微软雅黑" w:eastAsia="微软雅黑" w:hAnsi="微软雅黑"/>
                <w:b/>
                <w:bCs/>
                <w:iCs/>
                <w:sz w:val="24"/>
              </w:rPr>
            </w:pPr>
            <w:r w:rsidRPr="005505D2">
              <w:rPr>
                <w:rFonts w:ascii="微软雅黑" w:eastAsia="微软雅黑" w:hAnsi="微软雅黑" w:hint="eastAsia"/>
                <w:b/>
                <w:bCs/>
                <w:iCs/>
                <w:sz w:val="24"/>
              </w:rPr>
              <w:t>日期</w:t>
            </w:r>
          </w:p>
        </w:tc>
        <w:tc>
          <w:tcPr>
            <w:tcW w:w="7839" w:type="dxa"/>
          </w:tcPr>
          <w:p w14:paraId="3B97BF7B" w14:textId="455B779A" w:rsidR="00A75311" w:rsidRPr="000E058B" w:rsidRDefault="0025705B" w:rsidP="003B0C95">
            <w:pPr>
              <w:spacing w:line="480" w:lineRule="atLeast"/>
              <w:rPr>
                <w:rFonts w:ascii="宋体" w:hAnsi="宋体"/>
                <w:bCs/>
                <w:iCs/>
                <w:szCs w:val="21"/>
              </w:rPr>
            </w:pPr>
            <w:r w:rsidRPr="000E058B">
              <w:rPr>
                <w:rFonts w:ascii="宋体" w:hAnsi="宋体"/>
                <w:bCs/>
                <w:iCs/>
                <w:szCs w:val="21"/>
              </w:rPr>
              <w:t>20</w:t>
            </w:r>
            <w:r w:rsidR="007367CB" w:rsidRPr="000E058B">
              <w:rPr>
                <w:rFonts w:ascii="宋体" w:hAnsi="宋体"/>
                <w:bCs/>
                <w:iCs/>
                <w:szCs w:val="21"/>
              </w:rPr>
              <w:t>20</w:t>
            </w:r>
            <w:r w:rsidRPr="000E058B">
              <w:rPr>
                <w:rFonts w:ascii="宋体" w:hAnsi="宋体" w:hint="eastAsia"/>
                <w:bCs/>
                <w:iCs/>
                <w:szCs w:val="21"/>
              </w:rPr>
              <w:t>年</w:t>
            </w:r>
            <w:r w:rsidR="007367CB" w:rsidRPr="000E058B">
              <w:rPr>
                <w:rFonts w:ascii="宋体" w:hAnsi="宋体"/>
                <w:bCs/>
                <w:iCs/>
                <w:szCs w:val="21"/>
              </w:rPr>
              <w:t>2</w:t>
            </w:r>
            <w:r w:rsidRPr="000E058B">
              <w:rPr>
                <w:rFonts w:ascii="宋体" w:hAnsi="宋体" w:hint="eastAsia"/>
                <w:bCs/>
                <w:iCs/>
                <w:szCs w:val="21"/>
              </w:rPr>
              <w:t>月</w:t>
            </w:r>
            <w:r w:rsidR="003B0C95" w:rsidRPr="000E058B">
              <w:rPr>
                <w:rFonts w:ascii="宋体" w:hAnsi="宋体"/>
                <w:bCs/>
                <w:iCs/>
                <w:szCs w:val="21"/>
              </w:rPr>
              <w:t>6</w:t>
            </w:r>
            <w:r w:rsidR="00A75311" w:rsidRPr="000E058B">
              <w:rPr>
                <w:rFonts w:ascii="宋体" w:hAnsi="宋体" w:hint="eastAsia"/>
                <w:bCs/>
                <w:iCs/>
                <w:szCs w:val="21"/>
              </w:rPr>
              <w:t>日</w:t>
            </w:r>
          </w:p>
        </w:tc>
      </w:tr>
    </w:tbl>
    <w:p w14:paraId="69E38D0D" w14:textId="77777777" w:rsidR="00A75311" w:rsidRPr="005505D2" w:rsidRDefault="00A75311" w:rsidP="00A75311">
      <w:pPr>
        <w:rPr>
          <w:rFonts w:ascii="微软雅黑" w:eastAsia="微软雅黑" w:hAnsi="微软雅黑"/>
          <w:sz w:val="24"/>
        </w:rPr>
      </w:pPr>
    </w:p>
    <w:p w14:paraId="59A72AA6" w14:textId="77777777" w:rsidR="00A75311" w:rsidRPr="005505D2" w:rsidRDefault="00A75311" w:rsidP="00A75311">
      <w:pPr>
        <w:rPr>
          <w:rFonts w:ascii="微软雅黑" w:eastAsia="微软雅黑" w:hAnsi="微软雅黑"/>
          <w:sz w:val="24"/>
        </w:rPr>
      </w:pPr>
    </w:p>
    <w:p w14:paraId="0AC8A267" w14:textId="77777777" w:rsidR="00710486" w:rsidRPr="005505D2" w:rsidRDefault="00710486" w:rsidP="00A75311">
      <w:pPr>
        <w:rPr>
          <w:rFonts w:ascii="微软雅黑" w:eastAsia="微软雅黑" w:hAnsi="微软雅黑"/>
          <w:sz w:val="24"/>
        </w:rPr>
      </w:pPr>
    </w:p>
    <w:sectPr w:rsidR="00710486" w:rsidRPr="005505D2" w:rsidSect="00710486">
      <w:headerReference w:type="default" r:id="rId8"/>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8172C" w14:textId="77777777" w:rsidR="0045303F" w:rsidRDefault="0045303F">
      <w:r>
        <w:separator/>
      </w:r>
    </w:p>
  </w:endnote>
  <w:endnote w:type="continuationSeparator" w:id="0">
    <w:p w14:paraId="52EA9C08" w14:textId="77777777" w:rsidR="0045303F" w:rsidRDefault="0045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F2AB0" w14:textId="77777777" w:rsidR="00710486" w:rsidRDefault="0071048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0057050" w14:textId="77777777" w:rsidR="00710486" w:rsidRDefault="0071048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85DDA" w14:textId="636F826E" w:rsidR="00710486" w:rsidRDefault="0071048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A79F3">
      <w:rPr>
        <w:rStyle w:val="a5"/>
        <w:noProof/>
      </w:rPr>
      <w:t>5</w:t>
    </w:r>
    <w:r>
      <w:rPr>
        <w:rStyle w:val="a5"/>
      </w:rPr>
      <w:fldChar w:fldCharType="end"/>
    </w:r>
  </w:p>
  <w:p w14:paraId="5F652F76" w14:textId="77777777" w:rsidR="00710486" w:rsidRDefault="0071048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DC74E" w14:textId="77777777" w:rsidR="0045303F" w:rsidRDefault="0045303F">
      <w:r>
        <w:separator/>
      </w:r>
    </w:p>
  </w:footnote>
  <w:footnote w:type="continuationSeparator" w:id="0">
    <w:p w14:paraId="1FA9BF3F" w14:textId="77777777" w:rsidR="0045303F" w:rsidRDefault="00453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3905E" w14:textId="77777777" w:rsidR="00710486" w:rsidRDefault="00710486" w:rsidP="00710486">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737AF"/>
    <w:multiLevelType w:val="hybridMultilevel"/>
    <w:tmpl w:val="8FE01FE6"/>
    <w:lvl w:ilvl="0" w:tplc="DE644384">
      <w:start w:val="1"/>
      <w:numFmt w:val="japaneseCounting"/>
      <w:lvlText w:val="%1、"/>
      <w:lvlJc w:val="left"/>
      <w:pPr>
        <w:ind w:left="870" w:hanging="51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731508"/>
    <w:multiLevelType w:val="hybridMultilevel"/>
    <w:tmpl w:val="BAE45F2A"/>
    <w:lvl w:ilvl="0" w:tplc="1F4E5268">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26F412B"/>
    <w:multiLevelType w:val="hybridMultilevel"/>
    <w:tmpl w:val="F370D704"/>
    <w:lvl w:ilvl="0" w:tplc="E744C22E">
      <w:start w:val="1"/>
      <w:numFmt w:val="japaneseCounting"/>
      <w:lvlText w:val="%1、"/>
      <w:lvlJc w:val="left"/>
      <w:pPr>
        <w:ind w:left="870" w:hanging="51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10"/>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C4"/>
    <w:rsid w:val="00006A53"/>
    <w:rsid w:val="00007A33"/>
    <w:rsid w:val="00012642"/>
    <w:rsid w:val="000126E7"/>
    <w:rsid w:val="0001496B"/>
    <w:rsid w:val="00021ED7"/>
    <w:rsid w:val="0002446D"/>
    <w:rsid w:val="00025887"/>
    <w:rsid w:val="0002770A"/>
    <w:rsid w:val="00032E9A"/>
    <w:rsid w:val="0003400C"/>
    <w:rsid w:val="00034CEF"/>
    <w:rsid w:val="00036AA5"/>
    <w:rsid w:val="00045179"/>
    <w:rsid w:val="00047E88"/>
    <w:rsid w:val="00050360"/>
    <w:rsid w:val="00055CF6"/>
    <w:rsid w:val="00062890"/>
    <w:rsid w:val="00062934"/>
    <w:rsid w:val="0006768E"/>
    <w:rsid w:val="00072560"/>
    <w:rsid w:val="000728E5"/>
    <w:rsid w:val="00073239"/>
    <w:rsid w:val="00075FDC"/>
    <w:rsid w:val="00080F9C"/>
    <w:rsid w:val="000813BC"/>
    <w:rsid w:val="00081E2E"/>
    <w:rsid w:val="000821FF"/>
    <w:rsid w:val="0008297E"/>
    <w:rsid w:val="0008678F"/>
    <w:rsid w:val="00090447"/>
    <w:rsid w:val="00094657"/>
    <w:rsid w:val="00094AA6"/>
    <w:rsid w:val="00097004"/>
    <w:rsid w:val="000A25CC"/>
    <w:rsid w:val="000A2C1D"/>
    <w:rsid w:val="000A2C59"/>
    <w:rsid w:val="000B04ED"/>
    <w:rsid w:val="000B1CF4"/>
    <w:rsid w:val="000B2683"/>
    <w:rsid w:val="000B58E7"/>
    <w:rsid w:val="000C02FA"/>
    <w:rsid w:val="000C22AD"/>
    <w:rsid w:val="000C258E"/>
    <w:rsid w:val="000C695C"/>
    <w:rsid w:val="000C7AF7"/>
    <w:rsid w:val="000D0B89"/>
    <w:rsid w:val="000D0D9B"/>
    <w:rsid w:val="000D7E57"/>
    <w:rsid w:val="000E058B"/>
    <w:rsid w:val="000E4197"/>
    <w:rsid w:val="000E7AF7"/>
    <w:rsid w:val="000F2EB7"/>
    <w:rsid w:val="000F32F0"/>
    <w:rsid w:val="000F3427"/>
    <w:rsid w:val="000F5A56"/>
    <w:rsid w:val="00101FD1"/>
    <w:rsid w:val="00104A5E"/>
    <w:rsid w:val="00105FB5"/>
    <w:rsid w:val="0010696C"/>
    <w:rsid w:val="00106D81"/>
    <w:rsid w:val="00110F42"/>
    <w:rsid w:val="001114F8"/>
    <w:rsid w:val="0011295E"/>
    <w:rsid w:val="001141E4"/>
    <w:rsid w:val="00114332"/>
    <w:rsid w:val="00125CB2"/>
    <w:rsid w:val="00127FAD"/>
    <w:rsid w:val="00136EB0"/>
    <w:rsid w:val="00142330"/>
    <w:rsid w:val="001430F5"/>
    <w:rsid w:val="00150F15"/>
    <w:rsid w:val="001521AF"/>
    <w:rsid w:val="001536B6"/>
    <w:rsid w:val="0015458E"/>
    <w:rsid w:val="001548E2"/>
    <w:rsid w:val="00155274"/>
    <w:rsid w:val="00155EDB"/>
    <w:rsid w:val="001625AE"/>
    <w:rsid w:val="00163BE8"/>
    <w:rsid w:val="00164925"/>
    <w:rsid w:val="001662DC"/>
    <w:rsid w:val="0016726B"/>
    <w:rsid w:val="00167F1B"/>
    <w:rsid w:val="001745D4"/>
    <w:rsid w:val="001750BD"/>
    <w:rsid w:val="00180D11"/>
    <w:rsid w:val="00181B3D"/>
    <w:rsid w:val="001854C4"/>
    <w:rsid w:val="00185959"/>
    <w:rsid w:val="00186094"/>
    <w:rsid w:val="00190B9B"/>
    <w:rsid w:val="0019117F"/>
    <w:rsid w:val="001928D1"/>
    <w:rsid w:val="00197282"/>
    <w:rsid w:val="001A049F"/>
    <w:rsid w:val="001A21A0"/>
    <w:rsid w:val="001B147B"/>
    <w:rsid w:val="001B2EB9"/>
    <w:rsid w:val="001B3AD0"/>
    <w:rsid w:val="001C2973"/>
    <w:rsid w:val="001C2A50"/>
    <w:rsid w:val="001C7BA1"/>
    <w:rsid w:val="001D23B0"/>
    <w:rsid w:val="001D3E65"/>
    <w:rsid w:val="001D4078"/>
    <w:rsid w:val="001E2540"/>
    <w:rsid w:val="001E3272"/>
    <w:rsid w:val="001F3D19"/>
    <w:rsid w:val="001F3FDE"/>
    <w:rsid w:val="001F6263"/>
    <w:rsid w:val="002006BD"/>
    <w:rsid w:val="00201D85"/>
    <w:rsid w:val="00203423"/>
    <w:rsid w:val="00203A68"/>
    <w:rsid w:val="00205BF4"/>
    <w:rsid w:val="00207C2D"/>
    <w:rsid w:val="002108D7"/>
    <w:rsid w:val="00212258"/>
    <w:rsid w:val="00214D74"/>
    <w:rsid w:val="002165AE"/>
    <w:rsid w:val="00216AB5"/>
    <w:rsid w:val="0021739E"/>
    <w:rsid w:val="00217BFB"/>
    <w:rsid w:val="00220C1C"/>
    <w:rsid w:val="0022165A"/>
    <w:rsid w:val="00225A81"/>
    <w:rsid w:val="002312DB"/>
    <w:rsid w:val="00232707"/>
    <w:rsid w:val="00232F85"/>
    <w:rsid w:val="0023364E"/>
    <w:rsid w:val="002340FE"/>
    <w:rsid w:val="00237216"/>
    <w:rsid w:val="002377BB"/>
    <w:rsid w:val="00240333"/>
    <w:rsid w:val="00250E00"/>
    <w:rsid w:val="00255ADA"/>
    <w:rsid w:val="0025705B"/>
    <w:rsid w:val="0026582F"/>
    <w:rsid w:val="002728F8"/>
    <w:rsid w:val="00281418"/>
    <w:rsid w:val="00285D7F"/>
    <w:rsid w:val="0028684D"/>
    <w:rsid w:val="0029059C"/>
    <w:rsid w:val="0029338F"/>
    <w:rsid w:val="002955AC"/>
    <w:rsid w:val="00297E82"/>
    <w:rsid w:val="002A1377"/>
    <w:rsid w:val="002A2E05"/>
    <w:rsid w:val="002A3E86"/>
    <w:rsid w:val="002A6BB5"/>
    <w:rsid w:val="002B483F"/>
    <w:rsid w:val="002C3C83"/>
    <w:rsid w:val="002C41B7"/>
    <w:rsid w:val="002C72C6"/>
    <w:rsid w:val="002D2B4B"/>
    <w:rsid w:val="002D322A"/>
    <w:rsid w:val="002D38FE"/>
    <w:rsid w:val="002D4E5A"/>
    <w:rsid w:val="002D5693"/>
    <w:rsid w:val="002D702C"/>
    <w:rsid w:val="002D79AE"/>
    <w:rsid w:val="002E14EE"/>
    <w:rsid w:val="002E28A3"/>
    <w:rsid w:val="002E5350"/>
    <w:rsid w:val="002E7BFB"/>
    <w:rsid w:val="002F1A64"/>
    <w:rsid w:val="002F2D6C"/>
    <w:rsid w:val="002F47C7"/>
    <w:rsid w:val="002F4887"/>
    <w:rsid w:val="002F7447"/>
    <w:rsid w:val="00300CA8"/>
    <w:rsid w:val="00300D68"/>
    <w:rsid w:val="00304B5D"/>
    <w:rsid w:val="0030643A"/>
    <w:rsid w:val="0030753E"/>
    <w:rsid w:val="0031233D"/>
    <w:rsid w:val="00313D6A"/>
    <w:rsid w:val="003165FE"/>
    <w:rsid w:val="0031757D"/>
    <w:rsid w:val="00325896"/>
    <w:rsid w:val="0032631E"/>
    <w:rsid w:val="003314DA"/>
    <w:rsid w:val="00333BAF"/>
    <w:rsid w:val="003368F0"/>
    <w:rsid w:val="00341577"/>
    <w:rsid w:val="00342032"/>
    <w:rsid w:val="0034280C"/>
    <w:rsid w:val="003433EC"/>
    <w:rsid w:val="00343D57"/>
    <w:rsid w:val="003452D8"/>
    <w:rsid w:val="003453D7"/>
    <w:rsid w:val="003504A1"/>
    <w:rsid w:val="00350D5C"/>
    <w:rsid w:val="00352350"/>
    <w:rsid w:val="0035318C"/>
    <w:rsid w:val="0035565C"/>
    <w:rsid w:val="00355EC0"/>
    <w:rsid w:val="003579BC"/>
    <w:rsid w:val="00357BAA"/>
    <w:rsid w:val="00360931"/>
    <w:rsid w:val="003619C6"/>
    <w:rsid w:val="00365140"/>
    <w:rsid w:val="00367E71"/>
    <w:rsid w:val="00372684"/>
    <w:rsid w:val="00372AE8"/>
    <w:rsid w:val="003743DA"/>
    <w:rsid w:val="00374A9F"/>
    <w:rsid w:val="00375AB8"/>
    <w:rsid w:val="00377A44"/>
    <w:rsid w:val="003840E8"/>
    <w:rsid w:val="00386DEC"/>
    <w:rsid w:val="00391359"/>
    <w:rsid w:val="0039251A"/>
    <w:rsid w:val="003964EE"/>
    <w:rsid w:val="003A1E8E"/>
    <w:rsid w:val="003A3007"/>
    <w:rsid w:val="003A5144"/>
    <w:rsid w:val="003A584F"/>
    <w:rsid w:val="003B0C95"/>
    <w:rsid w:val="003B1AB9"/>
    <w:rsid w:val="003B39DE"/>
    <w:rsid w:val="003C29E8"/>
    <w:rsid w:val="003D0F1E"/>
    <w:rsid w:val="003D3BB2"/>
    <w:rsid w:val="003E2445"/>
    <w:rsid w:val="003E687A"/>
    <w:rsid w:val="003E73D4"/>
    <w:rsid w:val="003F2B00"/>
    <w:rsid w:val="003F3047"/>
    <w:rsid w:val="003F55DB"/>
    <w:rsid w:val="003F5862"/>
    <w:rsid w:val="00402BC3"/>
    <w:rsid w:val="00403540"/>
    <w:rsid w:val="00404663"/>
    <w:rsid w:val="00404F5F"/>
    <w:rsid w:val="004104D5"/>
    <w:rsid w:val="004114EF"/>
    <w:rsid w:val="00412C28"/>
    <w:rsid w:val="00414564"/>
    <w:rsid w:val="00417A4E"/>
    <w:rsid w:val="00420C34"/>
    <w:rsid w:val="00423E21"/>
    <w:rsid w:val="00427E43"/>
    <w:rsid w:val="004302BC"/>
    <w:rsid w:val="00432D05"/>
    <w:rsid w:val="00436516"/>
    <w:rsid w:val="00444B30"/>
    <w:rsid w:val="004456BC"/>
    <w:rsid w:val="00451EE9"/>
    <w:rsid w:val="00452687"/>
    <w:rsid w:val="0045303F"/>
    <w:rsid w:val="00453D24"/>
    <w:rsid w:val="0045474E"/>
    <w:rsid w:val="00455CF5"/>
    <w:rsid w:val="0045722C"/>
    <w:rsid w:val="00461158"/>
    <w:rsid w:val="004657F4"/>
    <w:rsid w:val="0046582E"/>
    <w:rsid w:val="0047038A"/>
    <w:rsid w:val="004721E3"/>
    <w:rsid w:val="00472441"/>
    <w:rsid w:val="004737B4"/>
    <w:rsid w:val="0047421E"/>
    <w:rsid w:val="00476017"/>
    <w:rsid w:val="0048253A"/>
    <w:rsid w:val="00482F6B"/>
    <w:rsid w:val="00484384"/>
    <w:rsid w:val="00484732"/>
    <w:rsid w:val="004854DA"/>
    <w:rsid w:val="0048559F"/>
    <w:rsid w:val="004912B4"/>
    <w:rsid w:val="00493D46"/>
    <w:rsid w:val="00493F04"/>
    <w:rsid w:val="00497D8A"/>
    <w:rsid w:val="004A162F"/>
    <w:rsid w:val="004A5AF9"/>
    <w:rsid w:val="004A5E18"/>
    <w:rsid w:val="004B29FE"/>
    <w:rsid w:val="004C00CB"/>
    <w:rsid w:val="004C11F8"/>
    <w:rsid w:val="004C3749"/>
    <w:rsid w:val="004C391C"/>
    <w:rsid w:val="004C3FB6"/>
    <w:rsid w:val="004C49B1"/>
    <w:rsid w:val="004C7865"/>
    <w:rsid w:val="004D2DEA"/>
    <w:rsid w:val="004D312A"/>
    <w:rsid w:val="004D3B9D"/>
    <w:rsid w:val="004D5115"/>
    <w:rsid w:val="004E4BD0"/>
    <w:rsid w:val="004F7831"/>
    <w:rsid w:val="00501AA4"/>
    <w:rsid w:val="00502B2E"/>
    <w:rsid w:val="00504934"/>
    <w:rsid w:val="005076AA"/>
    <w:rsid w:val="00512CD2"/>
    <w:rsid w:val="00513334"/>
    <w:rsid w:val="00516F02"/>
    <w:rsid w:val="00517438"/>
    <w:rsid w:val="00524FCC"/>
    <w:rsid w:val="0052768B"/>
    <w:rsid w:val="00530816"/>
    <w:rsid w:val="00535D15"/>
    <w:rsid w:val="0053625E"/>
    <w:rsid w:val="00537A7C"/>
    <w:rsid w:val="00541D7F"/>
    <w:rsid w:val="005421CA"/>
    <w:rsid w:val="005422E2"/>
    <w:rsid w:val="0054372E"/>
    <w:rsid w:val="005505D2"/>
    <w:rsid w:val="00551D2B"/>
    <w:rsid w:val="00553505"/>
    <w:rsid w:val="0055648D"/>
    <w:rsid w:val="00562BB4"/>
    <w:rsid w:val="00564D29"/>
    <w:rsid w:val="00577735"/>
    <w:rsid w:val="005830E9"/>
    <w:rsid w:val="005833D8"/>
    <w:rsid w:val="00591837"/>
    <w:rsid w:val="005941D4"/>
    <w:rsid w:val="00597B92"/>
    <w:rsid w:val="005A0ADE"/>
    <w:rsid w:val="005A158C"/>
    <w:rsid w:val="005A65E3"/>
    <w:rsid w:val="005A7E80"/>
    <w:rsid w:val="005B724D"/>
    <w:rsid w:val="005B7E7E"/>
    <w:rsid w:val="005C0615"/>
    <w:rsid w:val="005C07AA"/>
    <w:rsid w:val="005C176C"/>
    <w:rsid w:val="005C2380"/>
    <w:rsid w:val="005C2401"/>
    <w:rsid w:val="005C37F3"/>
    <w:rsid w:val="005C4AA7"/>
    <w:rsid w:val="005D3FC9"/>
    <w:rsid w:val="005D46F3"/>
    <w:rsid w:val="005E5B6A"/>
    <w:rsid w:val="005E7978"/>
    <w:rsid w:val="005F1DD4"/>
    <w:rsid w:val="005F66C7"/>
    <w:rsid w:val="00602DCB"/>
    <w:rsid w:val="00603AF1"/>
    <w:rsid w:val="006045F9"/>
    <w:rsid w:val="00605391"/>
    <w:rsid w:val="006107A2"/>
    <w:rsid w:val="006123FC"/>
    <w:rsid w:val="0061381D"/>
    <w:rsid w:val="00614E1D"/>
    <w:rsid w:val="00614EF6"/>
    <w:rsid w:val="00616BCE"/>
    <w:rsid w:val="006261AC"/>
    <w:rsid w:val="006275ED"/>
    <w:rsid w:val="00630D32"/>
    <w:rsid w:val="00637F75"/>
    <w:rsid w:val="00641397"/>
    <w:rsid w:val="006419CD"/>
    <w:rsid w:val="00643647"/>
    <w:rsid w:val="00644F18"/>
    <w:rsid w:val="00644F71"/>
    <w:rsid w:val="0064734D"/>
    <w:rsid w:val="00647A14"/>
    <w:rsid w:val="00647CA1"/>
    <w:rsid w:val="00647CBB"/>
    <w:rsid w:val="00650864"/>
    <w:rsid w:val="00654F3F"/>
    <w:rsid w:val="006637A8"/>
    <w:rsid w:val="00663F0C"/>
    <w:rsid w:val="00667B83"/>
    <w:rsid w:val="0067772E"/>
    <w:rsid w:val="006862F6"/>
    <w:rsid w:val="00686391"/>
    <w:rsid w:val="00687476"/>
    <w:rsid w:val="00690429"/>
    <w:rsid w:val="006922F2"/>
    <w:rsid w:val="006924C2"/>
    <w:rsid w:val="00693CFE"/>
    <w:rsid w:val="006952D1"/>
    <w:rsid w:val="00696CA8"/>
    <w:rsid w:val="00697019"/>
    <w:rsid w:val="006A0DE1"/>
    <w:rsid w:val="006A136E"/>
    <w:rsid w:val="006A1402"/>
    <w:rsid w:val="006A4E92"/>
    <w:rsid w:val="006A5C63"/>
    <w:rsid w:val="006A68A1"/>
    <w:rsid w:val="006B11B3"/>
    <w:rsid w:val="006B39BF"/>
    <w:rsid w:val="006B4559"/>
    <w:rsid w:val="006C324A"/>
    <w:rsid w:val="006C43C5"/>
    <w:rsid w:val="006C4D3C"/>
    <w:rsid w:val="006C53FC"/>
    <w:rsid w:val="006C5496"/>
    <w:rsid w:val="006D1282"/>
    <w:rsid w:val="006D4894"/>
    <w:rsid w:val="006D6257"/>
    <w:rsid w:val="006E1614"/>
    <w:rsid w:val="006E7396"/>
    <w:rsid w:val="006F0842"/>
    <w:rsid w:val="006F2B13"/>
    <w:rsid w:val="006F5AAC"/>
    <w:rsid w:val="00702D9D"/>
    <w:rsid w:val="007034FA"/>
    <w:rsid w:val="007060B0"/>
    <w:rsid w:val="00710486"/>
    <w:rsid w:val="00711489"/>
    <w:rsid w:val="00712F17"/>
    <w:rsid w:val="00713423"/>
    <w:rsid w:val="00722085"/>
    <w:rsid w:val="00726BD0"/>
    <w:rsid w:val="007315D3"/>
    <w:rsid w:val="007342B2"/>
    <w:rsid w:val="007367CB"/>
    <w:rsid w:val="00742F25"/>
    <w:rsid w:val="00742F6D"/>
    <w:rsid w:val="0074310E"/>
    <w:rsid w:val="00744A29"/>
    <w:rsid w:val="00745432"/>
    <w:rsid w:val="00747B8C"/>
    <w:rsid w:val="007510D9"/>
    <w:rsid w:val="00754EC4"/>
    <w:rsid w:val="00761CBA"/>
    <w:rsid w:val="00762A01"/>
    <w:rsid w:val="007653E4"/>
    <w:rsid w:val="00770775"/>
    <w:rsid w:val="0077145F"/>
    <w:rsid w:val="007716F2"/>
    <w:rsid w:val="00774229"/>
    <w:rsid w:val="0078136C"/>
    <w:rsid w:val="00781534"/>
    <w:rsid w:val="00783E31"/>
    <w:rsid w:val="00784266"/>
    <w:rsid w:val="00787072"/>
    <w:rsid w:val="00791D41"/>
    <w:rsid w:val="00795425"/>
    <w:rsid w:val="007A07FE"/>
    <w:rsid w:val="007A4841"/>
    <w:rsid w:val="007A4F77"/>
    <w:rsid w:val="007A6906"/>
    <w:rsid w:val="007A6E3B"/>
    <w:rsid w:val="007A7210"/>
    <w:rsid w:val="007B0624"/>
    <w:rsid w:val="007B687A"/>
    <w:rsid w:val="007B695B"/>
    <w:rsid w:val="007B6A56"/>
    <w:rsid w:val="007C2640"/>
    <w:rsid w:val="007C2750"/>
    <w:rsid w:val="007C62F7"/>
    <w:rsid w:val="007C712F"/>
    <w:rsid w:val="007D3A35"/>
    <w:rsid w:val="007D7C50"/>
    <w:rsid w:val="007E5164"/>
    <w:rsid w:val="007E67F1"/>
    <w:rsid w:val="007F02A6"/>
    <w:rsid w:val="007F0420"/>
    <w:rsid w:val="007F06F3"/>
    <w:rsid w:val="007F17C4"/>
    <w:rsid w:val="007F1E59"/>
    <w:rsid w:val="007F6171"/>
    <w:rsid w:val="007F6FE8"/>
    <w:rsid w:val="007F7060"/>
    <w:rsid w:val="008004DC"/>
    <w:rsid w:val="0080081E"/>
    <w:rsid w:val="00804381"/>
    <w:rsid w:val="00804F8B"/>
    <w:rsid w:val="00805243"/>
    <w:rsid w:val="0080564D"/>
    <w:rsid w:val="00810D22"/>
    <w:rsid w:val="00811710"/>
    <w:rsid w:val="00811D36"/>
    <w:rsid w:val="008151A8"/>
    <w:rsid w:val="00815DC4"/>
    <w:rsid w:val="00817FA4"/>
    <w:rsid w:val="00821781"/>
    <w:rsid w:val="00821D75"/>
    <w:rsid w:val="00822C7E"/>
    <w:rsid w:val="00827233"/>
    <w:rsid w:val="00827A60"/>
    <w:rsid w:val="00830964"/>
    <w:rsid w:val="0083267A"/>
    <w:rsid w:val="00837033"/>
    <w:rsid w:val="0085033A"/>
    <w:rsid w:val="00854DB1"/>
    <w:rsid w:val="00860772"/>
    <w:rsid w:val="00871863"/>
    <w:rsid w:val="008778AB"/>
    <w:rsid w:val="00880F7E"/>
    <w:rsid w:val="00881D8E"/>
    <w:rsid w:val="00882A29"/>
    <w:rsid w:val="008838AC"/>
    <w:rsid w:val="008925B6"/>
    <w:rsid w:val="00894415"/>
    <w:rsid w:val="00895141"/>
    <w:rsid w:val="00895A89"/>
    <w:rsid w:val="00896BFB"/>
    <w:rsid w:val="00896FEB"/>
    <w:rsid w:val="008976EF"/>
    <w:rsid w:val="008B0F9F"/>
    <w:rsid w:val="008B2ED0"/>
    <w:rsid w:val="008B65B1"/>
    <w:rsid w:val="008B70AE"/>
    <w:rsid w:val="008C0D3C"/>
    <w:rsid w:val="008C22B6"/>
    <w:rsid w:val="008C5B53"/>
    <w:rsid w:val="008C5FA7"/>
    <w:rsid w:val="008E0CCB"/>
    <w:rsid w:val="008E1054"/>
    <w:rsid w:val="008E1F19"/>
    <w:rsid w:val="008E2DB0"/>
    <w:rsid w:val="008E39DC"/>
    <w:rsid w:val="008E4CB8"/>
    <w:rsid w:val="008F18E7"/>
    <w:rsid w:val="008F2157"/>
    <w:rsid w:val="008F5E4D"/>
    <w:rsid w:val="008F7184"/>
    <w:rsid w:val="008F7A8F"/>
    <w:rsid w:val="00901AD3"/>
    <w:rsid w:val="00904113"/>
    <w:rsid w:val="00907183"/>
    <w:rsid w:val="00912F95"/>
    <w:rsid w:val="009138C1"/>
    <w:rsid w:val="00923448"/>
    <w:rsid w:val="009239AE"/>
    <w:rsid w:val="00925439"/>
    <w:rsid w:val="00925447"/>
    <w:rsid w:val="00925656"/>
    <w:rsid w:val="0093294A"/>
    <w:rsid w:val="00935CDC"/>
    <w:rsid w:val="00936578"/>
    <w:rsid w:val="0094150F"/>
    <w:rsid w:val="00941635"/>
    <w:rsid w:val="00942C0F"/>
    <w:rsid w:val="0094593B"/>
    <w:rsid w:val="00946284"/>
    <w:rsid w:val="00951858"/>
    <w:rsid w:val="009525BA"/>
    <w:rsid w:val="009576B7"/>
    <w:rsid w:val="009609C3"/>
    <w:rsid w:val="00960C09"/>
    <w:rsid w:val="009631AE"/>
    <w:rsid w:val="00963573"/>
    <w:rsid w:val="00964331"/>
    <w:rsid w:val="00964FAC"/>
    <w:rsid w:val="0096513E"/>
    <w:rsid w:val="00965B31"/>
    <w:rsid w:val="009724E8"/>
    <w:rsid w:val="00972AD8"/>
    <w:rsid w:val="0097623F"/>
    <w:rsid w:val="0098114D"/>
    <w:rsid w:val="009811FD"/>
    <w:rsid w:val="00983F9C"/>
    <w:rsid w:val="0098570B"/>
    <w:rsid w:val="0099628E"/>
    <w:rsid w:val="009967BA"/>
    <w:rsid w:val="00997CD8"/>
    <w:rsid w:val="009A1E76"/>
    <w:rsid w:val="009A2256"/>
    <w:rsid w:val="009A3E67"/>
    <w:rsid w:val="009A68D5"/>
    <w:rsid w:val="009A79F3"/>
    <w:rsid w:val="009B3513"/>
    <w:rsid w:val="009B4854"/>
    <w:rsid w:val="009B59E8"/>
    <w:rsid w:val="009B6794"/>
    <w:rsid w:val="009B781B"/>
    <w:rsid w:val="009B7A8B"/>
    <w:rsid w:val="009C1768"/>
    <w:rsid w:val="009C32E6"/>
    <w:rsid w:val="009C68C0"/>
    <w:rsid w:val="009C6C83"/>
    <w:rsid w:val="009D08FE"/>
    <w:rsid w:val="009D0F68"/>
    <w:rsid w:val="009D20A1"/>
    <w:rsid w:val="009D50FC"/>
    <w:rsid w:val="009D7309"/>
    <w:rsid w:val="009D7779"/>
    <w:rsid w:val="009D7EC8"/>
    <w:rsid w:val="009E2186"/>
    <w:rsid w:val="009E23BC"/>
    <w:rsid w:val="009E25F9"/>
    <w:rsid w:val="009E380E"/>
    <w:rsid w:val="009E393A"/>
    <w:rsid w:val="009E5BF2"/>
    <w:rsid w:val="009E5D34"/>
    <w:rsid w:val="009E649F"/>
    <w:rsid w:val="009E7199"/>
    <w:rsid w:val="009E7E79"/>
    <w:rsid w:val="009F14A2"/>
    <w:rsid w:val="009F4CDA"/>
    <w:rsid w:val="00A055A4"/>
    <w:rsid w:val="00A0781B"/>
    <w:rsid w:val="00A11E67"/>
    <w:rsid w:val="00A12850"/>
    <w:rsid w:val="00A12A3C"/>
    <w:rsid w:val="00A13F3B"/>
    <w:rsid w:val="00A1742D"/>
    <w:rsid w:val="00A178C7"/>
    <w:rsid w:val="00A21AEC"/>
    <w:rsid w:val="00A21E1C"/>
    <w:rsid w:val="00A25D03"/>
    <w:rsid w:val="00A25FD3"/>
    <w:rsid w:val="00A2604E"/>
    <w:rsid w:val="00A3092D"/>
    <w:rsid w:val="00A34BF1"/>
    <w:rsid w:val="00A35698"/>
    <w:rsid w:val="00A4050B"/>
    <w:rsid w:val="00A40B82"/>
    <w:rsid w:val="00A41B29"/>
    <w:rsid w:val="00A41F93"/>
    <w:rsid w:val="00A44CEE"/>
    <w:rsid w:val="00A45B70"/>
    <w:rsid w:val="00A46232"/>
    <w:rsid w:val="00A46FD5"/>
    <w:rsid w:val="00A479A9"/>
    <w:rsid w:val="00A50A65"/>
    <w:rsid w:val="00A51CB5"/>
    <w:rsid w:val="00A61655"/>
    <w:rsid w:val="00A62655"/>
    <w:rsid w:val="00A66CEB"/>
    <w:rsid w:val="00A71F2E"/>
    <w:rsid w:val="00A72037"/>
    <w:rsid w:val="00A75311"/>
    <w:rsid w:val="00A83E29"/>
    <w:rsid w:val="00A852F9"/>
    <w:rsid w:val="00A8545A"/>
    <w:rsid w:val="00A85D56"/>
    <w:rsid w:val="00AA21F9"/>
    <w:rsid w:val="00AA4D0D"/>
    <w:rsid w:val="00AA4EBE"/>
    <w:rsid w:val="00AA5FE4"/>
    <w:rsid w:val="00AA6C63"/>
    <w:rsid w:val="00AB0EFE"/>
    <w:rsid w:val="00AB335F"/>
    <w:rsid w:val="00AB3659"/>
    <w:rsid w:val="00AC1569"/>
    <w:rsid w:val="00AC4362"/>
    <w:rsid w:val="00AC43F7"/>
    <w:rsid w:val="00AD06DC"/>
    <w:rsid w:val="00AE056A"/>
    <w:rsid w:val="00AE39B7"/>
    <w:rsid w:val="00AE724A"/>
    <w:rsid w:val="00AF196C"/>
    <w:rsid w:val="00AF4CB8"/>
    <w:rsid w:val="00B050AB"/>
    <w:rsid w:val="00B10132"/>
    <w:rsid w:val="00B116E1"/>
    <w:rsid w:val="00B14680"/>
    <w:rsid w:val="00B147DC"/>
    <w:rsid w:val="00B16D67"/>
    <w:rsid w:val="00B16E00"/>
    <w:rsid w:val="00B2119D"/>
    <w:rsid w:val="00B253B1"/>
    <w:rsid w:val="00B25750"/>
    <w:rsid w:val="00B25EBD"/>
    <w:rsid w:val="00B3024A"/>
    <w:rsid w:val="00B3182D"/>
    <w:rsid w:val="00B34F89"/>
    <w:rsid w:val="00B43EE7"/>
    <w:rsid w:val="00B617FE"/>
    <w:rsid w:val="00B628AE"/>
    <w:rsid w:val="00B64B59"/>
    <w:rsid w:val="00B679C5"/>
    <w:rsid w:val="00B73CC0"/>
    <w:rsid w:val="00B74D98"/>
    <w:rsid w:val="00B7646E"/>
    <w:rsid w:val="00B82648"/>
    <w:rsid w:val="00B83CBD"/>
    <w:rsid w:val="00B83CF3"/>
    <w:rsid w:val="00B84BF5"/>
    <w:rsid w:val="00B857B3"/>
    <w:rsid w:val="00B86DFE"/>
    <w:rsid w:val="00B93AF3"/>
    <w:rsid w:val="00B9613A"/>
    <w:rsid w:val="00BA14D5"/>
    <w:rsid w:val="00BA3038"/>
    <w:rsid w:val="00BA5ADB"/>
    <w:rsid w:val="00BB0D6C"/>
    <w:rsid w:val="00BB4AE1"/>
    <w:rsid w:val="00BB7560"/>
    <w:rsid w:val="00BC10E6"/>
    <w:rsid w:val="00BC2379"/>
    <w:rsid w:val="00BC3E5B"/>
    <w:rsid w:val="00BC5246"/>
    <w:rsid w:val="00BD0C69"/>
    <w:rsid w:val="00BD1036"/>
    <w:rsid w:val="00BD4117"/>
    <w:rsid w:val="00BD5847"/>
    <w:rsid w:val="00BD5F69"/>
    <w:rsid w:val="00BD61E4"/>
    <w:rsid w:val="00BE3E8C"/>
    <w:rsid w:val="00BE5703"/>
    <w:rsid w:val="00BF1A38"/>
    <w:rsid w:val="00BF2E0A"/>
    <w:rsid w:val="00C03071"/>
    <w:rsid w:val="00C03277"/>
    <w:rsid w:val="00C04DF7"/>
    <w:rsid w:val="00C07669"/>
    <w:rsid w:val="00C10832"/>
    <w:rsid w:val="00C123CF"/>
    <w:rsid w:val="00C14C88"/>
    <w:rsid w:val="00C17034"/>
    <w:rsid w:val="00C237C6"/>
    <w:rsid w:val="00C240C9"/>
    <w:rsid w:val="00C25F2B"/>
    <w:rsid w:val="00C27709"/>
    <w:rsid w:val="00C27CBA"/>
    <w:rsid w:val="00C32B8B"/>
    <w:rsid w:val="00C33022"/>
    <w:rsid w:val="00C356B6"/>
    <w:rsid w:val="00C3700D"/>
    <w:rsid w:val="00C3774D"/>
    <w:rsid w:val="00C41A8F"/>
    <w:rsid w:val="00C422CD"/>
    <w:rsid w:val="00C519A0"/>
    <w:rsid w:val="00C51D6E"/>
    <w:rsid w:val="00C53081"/>
    <w:rsid w:val="00C53401"/>
    <w:rsid w:val="00C555B0"/>
    <w:rsid w:val="00C5763A"/>
    <w:rsid w:val="00C61965"/>
    <w:rsid w:val="00C66F27"/>
    <w:rsid w:val="00C717D8"/>
    <w:rsid w:val="00C71CED"/>
    <w:rsid w:val="00C723D2"/>
    <w:rsid w:val="00C77260"/>
    <w:rsid w:val="00C90846"/>
    <w:rsid w:val="00C90973"/>
    <w:rsid w:val="00C92501"/>
    <w:rsid w:val="00C93C0F"/>
    <w:rsid w:val="00C9558C"/>
    <w:rsid w:val="00CA07D8"/>
    <w:rsid w:val="00CA2830"/>
    <w:rsid w:val="00CA2DEF"/>
    <w:rsid w:val="00CA714A"/>
    <w:rsid w:val="00CA788A"/>
    <w:rsid w:val="00CB5676"/>
    <w:rsid w:val="00CC03FB"/>
    <w:rsid w:val="00CC11C8"/>
    <w:rsid w:val="00CC1F70"/>
    <w:rsid w:val="00CC23C5"/>
    <w:rsid w:val="00CC2AF9"/>
    <w:rsid w:val="00CC3462"/>
    <w:rsid w:val="00CC716B"/>
    <w:rsid w:val="00CD33BB"/>
    <w:rsid w:val="00CD352F"/>
    <w:rsid w:val="00CD5268"/>
    <w:rsid w:val="00CE0366"/>
    <w:rsid w:val="00CE2031"/>
    <w:rsid w:val="00CE6790"/>
    <w:rsid w:val="00CE67EF"/>
    <w:rsid w:val="00CF2FB4"/>
    <w:rsid w:val="00CF3B7B"/>
    <w:rsid w:val="00CF58FA"/>
    <w:rsid w:val="00CF5DE7"/>
    <w:rsid w:val="00D10290"/>
    <w:rsid w:val="00D10B8F"/>
    <w:rsid w:val="00D120CE"/>
    <w:rsid w:val="00D13B5E"/>
    <w:rsid w:val="00D15897"/>
    <w:rsid w:val="00D15C93"/>
    <w:rsid w:val="00D22088"/>
    <w:rsid w:val="00D2215F"/>
    <w:rsid w:val="00D24777"/>
    <w:rsid w:val="00D248BC"/>
    <w:rsid w:val="00D24FB8"/>
    <w:rsid w:val="00D270A5"/>
    <w:rsid w:val="00D3365A"/>
    <w:rsid w:val="00D33C58"/>
    <w:rsid w:val="00D35169"/>
    <w:rsid w:val="00D40F3D"/>
    <w:rsid w:val="00D44D16"/>
    <w:rsid w:val="00D612EA"/>
    <w:rsid w:val="00D6130E"/>
    <w:rsid w:val="00D614CD"/>
    <w:rsid w:val="00D65665"/>
    <w:rsid w:val="00D672AE"/>
    <w:rsid w:val="00D709B7"/>
    <w:rsid w:val="00D73B1B"/>
    <w:rsid w:val="00D7542D"/>
    <w:rsid w:val="00D7551A"/>
    <w:rsid w:val="00D820F0"/>
    <w:rsid w:val="00D8263A"/>
    <w:rsid w:val="00D928EC"/>
    <w:rsid w:val="00D949D6"/>
    <w:rsid w:val="00D969F5"/>
    <w:rsid w:val="00DA04AB"/>
    <w:rsid w:val="00DA05E6"/>
    <w:rsid w:val="00DA6342"/>
    <w:rsid w:val="00DA64D3"/>
    <w:rsid w:val="00DA7A19"/>
    <w:rsid w:val="00DB0871"/>
    <w:rsid w:val="00DB0B50"/>
    <w:rsid w:val="00DB1B02"/>
    <w:rsid w:val="00DB3797"/>
    <w:rsid w:val="00DB5281"/>
    <w:rsid w:val="00DC0563"/>
    <w:rsid w:val="00DC284A"/>
    <w:rsid w:val="00DC377C"/>
    <w:rsid w:val="00DC6B5F"/>
    <w:rsid w:val="00DD20A9"/>
    <w:rsid w:val="00DD2C5F"/>
    <w:rsid w:val="00DD4FBF"/>
    <w:rsid w:val="00DE083D"/>
    <w:rsid w:val="00DE1FDD"/>
    <w:rsid w:val="00DE3557"/>
    <w:rsid w:val="00DE379A"/>
    <w:rsid w:val="00DE796D"/>
    <w:rsid w:val="00DF2EC2"/>
    <w:rsid w:val="00DF3A2A"/>
    <w:rsid w:val="00DF4832"/>
    <w:rsid w:val="00DF6FB2"/>
    <w:rsid w:val="00DF7CBE"/>
    <w:rsid w:val="00E00171"/>
    <w:rsid w:val="00E01357"/>
    <w:rsid w:val="00E01868"/>
    <w:rsid w:val="00E031C3"/>
    <w:rsid w:val="00E06226"/>
    <w:rsid w:val="00E062E0"/>
    <w:rsid w:val="00E06A4B"/>
    <w:rsid w:val="00E06C34"/>
    <w:rsid w:val="00E06DE8"/>
    <w:rsid w:val="00E07AE4"/>
    <w:rsid w:val="00E07B41"/>
    <w:rsid w:val="00E10928"/>
    <w:rsid w:val="00E11648"/>
    <w:rsid w:val="00E1173A"/>
    <w:rsid w:val="00E130C7"/>
    <w:rsid w:val="00E150AC"/>
    <w:rsid w:val="00E17AC3"/>
    <w:rsid w:val="00E267A0"/>
    <w:rsid w:val="00E3083E"/>
    <w:rsid w:val="00E3214E"/>
    <w:rsid w:val="00E354B1"/>
    <w:rsid w:val="00E3706D"/>
    <w:rsid w:val="00E376DE"/>
    <w:rsid w:val="00E4117C"/>
    <w:rsid w:val="00E44988"/>
    <w:rsid w:val="00E51C44"/>
    <w:rsid w:val="00E520FC"/>
    <w:rsid w:val="00E521DD"/>
    <w:rsid w:val="00E53CCE"/>
    <w:rsid w:val="00E54CF9"/>
    <w:rsid w:val="00E60464"/>
    <w:rsid w:val="00E6219C"/>
    <w:rsid w:val="00E62A6F"/>
    <w:rsid w:val="00E63A7D"/>
    <w:rsid w:val="00E63F4D"/>
    <w:rsid w:val="00E64765"/>
    <w:rsid w:val="00E661E8"/>
    <w:rsid w:val="00E666C1"/>
    <w:rsid w:val="00E70EE3"/>
    <w:rsid w:val="00E7467D"/>
    <w:rsid w:val="00E801C9"/>
    <w:rsid w:val="00E86F81"/>
    <w:rsid w:val="00E95DE6"/>
    <w:rsid w:val="00E96459"/>
    <w:rsid w:val="00E969F8"/>
    <w:rsid w:val="00EA281B"/>
    <w:rsid w:val="00EA3B5B"/>
    <w:rsid w:val="00EA4CF9"/>
    <w:rsid w:val="00EB132D"/>
    <w:rsid w:val="00EB18F3"/>
    <w:rsid w:val="00EC1FE1"/>
    <w:rsid w:val="00EC42FB"/>
    <w:rsid w:val="00EC620E"/>
    <w:rsid w:val="00EC7C94"/>
    <w:rsid w:val="00EE57D2"/>
    <w:rsid w:val="00EE5F39"/>
    <w:rsid w:val="00EF2D45"/>
    <w:rsid w:val="00EF4604"/>
    <w:rsid w:val="00EF5385"/>
    <w:rsid w:val="00EF6D8D"/>
    <w:rsid w:val="00EF705F"/>
    <w:rsid w:val="00F052AC"/>
    <w:rsid w:val="00F05587"/>
    <w:rsid w:val="00F07941"/>
    <w:rsid w:val="00F13861"/>
    <w:rsid w:val="00F14E6E"/>
    <w:rsid w:val="00F15707"/>
    <w:rsid w:val="00F20E2A"/>
    <w:rsid w:val="00F23CB7"/>
    <w:rsid w:val="00F24E06"/>
    <w:rsid w:val="00F2512B"/>
    <w:rsid w:val="00F32B27"/>
    <w:rsid w:val="00F429BE"/>
    <w:rsid w:val="00F43607"/>
    <w:rsid w:val="00F43696"/>
    <w:rsid w:val="00F43813"/>
    <w:rsid w:val="00F43CBA"/>
    <w:rsid w:val="00F46444"/>
    <w:rsid w:val="00F46C46"/>
    <w:rsid w:val="00F50CEC"/>
    <w:rsid w:val="00F544DB"/>
    <w:rsid w:val="00F55634"/>
    <w:rsid w:val="00F6049D"/>
    <w:rsid w:val="00F63393"/>
    <w:rsid w:val="00F6623E"/>
    <w:rsid w:val="00F706E7"/>
    <w:rsid w:val="00F71AB0"/>
    <w:rsid w:val="00F73B52"/>
    <w:rsid w:val="00F74CF2"/>
    <w:rsid w:val="00F7511D"/>
    <w:rsid w:val="00F7769E"/>
    <w:rsid w:val="00F77753"/>
    <w:rsid w:val="00F80845"/>
    <w:rsid w:val="00F876C8"/>
    <w:rsid w:val="00F90A27"/>
    <w:rsid w:val="00F94909"/>
    <w:rsid w:val="00F96DD5"/>
    <w:rsid w:val="00F97CB7"/>
    <w:rsid w:val="00FA0FC1"/>
    <w:rsid w:val="00FA32EE"/>
    <w:rsid w:val="00FB0E72"/>
    <w:rsid w:val="00FB5936"/>
    <w:rsid w:val="00FC0583"/>
    <w:rsid w:val="00FC11F6"/>
    <w:rsid w:val="00FC2CC2"/>
    <w:rsid w:val="00FC50D7"/>
    <w:rsid w:val="00FC7951"/>
    <w:rsid w:val="00FD1523"/>
    <w:rsid w:val="00FD38DA"/>
    <w:rsid w:val="00FD44D1"/>
    <w:rsid w:val="00FD6CDE"/>
    <w:rsid w:val="00FD7BCF"/>
    <w:rsid w:val="00FE6B74"/>
    <w:rsid w:val="00FF3398"/>
    <w:rsid w:val="00FF3C0A"/>
    <w:rsid w:val="00FF6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7647F"/>
  <w15:docId w15:val="{A8896D93-9D69-4EB4-BA6F-D7E0E74E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4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854C4"/>
    <w:pPr>
      <w:tabs>
        <w:tab w:val="center" w:pos="4153"/>
        <w:tab w:val="right" w:pos="8306"/>
      </w:tabs>
      <w:snapToGrid w:val="0"/>
      <w:jc w:val="left"/>
    </w:pPr>
    <w:rPr>
      <w:sz w:val="18"/>
      <w:szCs w:val="18"/>
    </w:rPr>
  </w:style>
  <w:style w:type="character" w:customStyle="1" w:styleId="a4">
    <w:name w:val="页脚 字符"/>
    <w:basedOn w:val="a0"/>
    <w:link w:val="a3"/>
    <w:rsid w:val="001854C4"/>
    <w:rPr>
      <w:rFonts w:ascii="Times New Roman" w:eastAsia="宋体" w:hAnsi="Times New Roman" w:cs="Times New Roman"/>
      <w:sz w:val="18"/>
      <w:szCs w:val="18"/>
    </w:rPr>
  </w:style>
  <w:style w:type="character" w:styleId="a5">
    <w:name w:val="page number"/>
    <w:basedOn w:val="a0"/>
    <w:rsid w:val="001854C4"/>
  </w:style>
  <w:style w:type="paragraph" w:styleId="a6">
    <w:name w:val="header"/>
    <w:basedOn w:val="a"/>
    <w:link w:val="1"/>
    <w:rsid w:val="001854C4"/>
    <w:pPr>
      <w:pBdr>
        <w:bottom w:val="single" w:sz="6" w:space="1" w:color="auto"/>
      </w:pBdr>
      <w:tabs>
        <w:tab w:val="center" w:pos="4153"/>
        <w:tab w:val="right" w:pos="8306"/>
      </w:tabs>
      <w:snapToGrid w:val="0"/>
      <w:jc w:val="center"/>
    </w:pPr>
    <w:rPr>
      <w:sz w:val="18"/>
      <w:szCs w:val="18"/>
      <w:lang w:val="x-none" w:eastAsia="x-none"/>
    </w:rPr>
  </w:style>
  <w:style w:type="character" w:customStyle="1" w:styleId="a7">
    <w:name w:val="页眉 字符"/>
    <w:basedOn w:val="a0"/>
    <w:uiPriority w:val="99"/>
    <w:semiHidden/>
    <w:rsid w:val="001854C4"/>
    <w:rPr>
      <w:rFonts w:ascii="Times New Roman" w:eastAsia="宋体" w:hAnsi="Times New Roman" w:cs="Times New Roman"/>
      <w:sz w:val="18"/>
      <w:szCs w:val="18"/>
    </w:rPr>
  </w:style>
  <w:style w:type="character" w:customStyle="1" w:styleId="1">
    <w:name w:val="页眉 字符1"/>
    <w:link w:val="a6"/>
    <w:rsid w:val="001854C4"/>
    <w:rPr>
      <w:rFonts w:ascii="Times New Roman" w:eastAsia="宋体" w:hAnsi="Times New Roman" w:cs="Times New Roman"/>
      <w:sz w:val="18"/>
      <w:szCs w:val="18"/>
      <w:lang w:val="x-none" w:eastAsia="x-none"/>
    </w:rPr>
  </w:style>
  <w:style w:type="paragraph" w:styleId="a8">
    <w:name w:val="Balloon Text"/>
    <w:basedOn w:val="a"/>
    <w:link w:val="a9"/>
    <w:uiPriority w:val="99"/>
    <w:semiHidden/>
    <w:unhideWhenUsed/>
    <w:rsid w:val="004D5115"/>
    <w:rPr>
      <w:sz w:val="18"/>
      <w:szCs w:val="18"/>
    </w:rPr>
  </w:style>
  <w:style w:type="character" w:customStyle="1" w:styleId="a9">
    <w:name w:val="批注框文本 字符"/>
    <w:basedOn w:val="a0"/>
    <w:link w:val="a8"/>
    <w:uiPriority w:val="99"/>
    <w:semiHidden/>
    <w:rsid w:val="004D5115"/>
    <w:rPr>
      <w:rFonts w:ascii="Times New Roman" w:eastAsia="宋体" w:hAnsi="Times New Roman" w:cs="Times New Roman"/>
      <w:sz w:val="18"/>
      <w:szCs w:val="18"/>
    </w:rPr>
  </w:style>
  <w:style w:type="character" w:styleId="aa">
    <w:name w:val="annotation reference"/>
    <w:basedOn w:val="a0"/>
    <w:uiPriority w:val="99"/>
    <w:semiHidden/>
    <w:unhideWhenUsed/>
    <w:rsid w:val="004D5115"/>
    <w:rPr>
      <w:sz w:val="21"/>
      <w:szCs w:val="21"/>
    </w:rPr>
  </w:style>
  <w:style w:type="paragraph" w:styleId="ab">
    <w:name w:val="annotation text"/>
    <w:basedOn w:val="a"/>
    <w:link w:val="ac"/>
    <w:uiPriority w:val="99"/>
    <w:semiHidden/>
    <w:unhideWhenUsed/>
    <w:rsid w:val="004D5115"/>
    <w:pPr>
      <w:jc w:val="left"/>
    </w:pPr>
  </w:style>
  <w:style w:type="character" w:customStyle="1" w:styleId="ac">
    <w:name w:val="批注文字 字符"/>
    <w:basedOn w:val="a0"/>
    <w:link w:val="ab"/>
    <w:uiPriority w:val="99"/>
    <w:semiHidden/>
    <w:rsid w:val="004D5115"/>
    <w:rPr>
      <w:rFonts w:ascii="Times New Roman" w:eastAsia="宋体" w:hAnsi="Times New Roman" w:cs="Times New Roman"/>
      <w:szCs w:val="24"/>
    </w:rPr>
  </w:style>
  <w:style w:type="paragraph" w:styleId="ad">
    <w:name w:val="annotation subject"/>
    <w:basedOn w:val="ab"/>
    <w:next w:val="ab"/>
    <w:link w:val="ae"/>
    <w:uiPriority w:val="99"/>
    <w:semiHidden/>
    <w:unhideWhenUsed/>
    <w:rsid w:val="004D5115"/>
    <w:rPr>
      <w:b/>
      <w:bCs/>
    </w:rPr>
  </w:style>
  <w:style w:type="character" w:customStyle="1" w:styleId="ae">
    <w:name w:val="批注主题 字符"/>
    <w:basedOn w:val="ac"/>
    <w:link w:val="ad"/>
    <w:uiPriority w:val="99"/>
    <w:semiHidden/>
    <w:rsid w:val="004D5115"/>
    <w:rPr>
      <w:rFonts w:ascii="Times New Roman" w:eastAsia="宋体" w:hAnsi="Times New Roman" w:cs="Times New Roman"/>
      <w:b/>
      <w:bCs/>
      <w:szCs w:val="24"/>
    </w:rPr>
  </w:style>
  <w:style w:type="paragraph" w:styleId="af">
    <w:name w:val="List Paragraph"/>
    <w:basedOn w:val="a"/>
    <w:uiPriority w:val="34"/>
    <w:qFormat/>
    <w:rsid w:val="009E23BC"/>
    <w:pPr>
      <w:ind w:firstLineChars="200" w:firstLine="420"/>
    </w:pPr>
  </w:style>
  <w:style w:type="paragraph" w:styleId="af0">
    <w:name w:val="Plain Text"/>
    <w:basedOn w:val="a"/>
    <w:link w:val="af1"/>
    <w:rsid w:val="00791D41"/>
    <w:rPr>
      <w:rFonts w:ascii="宋体" w:hAnsi="Courier New"/>
    </w:rPr>
  </w:style>
  <w:style w:type="character" w:customStyle="1" w:styleId="af1">
    <w:name w:val="纯文本 字符"/>
    <w:basedOn w:val="a0"/>
    <w:link w:val="af0"/>
    <w:rsid w:val="00791D41"/>
    <w:rPr>
      <w:rFonts w:ascii="宋体" w:eastAsia="宋体" w:hAnsi="Courier New" w:cs="Times New Roman"/>
      <w:szCs w:val="24"/>
    </w:rPr>
  </w:style>
  <w:style w:type="paragraph" w:styleId="af2">
    <w:name w:val="Normal (Web)"/>
    <w:basedOn w:val="a"/>
    <w:uiPriority w:val="99"/>
    <w:semiHidden/>
    <w:unhideWhenUsed/>
    <w:rsid w:val="00754EC4"/>
    <w:pPr>
      <w:widowControl/>
      <w:spacing w:before="100" w:beforeAutospacing="1" w:after="100" w:afterAutospacing="1"/>
      <w:jc w:val="left"/>
    </w:pPr>
    <w:rPr>
      <w:rFonts w:eastAsia="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4891">
      <w:bodyDiv w:val="1"/>
      <w:marLeft w:val="0"/>
      <w:marRight w:val="0"/>
      <w:marTop w:val="0"/>
      <w:marBottom w:val="0"/>
      <w:divBdr>
        <w:top w:val="none" w:sz="0" w:space="0" w:color="auto"/>
        <w:left w:val="none" w:sz="0" w:space="0" w:color="auto"/>
        <w:bottom w:val="none" w:sz="0" w:space="0" w:color="auto"/>
        <w:right w:val="none" w:sz="0" w:space="0" w:color="auto"/>
      </w:divBdr>
    </w:div>
    <w:div w:id="619603690">
      <w:bodyDiv w:val="1"/>
      <w:marLeft w:val="0"/>
      <w:marRight w:val="0"/>
      <w:marTop w:val="0"/>
      <w:marBottom w:val="0"/>
      <w:divBdr>
        <w:top w:val="none" w:sz="0" w:space="0" w:color="auto"/>
        <w:left w:val="none" w:sz="0" w:space="0" w:color="auto"/>
        <w:bottom w:val="none" w:sz="0" w:space="0" w:color="auto"/>
        <w:right w:val="none" w:sz="0" w:space="0" w:color="auto"/>
      </w:divBdr>
    </w:div>
    <w:div w:id="720401721">
      <w:bodyDiv w:val="1"/>
      <w:marLeft w:val="0"/>
      <w:marRight w:val="0"/>
      <w:marTop w:val="0"/>
      <w:marBottom w:val="0"/>
      <w:divBdr>
        <w:top w:val="none" w:sz="0" w:space="0" w:color="auto"/>
        <w:left w:val="none" w:sz="0" w:space="0" w:color="auto"/>
        <w:bottom w:val="none" w:sz="0" w:space="0" w:color="auto"/>
        <w:right w:val="none" w:sz="0" w:space="0" w:color="auto"/>
      </w:divBdr>
    </w:div>
    <w:div w:id="786584007">
      <w:bodyDiv w:val="1"/>
      <w:marLeft w:val="0"/>
      <w:marRight w:val="0"/>
      <w:marTop w:val="0"/>
      <w:marBottom w:val="0"/>
      <w:divBdr>
        <w:top w:val="none" w:sz="0" w:space="0" w:color="auto"/>
        <w:left w:val="none" w:sz="0" w:space="0" w:color="auto"/>
        <w:bottom w:val="none" w:sz="0" w:space="0" w:color="auto"/>
        <w:right w:val="none" w:sz="0" w:space="0" w:color="auto"/>
      </w:divBdr>
    </w:div>
    <w:div w:id="151395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D542D-660A-4C7C-9FE4-7E556118D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5</Pages>
  <Words>632</Words>
  <Characters>3609</Characters>
  <Application>Microsoft Office Word</Application>
  <DocSecurity>0</DocSecurity>
  <Lines>30</Lines>
  <Paragraphs>8</Paragraphs>
  <ScaleCrop>false</ScaleCrop>
  <Company>Microsoft</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rui.li 李瑞</dc:creator>
  <cp:keywords/>
  <dc:description/>
  <cp:lastModifiedBy>clara.tao 陶晓璐</cp:lastModifiedBy>
  <cp:revision>147</cp:revision>
  <dcterms:created xsi:type="dcterms:W3CDTF">2020-02-06T04:01:00Z</dcterms:created>
  <dcterms:modified xsi:type="dcterms:W3CDTF">2020-02-06T12:53:00Z</dcterms:modified>
</cp:coreProperties>
</file>