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rFonts w:ascii="宋体" w:hAnsi="宋体"/>
          <w:bCs/>
          <w:iCs/>
          <w:sz w:val="24"/>
          <w:szCs w:val="24"/>
        </w:rPr>
      </w:pPr>
      <w:r>
        <w:rPr>
          <w:rFonts w:hint="eastAsia" w:ascii="宋体" w:hAnsi="宋体"/>
          <w:bCs/>
          <w:iCs/>
          <w:sz w:val="24"/>
          <w:szCs w:val="24"/>
        </w:rPr>
        <w:t>证券代码：300558                                    证券简称：贝达药业</w:t>
      </w:r>
    </w:p>
    <w:p>
      <w:pPr>
        <w:spacing w:line="360" w:lineRule="auto"/>
        <w:ind w:firstLine="720" w:firstLineChars="300"/>
        <w:contextualSpacing/>
        <w:rPr>
          <w:rFonts w:ascii="宋体" w:hAnsi="宋体"/>
          <w:bCs/>
          <w:iCs/>
          <w:sz w:val="24"/>
          <w:szCs w:val="24"/>
        </w:rPr>
      </w:pPr>
    </w:p>
    <w:p>
      <w:pPr>
        <w:spacing w:line="360" w:lineRule="auto"/>
        <w:contextualSpacing/>
        <w:jc w:val="center"/>
        <w:rPr>
          <w:rFonts w:ascii="宋体" w:hAnsi="宋体"/>
          <w:b/>
          <w:bCs/>
          <w:iCs/>
          <w:sz w:val="24"/>
          <w:szCs w:val="24"/>
        </w:rPr>
      </w:pPr>
      <w:r>
        <w:rPr>
          <w:rFonts w:hint="eastAsia" w:ascii="宋体" w:hAnsi="宋体"/>
          <w:b/>
          <w:bCs/>
          <w:iCs/>
          <w:sz w:val="24"/>
          <w:szCs w:val="24"/>
        </w:rPr>
        <w:t>贝达药业股份有限公司投资者关系活动记录表</w:t>
      </w:r>
    </w:p>
    <w:p>
      <w:pPr>
        <w:spacing w:line="360" w:lineRule="auto"/>
        <w:contextualSpacing/>
        <w:rPr>
          <w:rFonts w:hint="eastAsia" w:ascii="宋体" w:hAnsi="宋体" w:eastAsia="宋体"/>
          <w:bCs/>
          <w:iCs/>
          <w:sz w:val="24"/>
          <w:szCs w:val="24"/>
          <w:lang w:val="en-US" w:eastAsia="zh-CN"/>
        </w:rPr>
      </w:pPr>
      <w:r>
        <w:rPr>
          <w:rFonts w:hint="eastAsia" w:ascii="宋体" w:hAnsi="宋体"/>
          <w:bCs/>
          <w:iCs/>
          <w:sz w:val="24"/>
          <w:szCs w:val="24"/>
        </w:rPr>
        <w:t xml:space="preserve">                                                         编号：20</w:t>
      </w:r>
      <w:r>
        <w:rPr>
          <w:rFonts w:hint="eastAsia" w:ascii="宋体" w:hAnsi="宋体"/>
          <w:bCs/>
          <w:iCs/>
          <w:sz w:val="24"/>
          <w:szCs w:val="24"/>
          <w:lang w:val="en-US" w:eastAsia="zh-CN"/>
        </w:rPr>
        <w:t>20</w:t>
      </w:r>
      <w:r>
        <w:rPr>
          <w:rFonts w:hint="eastAsia" w:ascii="宋体" w:hAnsi="宋体"/>
          <w:bCs/>
          <w:iCs/>
          <w:sz w:val="24"/>
          <w:szCs w:val="24"/>
        </w:rPr>
        <w:t>-0</w:t>
      </w:r>
      <w:r>
        <w:rPr>
          <w:rFonts w:ascii="宋体" w:hAnsi="宋体"/>
          <w:bCs/>
          <w:iCs/>
          <w:sz w:val="24"/>
          <w:szCs w:val="24"/>
        </w:rPr>
        <w:t>0</w:t>
      </w:r>
      <w:r>
        <w:rPr>
          <w:rFonts w:hint="eastAsia" w:ascii="宋体" w:hAnsi="宋体"/>
          <w:bCs/>
          <w:iCs/>
          <w:sz w:val="24"/>
          <w:szCs w:val="24"/>
          <w:lang w:val="en-US" w:eastAsia="zh-CN"/>
        </w:rPr>
        <w:t>1</w:t>
      </w:r>
    </w:p>
    <w:tbl>
      <w:tblPr>
        <w:tblStyle w:val="21"/>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jc w:val="center"/>
        </w:trPr>
        <w:tc>
          <w:tcPr>
            <w:tcW w:w="1998" w:type="dxa"/>
            <w:shd w:val="clear" w:color="auto" w:fill="auto"/>
            <w:vAlign w:val="center"/>
          </w:tcPr>
          <w:p>
            <w:pPr>
              <w:spacing w:line="360" w:lineRule="auto"/>
              <w:contextualSpacing/>
              <w:rPr>
                <w:rFonts w:ascii="宋体" w:hAnsi="宋体"/>
                <w:b/>
                <w:bCs/>
                <w:iCs/>
                <w:sz w:val="24"/>
                <w:szCs w:val="24"/>
              </w:rPr>
            </w:pPr>
            <w:r>
              <w:rPr>
                <w:rFonts w:hint="eastAsia" w:ascii="宋体" w:hAnsi="宋体"/>
                <w:b/>
                <w:bCs/>
                <w:iCs/>
                <w:sz w:val="24"/>
                <w:szCs w:val="24"/>
              </w:rPr>
              <w:t>投资者关系</w:t>
            </w:r>
          </w:p>
          <w:p>
            <w:pPr>
              <w:spacing w:line="360" w:lineRule="auto"/>
              <w:contextualSpacing/>
              <w:rPr>
                <w:rFonts w:ascii="宋体" w:hAnsi="宋体"/>
                <w:b/>
                <w:bCs/>
                <w:iCs/>
                <w:sz w:val="24"/>
                <w:szCs w:val="24"/>
              </w:rPr>
            </w:pPr>
            <w:r>
              <w:rPr>
                <w:rFonts w:hint="eastAsia" w:ascii="宋体" w:hAnsi="宋体"/>
                <w:b/>
                <w:bCs/>
                <w:iCs/>
                <w:sz w:val="24"/>
                <w:szCs w:val="24"/>
              </w:rPr>
              <w:t>活动类别</w:t>
            </w:r>
          </w:p>
        </w:tc>
        <w:tc>
          <w:tcPr>
            <w:tcW w:w="7666" w:type="dxa"/>
            <w:shd w:val="clear" w:color="auto" w:fill="auto"/>
          </w:tcPr>
          <w:p>
            <w:pPr>
              <w:spacing w:line="360" w:lineRule="auto"/>
              <w:contextualSpacing/>
              <w:rPr>
                <w:rFonts w:ascii="宋体" w:hAnsi="宋体"/>
                <w:bCs/>
                <w:iCs/>
                <w:sz w:val="24"/>
                <w:szCs w:val="24"/>
              </w:rPr>
            </w:pPr>
            <w:r>
              <w:rPr>
                <w:rFonts w:hint="eastAsia" w:ascii="宋体" w:hAnsi="宋体"/>
                <w:bCs/>
                <w:iCs/>
                <w:sz w:val="24"/>
                <w:szCs w:val="24"/>
              </w:rPr>
              <w:t xml:space="preserve">□ </w:t>
            </w:r>
            <w:r>
              <w:rPr>
                <w:rFonts w:hint="eastAsia" w:ascii="宋体" w:hAnsi="宋体"/>
                <w:sz w:val="24"/>
                <w:szCs w:val="24"/>
              </w:rPr>
              <w:t xml:space="preserve">特定对象调研        </w:t>
            </w:r>
            <w:r>
              <w:rPr>
                <w:rFonts w:hint="eastAsia" w:ascii="宋体" w:hAnsi="宋体"/>
                <w:bCs/>
                <w:iCs/>
                <w:sz w:val="24"/>
                <w:szCs w:val="24"/>
              </w:rPr>
              <w:t xml:space="preserve">□ </w:t>
            </w:r>
            <w:r>
              <w:rPr>
                <w:rFonts w:hint="eastAsia" w:ascii="宋体" w:hAnsi="宋体"/>
                <w:sz w:val="24"/>
                <w:szCs w:val="24"/>
              </w:rPr>
              <w:t>分析师会议</w:t>
            </w:r>
          </w:p>
          <w:p>
            <w:pPr>
              <w:spacing w:line="360" w:lineRule="auto"/>
              <w:contextualSpacing/>
              <w:rPr>
                <w:rFonts w:ascii="宋体" w:hAnsi="宋体"/>
                <w:bCs/>
                <w:iCs/>
                <w:sz w:val="24"/>
                <w:szCs w:val="24"/>
              </w:rPr>
            </w:pPr>
            <w:r>
              <w:rPr>
                <w:rFonts w:hint="eastAsia" w:ascii="宋体" w:hAnsi="宋体"/>
                <w:bCs/>
                <w:iCs/>
                <w:sz w:val="24"/>
                <w:szCs w:val="24"/>
              </w:rPr>
              <w:t xml:space="preserve">□ </w:t>
            </w:r>
            <w:r>
              <w:rPr>
                <w:rFonts w:hint="eastAsia" w:ascii="宋体" w:hAnsi="宋体"/>
                <w:sz w:val="24"/>
                <w:szCs w:val="24"/>
              </w:rPr>
              <w:t xml:space="preserve">媒体采访            </w:t>
            </w:r>
            <w:r>
              <w:rPr>
                <w:rFonts w:hint="eastAsia" w:ascii="宋体" w:hAnsi="宋体"/>
                <w:bCs/>
                <w:iCs/>
                <w:sz w:val="24"/>
                <w:szCs w:val="24"/>
              </w:rPr>
              <w:t xml:space="preserve">□ </w:t>
            </w:r>
            <w:r>
              <w:rPr>
                <w:rFonts w:hint="eastAsia" w:ascii="宋体" w:hAnsi="宋体"/>
                <w:sz w:val="24"/>
                <w:szCs w:val="24"/>
              </w:rPr>
              <w:t>业绩说明会</w:t>
            </w:r>
          </w:p>
          <w:p>
            <w:pPr>
              <w:spacing w:line="360" w:lineRule="auto"/>
              <w:contextualSpacing/>
              <w:rPr>
                <w:rFonts w:ascii="宋体" w:hAnsi="宋体"/>
                <w:bCs/>
                <w:iCs/>
                <w:sz w:val="24"/>
                <w:szCs w:val="24"/>
              </w:rPr>
            </w:pPr>
            <w:r>
              <w:rPr>
                <w:rFonts w:hint="eastAsia" w:ascii="宋体" w:hAnsi="宋体"/>
                <w:bCs/>
                <w:iCs/>
                <w:sz w:val="24"/>
                <w:szCs w:val="24"/>
              </w:rPr>
              <w:t xml:space="preserve">□ </w:t>
            </w:r>
            <w:r>
              <w:rPr>
                <w:rFonts w:hint="eastAsia" w:ascii="宋体" w:hAnsi="宋体"/>
                <w:sz w:val="24"/>
                <w:szCs w:val="24"/>
              </w:rPr>
              <w:t xml:space="preserve">新闻发布会          </w:t>
            </w:r>
            <w:r>
              <w:rPr>
                <w:rFonts w:hint="eastAsia" w:ascii="宋体" w:hAnsi="宋体"/>
                <w:bCs/>
                <w:iCs/>
                <w:sz w:val="24"/>
                <w:szCs w:val="24"/>
              </w:rPr>
              <w:t xml:space="preserve">□ </w:t>
            </w:r>
            <w:r>
              <w:rPr>
                <w:rFonts w:hint="eastAsia" w:ascii="宋体" w:hAnsi="宋体"/>
                <w:sz w:val="24"/>
                <w:szCs w:val="24"/>
              </w:rPr>
              <w:t>路演活动</w:t>
            </w:r>
          </w:p>
          <w:p>
            <w:pPr>
              <w:tabs>
                <w:tab w:val="center" w:pos="3199"/>
                <w:tab w:val="left" w:pos="3285"/>
              </w:tabs>
              <w:spacing w:line="360" w:lineRule="auto"/>
              <w:contextualSpacing/>
              <w:rPr>
                <w:rFonts w:ascii="宋体" w:hAnsi="宋体"/>
                <w:bCs/>
                <w:iCs/>
                <w:sz w:val="24"/>
                <w:szCs w:val="24"/>
              </w:rPr>
            </w:pPr>
            <w:r>
              <w:rPr>
                <w:rFonts w:hint="eastAsia" w:ascii="宋体" w:hAnsi="宋体"/>
                <w:bCs/>
                <w:iCs/>
                <w:sz w:val="24"/>
                <w:szCs w:val="24"/>
              </w:rPr>
              <w:t xml:space="preserve">□ </w:t>
            </w:r>
            <w:r>
              <w:rPr>
                <w:rFonts w:hint="eastAsia" w:ascii="宋体" w:hAnsi="宋体"/>
                <w:sz w:val="24"/>
                <w:szCs w:val="24"/>
              </w:rPr>
              <w:t>现场参观</w:t>
            </w:r>
            <w:r>
              <w:rPr>
                <w:rFonts w:ascii="宋体" w:hAnsi="宋体"/>
                <w:bCs/>
                <w:iCs/>
                <w:sz w:val="24"/>
                <w:szCs w:val="24"/>
              </w:rPr>
              <w:tab/>
            </w:r>
          </w:p>
          <w:p>
            <w:pPr>
              <w:tabs>
                <w:tab w:val="center" w:pos="3199"/>
              </w:tabs>
              <w:spacing w:line="360" w:lineRule="auto"/>
              <w:contextualSpacing/>
              <w:rPr>
                <w:rFonts w:ascii="宋体" w:hAnsi="宋体"/>
                <w:bCs/>
                <w:iCs/>
                <w:sz w:val="24"/>
                <w:szCs w:val="24"/>
              </w:rPr>
            </w:pPr>
            <w:r>
              <w:rPr>
                <w:rFonts w:hint="eastAsia" w:ascii="宋体" w:hAnsi="宋体"/>
                <w:bCs/>
                <w:iCs/>
                <w:sz w:val="24"/>
                <w:szCs w:val="24"/>
              </w:rPr>
              <w:t xml:space="preserve">√ </w:t>
            </w:r>
            <w:r>
              <w:rPr>
                <w:rFonts w:hint="eastAsia" w:ascii="宋体" w:hAnsi="宋体"/>
                <w:sz w:val="24"/>
                <w:szCs w:val="24"/>
              </w:rPr>
              <w:t>投资者交流会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998" w:type="dxa"/>
            <w:shd w:val="clear" w:color="auto" w:fill="auto"/>
            <w:vAlign w:val="center"/>
          </w:tcPr>
          <w:p>
            <w:pPr>
              <w:spacing w:line="360" w:lineRule="auto"/>
              <w:contextualSpacing/>
              <w:rPr>
                <w:rFonts w:ascii="宋体" w:hAnsi="宋体"/>
                <w:b/>
                <w:bCs/>
                <w:iCs/>
                <w:sz w:val="24"/>
                <w:szCs w:val="24"/>
              </w:rPr>
            </w:pPr>
            <w:r>
              <w:rPr>
                <w:rFonts w:hint="eastAsia" w:ascii="宋体" w:hAnsi="宋体"/>
                <w:b/>
                <w:bCs/>
                <w:iCs/>
                <w:sz w:val="24"/>
                <w:szCs w:val="24"/>
              </w:rPr>
              <w:t>参与单位名称</w:t>
            </w:r>
          </w:p>
          <w:p>
            <w:pPr>
              <w:spacing w:line="360" w:lineRule="auto"/>
              <w:contextualSpacing/>
              <w:rPr>
                <w:rFonts w:ascii="宋体" w:hAnsi="宋体"/>
                <w:b/>
                <w:bCs/>
                <w:iCs/>
                <w:sz w:val="24"/>
                <w:szCs w:val="24"/>
              </w:rPr>
            </w:pPr>
            <w:r>
              <w:rPr>
                <w:rFonts w:hint="eastAsia" w:ascii="宋体" w:hAnsi="宋体"/>
                <w:b/>
                <w:bCs/>
                <w:iCs/>
                <w:sz w:val="24"/>
                <w:szCs w:val="24"/>
              </w:rPr>
              <w:t>及人员姓名</w:t>
            </w:r>
          </w:p>
        </w:tc>
        <w:tc>
          <w:tcPr>
            <w:tcW w:w="7666" w:type="dxa"/>
            <w:shd w:val="clear" w:color="auto" w:fill="auto"/>
            <w:vAlign w:val="center"/>
          </w:tcPr>
          <w:p>
            <w:pPr>
              <w:spacing w:line="360" w:lineRule="auto"/>
              <w:contextualSpacing/>
              <w:rPr>
                <w:rFonts w:ascii="宋体" w:hAnsi="宋体"/>
                <w:bCs/>
                <w:iCs/>
                <w:sz w:val="24"/>
                <w:szCs w:val="24"/>
              </w:rPr>
            </w:pPr>
            <w:r>
              <w:rPr>
                <w:rFonts w:ascii="宋体" w:hAnsi="宋体"/>
                <w:bCs/>
                <w:iCs/>
                <w:sz w:val="24"/>
                <w:szCs w:val="24"/>
              </w:rPr>
              <w:t>详见附件</w:t>
            </w:r>
            <w:r>
              <w:rPr>
                <w:rFonts w:hint="eastAsia" w:ascii="宋体" w:hAnsi="宋体"/>
                <w:bCs/>
                <w:iCs/>
                <w:sz w:val="24"/>
                <w:szCs w:val="24"/>
              </w:rPr>
              <w:t>：</w:t>
            </w:r>
            <w:r>
              <w:rPr>
                <w:rFonts w:ascii="宋体" w:hAnsi="宋体"/>
                <w:bCs/>
                <w:iCs/>
                <w:sz w:val="24"/>
                <w:szCs w:val="24"/>
              </w:rPr>
              <w:t>参加交流</w:t>
            </w:r>
            <w:r>
              <w:rPr>
                <w:rFonts w:hint="eastAsia" w:ascii="宋体" w:hAnsi="宋体"/>
                <w:bCs/>
                <w:iCs/>
                <w:sz w:val="24"/>
                <w:szCs w:val="24"/>
              </w:rPr>
              <w:t>活动人员</w:t>
            </w:r>
            <w:r>
              <w:rPr>
                <w:rFonts w:ascii="宋体" w:hAnsi="宋体"/>
                <w:bCs/>
                <w:iCs/>
                <w:sz w:val="24"/>
                <w:szCs w:val="24"/>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98" w:type="dxa"/>
            <w:shd w:val="clear" w:color="auto" w:fill="auto"/>
            <w:vAlign w:val="center"/>
          </w:tcPr>
          <w:p>
            <w:pPr>
              <w:spacing w:line="360" w:lineRule="auto"/>
              <w:contextualSpacing/>
              <w:rPr>
                <w:rFonts w:ascii="宋体" w:hAnsi="宋体"/>
                <w:b/>
                <w:bCs/>
                <w:iCs/>
                <w:sz w:val="24"/>
                <w:szCs w:val="24"/>
              </w:rPr>
            </w:pPr>
            <w:r>
              <w:rPr>
                <w:rFonts w:hint="eastAsia" w:ascii="宋体" w:hAnsi="宋体"/>
                <w:b/>
                <w:bCs/>
                <w:iCs/>
                <w:sz w:val="24"/>
                <w:szCs w:val="24"/>
              </w:rPr>
              <w:t>时间</w:t>
            </w:r>
          </w:p>
        </w:tc>
        <w:tc>
          <w:tcPr>
            <w:tcW w:w="7666" w:type="dxa"/>
            <w:shd w:val="clear" w:color="auto" w:fill="auto"/>
            <w:vAlign w:val="center"/>
          </w:tcPr>
          <w:p>
            <w:pPr>
              <w:spacing w:line="360" w:lineRule="auto"/>
              <w:contextualSpacing/>
              <w:rPr>
                <w:rFonts w:hint="default" w:ascii="宋体" w:hAnsi="宋体"/>
                <w:bCs/>
                <w:iCs/>
                <w:sz w:val="24"/>
                <w:szCs w:val="24"/>
                <w:lang w:val="en-US"/>
              </w:rPr>
            </w:pPr>
            <w:r>
              <w:rPr>
                <w:rFonts w:ascii="宋体" w:hAnsi="宋体"/>
                <w:bCs/>
                <w:iCs/>
                <w:sz w:val="24"/>
                <w:szCs w:val="24"/>
              </w:rPr>
              <w:t>20</w:t>
            </w:r>
            <w:r>
              <w:rPr>
                <w:rFonts w:hint="eastAsia" w:ascii="宋体" w:hAnsi="宋体"/>
                <w:bCs/>
                <w:iCs/>
                <w:sz w:val="24"/>
                <w:szCs w:val="24"/>
                <w:lang w:val="en-US" w:eastAsia="zh-CN"/>
              </w:rPr>
              <w:t>20</w:t>
            </w:r>
            <w:r>
              <w:rPr>
                <w:rFonts w:ascii="宋体" w:hAnsi="宋体"/>
                <w:bCs/>
                <w:iCs/>
                <w:sz w:val="24"/>
                <w:szCs w:val="24"/>
              </w:rPr>
              <w:t>年</w:t>
            </w:r>
            <w:r>
              <w:rPr>
                <w:rFonts w:hint="eastAsia" w:ascii="宋体" w:hAnsi="宋体"/>
                <w:bCs/>
                <w:iCs/>
                <w:sz w:val="24"/>
                <w:szCs w:val="24"/>
                <w:lang w:val="en-US" w:eastAsia="zh-CN"/>
              </w:rPr>
              <w:t>02</w:t>
            </w:r>
            <w:r>
              <w:rPr>
                <w:rFonts w:ascii="宋体" w:hAnsi="宋体"/>
                <w:bCs/>
                <w:iCs/>
                <w:sz w:val="24"/>
                <w:szCs w:val="24"/>
              </w:rPr>
              <w:t>月</w:t>
            </w:r>
            <w:r>
              <w:rPr>
                <w:rFonts w:hint="eastAsia" w:ascii="宋体" w:hAnsi="宋体"/>
                <w:bCs/>
                <w:iCs/>
                <w:sz w:val="24"/>
                <w:szCs w:val="24"/>
                <w:lang w:val="en-US" w:eastAsia="zh-CN"/>
              </w:rPr>
              <w:t>11</w:t>
            </w:r>
            <w:r>
              <w:rPr>
                <w:rFonts w:ascii="宋体" w:hAnsi="宋体"/>
                <w:bCs/>
                <w:iCs/>
                <w:sz w:val="24"/>
                <w:szCs w:val="24"/>
              </w:rPr>
              <w:t>日</w:t>
            </w:r>
            <w:r>
              <w:rPr>
                <w:rFonts w:hint="eastAsia" w:ascii="宋体" w:hAnsi="宋体"/>
                <w:bCs/>
                <w:iCs/>
                <w:sz w:val="24"/>
                <w:szCs w:val="24"/>
                <w:lang w:val="en-US" w:eastAsia="zh-CN"/>
              </w:rPr>
              <w:t>9</w:t>
            </w:r>
            <w:r>
              <w:rPr>
                <w:rFonts w:ascii="宋体" w:hAnsi="宋体"/>
                <w:bCs/>
                <w:iCs/>
                <w:sz w:val="24"/>
                <w:szCs w:val="24"/>
              </w:rPr>
              <w:t>:00-</w:t>
            </w:r>
            <w:r>
              <w:rPr>
                <w:rFonts w:hint="eastAsia" w:ascii="宋体" w:hAnsi="宋体"/>
                <w:bCs/>
                <w:iCs/>
                <w:sz w:val="24"/>
                <w:szCs w:val="24"/>
                <w:lang w:val="en-US" w:eastAsia="zh-CN"/>
              </w:rPr>
              <w:t>9</w:t>
            </w:r>
            <w:r>
              <w:rPr>
                <w:rFonts w:ascii="宋体" w:hAnsi="宋体"/>
                <w:bCs/>
                <w:iCs/>
                <w:sz w:val="24"/>
                <w:szCs w:val="24"/>
              </w:rPr>
              <w:t>:</w:t>
            </w:r>
            <w:r>
              <w:rPr>
                <w:rFonts w:hint="eastAsia" w:ascii="宋体" w:hAnsi="宋体"/>
                <w:bCs/>
                <w:iCs/>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998" w:type="dxa"/>
            <w:shd w:val="clear" w:color="auto" w:fill="auto"/>
            <w:vAlign w:val="center"/>
          </w:tcPr>
          <w:p>
            <w:pPr>
              <w:spacing w:line="360" w:lineRule="auto"/>
              <w:contextualSpacing/>
              <w:rPr>
                <w:rFonts w:ascii="宋体" w:hAnsi="宋体"/>
                <w:b/>
                <w:bCs/>
                <w:iCs/>
                <w:sz w:val="24"/>
                <w:szCs w:val="24"/>
              </w:rPr>
            </w:pPr>
            <w:r>
              <w:rPr>
                <w:rFonts w:hint="eastAsia" w:ascii="宋体" w:hAnsi="宋体"/>
                <w:b/>
                <w:bCs/>
                <w:iCs/>
                <w:sz w:val="24"/>
                <w:szCs w:val="24"/>
              </w:rPr>
              <w:t>地点</w:t>
            </w:r>
          </w:p>
        </w:tc>
        <w:tc>
          <w:tcPr>
            <w:tcW w:w="7666" w:type="dxa"/>
            <w:shd w:val="clear" w:color="auto" w:fill="auto"/>
            <w:vAlign w:val="center"/>
          </w:tcPr>
          <w:p>
            <w:pPr>
              <w:spacing w:line="360" w:lineRule="auto"/>
              <w:contextualSpacing/>
              <w:rPr>
                <w:rFonts w:ascii="宋体" w:hAnsi="宋体"/>
                <w:iCs/>
                <w:sz w:val="24"/>
                <w:szCs w:val="24"/>
              </w:rPr>
            </w:pPr>
            <w:r>
              <w:rPr>
                <w:rFonts w:hint="eastAsia" w:ascii="宋体" w:hAnsi="宋体"/>
                <w:iCs/>
                <w:sz w:val="24"/>
                <w:szCs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1998" w:type="dxa"/>
            <w:shd w:val="clear" w:color="auto" w:fill="auto"/>
            <w:vAlign w:val="center"/>
          </w:tcPr>
          <w:p>
            <w:pPr>
              <w:spacing w:line="360" w:lineRule="auto"/>
              <w:contextualSpacing/>
              <w:rPr>
                <w:rFonts w:ascii="宋体" w:hAnsi="宋体"/>
                <w:b/>
                <w:bCs/>
                <w:iCs/>
                <w:sz w:val="24"/>
                <w:szCs w:val="24"/>
              </w:rPr>
            </w:pPr>
            <w:r>
              <w:rPr>
                <w:rFonts w:hint="eastAsia" w:ascii="宋体" w:hAnsi="宋体"/>
                <w:b/>
                <w:bCs/>
                <w:iCs/>
                <w:sz w:val="24"/>
                <w:szCs w:val="24"/>
              </w:rPr>
              <w:t>上市公司接待</w:t>
            </w:r>
          </w:p>
          <w:p>
            <w:pPr>
              <w:spacing w:line="360" w:lineRule="auto"/>
              <w:contextualSpacing/>
              <w:rPr>
                <w:rFonts w:ascii="宋体" w:hAnsi="宋体"/>
                <w:b/>
                <w:bCs/>
                <w:iCs/>
                <w:sz w:val="24"/>
                <w:szCs w:val="24"/>
              </w:rPr>
            </w:pPr>
            <w:r>
              <w:rPr>
                <w:rFonts w:hint="eastAsia" w:ascii="宋体" w:hAnsi="宋体"/>
                <w:b/>
                <w:bCs/>
                <w:iCs/>
                <w:sz w:val="24"/>
                <w:szCs w:val="24"/>
              </w:rPr>
              <w:t>人员姓名</w:t>
            </w:r>
          </w:p>
        </w:tc>
        <w:tc>
          <w:tcPr>
            <w:tcW w:w="7666" w:type="dxa"/>
            <w:shd w:val="clear" w:color="auto" w:fill="auto"/>
            <w:vAlign w:val="center"/>
          </w:tcPr>
          <w:tbl>
            <w:tblPr>
              <w:tblStyle w:val="22"/>
              <w:tblW w:w="74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29"/>
              <w:gridCol w:w="3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3729" w:type="dxa"/>
                </w:tcPr>
                <w:p>
                  <w:pPr>
                    <w:spacing w:line="360" w:lineRule="auto"/>
                    <w:rPr>
                      <w:rFonts w:ascii="宋体" w:hAnsi="宋体"/>
                      <w:bCs/>
                      <w:iCs/>
                      <w:sz w:val="24"/>
                      <w:szCs w:val="24"/>
                    </w:rPr>
                  </w:pPr>
                  <w:r>
                    <w:rPr>
                      <w:rFonts w:hint="eastAsia" w:ascii="宋体" w:hAnsi="宋体"/>
                      <w:bCs/>
                      <w:iCs/>
                      <w:sz w:val="24"/>
                      <w:szCs w:val="24"/>
                    </w:rPr>
                    <w:t>资深副总裁</w:t>
                  </w:r>
                </w:p>
              </w:tc>
              <w:tc>
                <w:tcPr>
                  <w:tcW w:w="3730" w:type="dxa"/>
                  <w:vAlign w:val="center"/>
                </w:tcPr>
                <w:p>
                  <w:pPr>
                    <w:spacing w:line="360" w:lineRule="auto"/>
                    <w:jc w:val="center"/>
                    <w:rPr>
                      <w:rFonts w:ascii="宋体" w:hAnsi="宋体"/>
                      <w:bCs/>
                      <w:iCs/>
                      <w:sz w:val="24"/>
                      <w:szCs w:val="24"/>
                    </w:rPr>
                  </w:pPr>
                  <w:r>
                    <w:rPr>
                      <w:rFonts w:hint="eastAsia" w:ascii="宋体" w:hAnsi="宋体"/>
                      <w:bCs/>
                      <w:iCs/>
                      <w:sz w:val="24"/>
                      <w:szCs w:val="24"/>
                    </w:rPr>
                    <w:t>万</w:t>
                  </w:r>
                  <w:r>
                    <w:rPr>
                      <w:rFonts w:ascii="宋体" w:hAnsi="宋体"/>
                      <w:bCs/>
                      <w:iCs/>
                      <w:sz w:val="24"/>
                      <w:szCs w:val="24"/>
                    </w:rPr>
                    <w:t xml:space="preserve">  </w:t>
                  </w:r>
                  <w:r>
                    <w:rPr>
                      <w:rFonts w:hint="eastAsia" w:ascii="宋体" w:hAnsi="宋体"/>
                      <w:bCs/>
                      <w:iCs/>
                      <w:sz w:val="24"/>
                      <w:szCs w:val="24"/>
                    </w:rPr>
                    <w:t>江先生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3729" w:type="dxa"/>
                </w:tcPr>
                <w:p>
                  <w:pPr>
                    <w:spacing w:line="360" w:lineRule="auto"/>
                    <w:rPr>
                      <w:rFonts w:ascii="宋体" w:hAnsi="宋体"/>
                      <w:bCs/>
                      <w:iCs/>
                      <w:sz w:val="24"/>
                      <w:szCs w:val="24"/>
                    </w:rPr>
                  </w:pPr>
                  <w:r>
                    <w:rPr>
                      <w:rFonts w:hint="eastAsia" w:ascii="宋体" w:hAnsi="宋体"/>
                      <w:bCs/>
                      <w:iCs/>
                      <w:sz w:val="24"/>
                      <w:szCs w:val="24"/>
                    </w:rPr>
                    <w:t>资深副总裁兼首席医学官</w:t>
                  </w:r>
                </w:p>
              </w:tc>
              <w:tc>
                <w:tcPr>
                  <w:tcW w:w="3730" w:type="dxa"/>
                  <w:vAlign w:val="center"/>
                </w:tcPr>
                <w:p>
                  <w:pPr>
                    <w:spacing w:line="360" w:lineRule="auto"/>
                    <w:jc w:val="center"/>
                    <w:rPr>
                      <w:rFonts w:ascii="宋体" w:hAnsi="宋体"/>
                      <w:bCs/>
                      <w:iCs/>
                      <w:sz w:val="24"/>
                      <w:szCs w:val="24"/>
                    </w:rPr>
                  </w:pPr>
                  <w:r>
                    <w:rPr>
                      <w:rFonts w:hint="eastAsia" w:ascii="宋体" w:hAnsi="宋体"/>
                      <w:bCs/>
                      <w:iCs/>
                      <w:sz w:val="24"/>
                      <w:szCs w:val="24"/>
                    </w:rPr>
                    <w:t>毛</w:t>
                  </w:r>
                  <w:r>
                    <w:rPr>
                      <w:rFonts w:ascii="宋体" w:hAnsi="宋体"/>
                      <w:bCs/>
                      <w:iCs/>
                      <w:sz w:val="24"/>
                      <w:szCs w:val="24"/>
                    </w:rPr>
                    <w:t xml:space="preserve">  </w:t>
                  </w:r>
                  <w:r>
                    <w:rPr>
                      <w:rFonts w:hint="eastAsia" w:ascii="宋体" w:hAnsi="宋体"/>
                      <w:bCs/>
                      <w:iCs/>
                      <w:sz w:val="24"/>
                      <w:szCs w:val="24"/>
                    </w:rPr>
                    <w:t>力博士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3729" w:type="dxa"/>
                </w:tcPr>
                <w:p>
                  <w:pPr>
                    <w:spacing w:line="360" w:lineRule="auto"/>
                    <w:rPr>
                      <w:rFonts w:ascii="宋体" w:hAnsi="宋体"/>
                      <w:bCs/>
                      <w:iCs/>
                      <w:sz w:val="24"/>
                      <w:szCs w:val="24"/>
                    </w:rPr>
                  </w:pPr>
                  <w:r>
                    <w:rPr>
                      <w:rFonts w:hint="eastAsia" w:ascii="宋体" w:hAnsi="宋体"/>
                      <w:bCs/>
                      <w:iCs/>
                      <w:sz w:val="24"/>
                      <w:szCs w:val="24"/>
                    </w:rPr>
                    <w:t>副总裁兼董事会秘书</w:t>
                  </w:r>
                  <w:r>
                    <w:rPr>
                      <w:rFonts w:ascii="宋体" w:hAnsi="宋体"/>
                      <w:bCs/>
                      <w:iCs/>
                      <w:sz w:val="24"/>
                      <w:szCs w:val="24"/>
                    </w:rPr>
                    <w:t xml:space="preserve">  </w:t>
                  </w:r>
                </w:p>
              </w:tc>
              <w:tc>
                <w:tcPr>
                  <w:tcW w:w="3730" w:type="dxa"/>
                  <w:vAlign w:val="center"/>
                </w:tcPr>
                <w:p>
                  <w:pPr>
                    <w:spacing w:line="360" w:lineRule="auto"/>
                    <w:jc w:val="center"/>
                    <w:rPr>
                      <w:rFonts w:ascii="宋体" w:hAnsi="宋体"/>
                      <w:bCs/>
                      <w:iCs/>
                      <w:sz w:val="24"/>
                      <w:szCs w:val="24"/>
                    </w:rPr>
                  </w:pPr>
                  <w:r>
                    <w:rPr>
                      <w:rFonts w:hint="eastAsia" w:ascii="宋体" w:hAnsi="宋体"/>
                      <w:bCs/>
                      <w:iCs/>
                      <w:sz w:val="24"/>
                      <w:szCs w:val="24"/>
                    </w:rPr>
                    <w:t>童</w:t>
                  </w:r>
                  <w:r>
                    <w:rPr>
                      <w:rFonts w:ascii="宋体" w:hAnsi="宋体"/>
                      <w:bCs/>
                      <w:iCs/>
                      <w:sz w:val="24"/>
                      <w:szCs w:val="24"/>
                    </w:rPr>
                    <w:t xml:space="preserve">  </w:t>
                  </w:r>
                  <w:r>
                    <w:rPr>
                      <w:rFonts w:hint="eastAsia" w:ascii="宋体" w:hAnsi="宋体"/>
                      <w:bCs/>
                      <w:iCs/>
                      <w:sz w:val="24"/>
                      <w:szCs w:val="24"/>
                    </w:rPr>
                    <w:t>佳女士</w:t>
                  </w:r>
                </w:p>
              </w:tc>
            </w:tr>
          </w:tbl>
          <w:p>
            <w:pPr>
              <w:spacing w:line="360" w:lineRule="auto"/>
              <w:contextualSpacing/>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998" w:type="dxa"/>
            <w:shd w:val="clear" w:color="auto" w:fill="auto"/>
            <w:vAlign w:val="center"/>
          </w:tcPr>
          <w:p>
            <w:pPr>
              <w:spacing w:line="360" w:lineRule="auto"/>
              <w:contextualSpacing/>
              <w:rPr>
                <w:rFonts w:ascii="宋体" w:hAnsi="宋体"/>
                <w:b/>
                <w:bCs/>
                <w:iCs/>
                <w:sz w:val="24"/>
                <w:szCs w:val="24"/>
              </w:rPr>
            </w:pPr>
            <w:r>
              <w:rPr>
                <w:rFonts w:hint="eastAsia" w:ascii="宋体" w:hAnsi="宋体"/>
                <w:b/>
                <w:bCs/>
                <w:iCs/>
                <w:sz w:val="24"/>
                <w:szCs w:val="24"/>
              </w:rPr>
              <w:t>投资者关系活动主要内容介绍</w:t>
            </w:r>
          </w:p>
        </w:tc>
        <w:tc>
          <w:tcPr>
            <w:tcW w:w="7666" w:type="dxa"/>
            <w:shd w:val="clear" w:color="auto" w:fill="auto"/>
          </w:tcPr>
          <w:p>
            <w:pPr>
              <w:spacing w:after="156" w:afterLines="50" w:line="360" w:lineRule="auto"/>
              <w:ind w:firstLine="480" w:firstLineChars="200"/>
              <w:contextualSpacing/>
              <w:rPr>
                <w:rFonts w:ascii="宋体" w:hAnsi="宋体"/>
                <w:bCs/>
                <w:iCs/>
                <w:sz w:val="24"/>
                <w:szCs w:val="24"/>
              </w:rPr>
            </w:pPr>
            <w:r>
              <w:rPr>
                <w:rFonts w:ascii="宋体" w:hAnsi="宋体"/>
                <w:bCs/>
                <w:iCs/>
                <w:sz w:val="24"/>
                <w:szCs w:val="24"/>
              </w:rPr>
              <w:t>20</w:t>
            </w:r>
            <w:r>
              <w:rPr>
                <w:rFonts w:hint="eastAsia" w:ascii="宋体" w:hAnsi="宋体"/>
                <w:bCs/>
                <w:iCs/>
                <w:sz w:val="24"/>
                <w:szCs w:val="24"/>
                <w:lang w:val="en-US" w:eastAsia="zh-CN"/>
              </w:rPr>
              <w:t>20</w:t>
            </w:r>
            <w:r>
              <w:rPr>
                <w:rFonts w:hint="eastAsia" w:ascii="宋体" w:hAnsi="宋体"/>
                <w:bCs/>
                <w:iCs/>
                <w:sz w:val="24"/>
                <w:szCs w:val="24"/>
              </w:rPr>
              <w:t>年</w:t>
            </w:r>
            <w:r>
              <w:rPr>
                <w:rFonts w:hint="eastAsia" w:ascii="宋体" w:hAnsi="宋体"/>
                <w:bCs/>
                <w:iCs/>
                <w:sz w:val="24"/>
                <w:szCs w:val="24"/>
                <w:lang w:val="en-US" w:eastAsia="zh-CN"/>
              </w:rPr>
              <w:t>2</w:t>
            </w:r>
            <w:r>
              <w:rPr>
                <w:rFonts w:hint="eastAsia" w:ascii="宋体" w:hAnsi="宋体"/>
                <w:bCs/>
                <w:iCs/>
                <w:sz w:val="24"/>
                <w:szCs w:val="24"/>
              </w:rPr>
              <w:t>月</w:t>
            </w:r>
            <w:r>
              <w:rPr>
                <w:rFonts w:hint="eastAsia" w:ascii="宋体" w:hAnsi="宋体"/>
                <w:bCs/>
                <w:iCs/>
                <w:sz w:val="24"/>
                <w:szCs w:val="24"/>
                <w:lang w:val="en-US" w:eastAsia="zh-CN"/>
              </w:rPr>
              <w:t>11</w:t>
            </w:r>
            <w:r>
              <w:rPr>
                <w:rFonts w:hint="eastAsia" w:ascii="宋体" w:hAnsi="宋体"/>
                <w:bCs/>
                <w:iCs/>
                <w:sz w:val="24"/>
                <w:szCs w:val="24"/>
              </w:rPr>
              <w:t>日，公司</w:t>
            </w:r>
            <w:r>
              <w:rPr>
                <w:rFonts w:hint="eastAsia" w:ascii="宋体" w:hAnsi="宋体"/>
                <w:bCs/>
                <w:iCs/>
                <w:sz w:val="24"/>
                <w:szCs w:val="24"/>
                <w:lang w:val="en-US" w:eastAsia="zh-CN"/>
              </w:rPr>
              <w:t>管理层参加了海通证券组织的医药</w:t>
            </w:r>
            <w:r>
              <w:rPr>
                <w:rFonts w:hint="eastAsia" w:ascii="宋体" w:hAnsi="宋体" w:cs="Times New Roman"/>
                <w:bCs/>
                <w:iCs/>
                <w:sz w:val="24"/>
                <w:szCs w:val="24"/>
                <w:lang w:val="en-US" w:eastAsia="zh-CN"/>
              </w:rPr>
              <w:t>行业线上策略会</w:t>
            </w:r>
            <w:r>
              <w:rPr>
                <w:rFonts w:hint="eastAsia" w:ascii="宋体" w:hAnsi="宋体"/>
                <w:bCs/>
                <w:iCs/>
                <w:sz w:val="24"/>
                <w:szCs w:val="24"/>
              </w:rPr>
              <w:t>，就投资者提出的问题进行了</w:t>
            </w:r>
            <w:r>
              <w:rPr>
                <w:rFonts w:hint="eastAsia" w:ascii="宋体" w:hAnsi="宋体"/>
                <w:bCs/>
                <w:iCs/>
                <w:sz w:val="24"/>
                <w:szCs w:val="24"/>
                <w:lang w:val="en-US" w:eastAsia="zh-CN"/>
              </w:rPr>
              <w:t>真诚</w:t>
            </w:r>
            <w:r>
              <w:rPr>
                <w:rFonts w:hint="eastAsia" w:ascii="宋体" w:hAnsi="宋体"/>
                <w:bCs/>
                <w:iCs/>
                <w:sz w:val="24"/>
                <w:szCs w:val="24"/>
              </w:rPr>
              <w:t>的沟通和交流，具体问题及答复如下：</w:t>
            </w:r>
          </w:p>
          <w:p>
            <w:pPr>
              <w:spacing w:after="156" w:afterLines="50" w:line="360" w:lineRule="auto"/>
              <w:ind w:firstLine="482" w:firstLineChars="200"/>
              <w:contextualSpacing/>
              <w:rPr>
                <w:rFonts w:hint="eastAsia" w:ascii="宋体" w:hAnsi="宋体" w:eastAsia="宋体" w:cs="宋体"/>
                <w:b/>
                <w:bCs/>
                <w:iCs/>
                <w:sz w:val="24"/>
                <w:szCs w:val="24"/>
              </w:rPr>
            </w:pPr>
            <w:r>
              <w:rPr>
                <w:rFonts w:hint="eastAsia" w:ascii="宋体" w:hAnsi="宋体" w:eastAsia="宋体" w:cs="宋体"/>
                <w:b/>
                <w:bCs/>
                <w:iCs/>
                <w:sz w:val="24"/>
                <w:szCs w:val="24"/>
              </w:rPr>
              <w:t>1、</w:t>
            </w:r>
            <w:r>
              <w:rPr>
                <w:rFonts w:hint="eastAsia" w:ascii="宋体" w:hAnsi="宋体" w:eastAsia="宋体" w:cs="宋体"/>
                <w:b/>
                <w:bCs/>
                <w:i w:val="0"/>
                <w:caps w:val="0"/>
                <w:color w:val="393939"/>
                <w:spacing w:val="0"/>
                <w:kern w:val="0"/>
                <w:sz w:val="24"/>
                <w:szCs w:val="24"/>
                <w:u w:val="none"/>
                <w:lang w:val="en-US" w:eastAsia="zh-CN" w:bidi="ar"/>
              </w:rPr>
              <w:t>疫情对埃克替尼销售</w:t>
            </w:r>
            <w:r>
              <w:rPr>
                <w:rFonts w:hint="eastAsia" w:ascii="宋体" w:hAnsi="宋体" w:cs="宋体"/>
                <w:b/>
                <w:bCs/>
                <w:i w:val="0"/>
                <w:caps w:val="0"/>
                <w:color w:val="393939"/>
                <w:spacing w:val="0"/>
                <w:kern w:val="0"/>
                <w:sz w:val="24"/>
                <w:szCs w:val="24"/>
                <w:u w:val="none"/>
                <w:lang w:val="en-US" w:eastAsia="zh-CN" w:bidi="ar"/>
              </w:rPr>
              <w:t>的</w:t>
            </w:r>
            <w:r>
              <w:rPr>
                <w:rFonts w:hint="eastAsia" w:ascii="宋体" w:hAnsi="宋体" w:eastAsia="宋体" w:cs="宋体"/>
                <w:b/>
                <w:bCs/>
                <w:i w:val="0"/>
                <w:caps w:val="0"/>
                <w:color w:val="393939"/>
                <w:spacing w:val="0"/>
                <w:kern w:val="0"/>
                <w:sz w:val="24"/>
                <w:szCs w:val="24"/>
                <w:u w:val="none"/>
                <w:lang w:val="en-US" w:eastAsia="zh-CN" w:bidi="ar"/>
              </w:rPr>
              <w:t>影响</w:t>
            </w:r>
          </w:p>
          <w:p>
            <w:pPr>
              <w:spacing w:after="156" w:afterLines="50" w:line="360" w:lineRule="auto"/>
              <w:ind w:firstLine="480" w:firstLineChars="200"/>
              <w:contextualSpacing/>
              <w:rPr>
                <w:rFonts w:hint="eastAsia" w:ascii="宋体" w:hAnsi="宋体"/>
                <w:bCs/>
                <w:iCs/>
                <w:sz w:val="24"/>
                <w:szCs w:val="24"/>
                <w:lang w:eastAsia="zh-CN"/>
              </w:rPr>
            </w:pPr>
            <w:r>
              <w:rPr>
                <w:rFonts w:hint="eastAsia" w:ascii="宋体" w:hAnsi="宋体"/>
                <w:bCs/>
                <w:iCs/>
                <w:sz w:val="24"/>
                <w:szCs w:val="24"/>
              </w:rPr>
              <w:t>答：众所周知，这次</w:t>
            </w:r>
            <w:r>
              <w:rPr>
                <w:rFonts w:hint="eastAsia" w:ascii="宋体" w:hAnsi="宋体"/>
                <w:bCs/>
                <w:iCs/>
                <w:sz w:val="24"/>
                <w:szCs w:val="24"/>
                <w:lang w:val="en-US" w:eastAsia="zh-CN"/>
              </w:rPr>
              <w:t>新冠病毒</w:t>
            </w:r>
            <w:r>
              <w:rPr>
                <w:rFonts w:hint="eastAsia" w:ascii="宋体" w:hAnsi="宋体"/>
                <w:bCs/>
                <w:iCs/>
                <w:sz w:val="24"/>
                <w:szCs w:val="24"/>
              </w:rPr>
              <w:t>是自2003年</w:t>
            </w:r>
            <w:r>
              <w:rPr>
                <w:rFonts w:hint="eastAsia" w:ascii="宋体" w:hAnsi="宋体"/>
                <w:bCs/>
                <w:iCs/>
                <w:sz w:val="24"/>
                <w:szCs w:val="24"/>
                <w:lang w:val="en-US" w:eastAsia="zh-CN"/>
              </w:rPr>
              <w:t>非典</w:t>
            </w:r>
            <w:r>
              <w:rPr>
                <w:rFonts w:hint="eastAsia" w:ascii="宋体" w:hAnsi="宋体"/>
                <w:bCs/>
                <w:iCs/>
                <w:sz w:val="24"/>
                <w:szCs w:val="24"/>
              </w:rPr>
              <w:t>以后，国家又一次遇到的</w:t>
            </w:r>
            <w:r>
              <w:rPr>
                <w:rFonts w:hint="eastAsia" w:ascii="宋体" w:hAnsi="宋体"/>
                <w:bCs/>
                <w:iCs/>
                <w:sz w:val="24"/>
                <w:szCs w:val="24"/>
                <w:lang w:val="en-US" w:eastAsia="zh-CN"/>
              </w:rPr>
              <w:t>重大疫情</w:t>
            </w:r>
            <w:r>
              <w:rPr>
                <w:rFonts w:hint="eastAsia" w:ascii="宋体" w:hAnsi="宋体"/>
                <w:bCs/>
                <w:iCs/>
                <w:sz w:val="24"/>
                <w:szCs w:val="24"/>
              </w:rPr>
              <w:t>，对各行各业都</w:t>
            </w:r>
            <w:r>
              <w:rPr>
                <w:rFonts w:hint="eastAsia" w:ascii="宋体" w:hAnsi="宋体"/>
                <w:bCs/>
                <w:iCs/>
                <w:sz w:val="24"/>
                <w:szCs w:val="24"/>
                <w:lang w:val="en-US" w:eastAsia="zh-CN"/>
              </w:rPr>
              <w:t>造成一定</w:t>
            </w:r>
            <w:r>
              <w:rPr>
                <w:rFonts w:hint="eastAsia" w:ascii="宋体" w:hAnsi="宋体"/>
                <w:bCs/>
                <w:iCs/>
                <w:sz w:val="24"/>
                <w:szCs w:val="24"/>
              </w:rPr>
              <w:t>影响。</w:t>
            </w:r>
            <w:r>
              <w:rPr>
                <w:rFonts w:hint="eastAsia" w:ascii="宋体" w:hAnsi="宋体"/>
                <w:bCs/>
                <w:iCs/>
                <w:sz w:val="24"/>
                <w:szCs w:val="24"/>
                <w:lang w:val="en-US" w:eastAsia="zh-CN"/>
              </w:rPr>
              <w:t>面对</w:t>
            </w:r>
            <w:r>
              <w:rPr>
                <w:rFonts w:hint="eastAsia" w:ascii="宋体" w:hAnsi="宋体"/>
                <w:bCs/>
                <w:iCs/>
                <w:sz w:val="24"/>
                <w:szCs w:val="24"/>
              </w:rPr>
              <w:t>前所未有的新挑战，公司肿瘤事业部、市场部和商务部快速反应，及时评估疫情带来的影响，研究和制定了一系列的应对策略，几方面工作同步开展</w:t>
            </w:r>
            <w:r>
              <w:rPr>
                <w:rFonts w:hint="eastAsia" w:ascii="宋体" w:hAnsi="宋体"/>
                <w:bCs/>
                <w:iCs/>
                <w:sz w:val="24"/>
                <w:szCs w:val="24"/>
                <w:lang w:eastAsia="zh-CN"/>
              </w:rPr>
              <w:t>，</w:t>
            </w:r>
            <w:r>
              <w:rPr>
                <w:rFonts w:hint="eastAsia" w:ascii="宋体" w:hAnsi="宋体"/>
                <w:bCs/>
                <w:iCs/>
                <w:sz w:val="24"/>
                <w:szCs w:val="24"/>
                <w:lang w:val="en-US" w:eastAsia="zh-CN"/>
              </w:rPr>
              <w:t>确保</w:t>
            </w:r>
            <w:r>
              <w:rPr>
                <w:rFonts w:hint="eastAsia" w:ascii="宋体" w:hAnsi="宋体"/>
                <w:bCs/>
                <w:iCs/>
                <w:sz w:val="24"/>
                <w:szCs w:val="24"/>
              </w:rPr>
              <w:t>能够让药物</w:t>
            </w:r>
            <w:r>
              <w:rPr>
                <w:rFonts w:hint="eastAsia" w:ascii="宋体" w:hAnsi="宋体"/>
                <w:bCs/>
                <w:iCs/>
                <w:sz w:val="24"/>
                <w:szCs w:val="24"/>
                <w:lang w:val="en-US" w:eastAsia="zh-CN"/>
              </w:rPr>
              <w:t>及时通过处方</w:t>
            </w:r>
            <w:r>
              <w:rPr>
                <w:rFonts w:hint="eastAsia" w:ascii="宋体" w:hAnsi="宋体"/>
                <w:bCs/>
                <w:iCs/>
                <w:sz w:val="24"/>
                <w:szCs w:val="24"/>
              </w:rPr>
              <w:t>让患者</w:t>
            </w:r>
            <w:r>
              <w:rPr>
                <w:rFonts w:hint="eastAsia" w:ascii="宋体" w:hAnsi="宋体"/>
                <w:bCs/>
                <w:iCs/>
                <w:sz w:val="24"/>
                <w:szCs w:val="24"/>
                <w:lang w:val="en-US" w:eastAsia="zh-CN"/>
              </w:rPr>
              <w:t>按时服</w:t>
            </w:r>
            <w:r>
              <w:rPr>
                <w:rFonts w:hint="eastAsia" w:ascii="宋体" w:hAnsi="宋体"/>
                <w:bCs/>
                <w:iCs/>
                <w:sz w:val="24"/>
                <w:szCs w:val="24"/>
              </w:rPr>
              <w:t>用</w:t>
            </w:r>
            <w:r>
              <w:rPr>
                <w:rFonts w:hint="eastAsia" w:ascii="宋体" w:hAnsi="宋体"/>
                <w:bCs/>
                <w:iCs/>
                <w:sz w:val="24"/>
                <w:szCs w:val="24"/>
                <w:lang w:eastAsia="zh-CN"/>
              </w:rPr>
              <w:t>：</w:t>
            </w:r>
          </w:p>
          <w:p>
            <w:pPr>
              <w:spacing w:after="156" w:afterLines="50" w:line="360" w:lineRule="auto"/>
              <w:ind w:firstLine="480" w:firstLineChars="200"/>
              <w:contextualSpacing/>
              <w:rPr>
                <w:rFonts w:hint="eastAsia" w:ascii="宋体" w:hAnsi="宋体" w:eastAsia="宋体" w:cs="宋体"/>
                <w:b w:val="0"/>
                <w:i w:val="0"/>
                <w:caps w:val="0"/>
                <w:color w:val="auto"/>
                <w:spacing w:val="0"/>
                <w:kern w:val="0"/>
                <w:sz w:val="24"/>
                <w:szCs w:val="24"/>
                <w:u w:val="none"/>
                <w:lang w:val="en-US" w:eastAsia="zh-CN" w:bidi="ar"/>
              </w:rPr>
            </w:pPr>
            <w:r>
              <w:rPr>
                <w:rFonts w:hint="eastAsia" w:ascii="宋体" w:hAnsi="宋体" w:eastAsia="宋体" w:cs="宋体"/>
                <w:color w:val="auto"/>
                <w:sz w:val="24"/>
                <w:szCs w:val="24"/>
                <w:lang w:val="en-US" w:eastAsia="zh-CN"/>
              </w:rPr>
              <w:t>1、专家：</w:t>
            </w:r>
            <w:r>
              <w:rPr>
                <w:rFonts w:hint="eastAsia" w:ascii="宋体" w:hAnsi="宋体" w:cs="宋体"/>
                <w:color w:val="auto"/>
                <w:sz w:val="24"/>
                <w:szCs w:val="24"/>
                <w:lang w:val="en-US" w:eastAsia="zh-CN"/>
              </w:rPr>
              <w:t>第一时间向奔赴前线的</w:t>
            </w:r>
            <w:r>
              <w:rPr>
                <w:rFonts w:hint="eastAsia" w:ascii="宋体" w:hAnsi="宋体" w:eastAsia="宋体" w:cs="宋体"/>
                <w:b w:val="0"/>
                <w:i w:val="0"/>
                <w:caps w:val="0"/>
                <w:color w:val="auto"/>
                <w:spacing w:val="0"/>
                <w:kern w:val="0"/>
                <w:sz w:val="24"/>
                <w:szCs w:val="24"/>
                <w:u w:val="none"/>
                <w:lang w:val="en-US" w:eastAsia="zh-CN" w:bidi="ar"/>
              </w:rPr>
              <w:t>专家</w:t>
            </w:r>
            <w:r>
              <w:rPr>
                <w:rFonts w:hint="eastAsia" w:ascii="宋体" w:hAnsi="宋体" w:cs="宋体"/>
                <w:b w:val="0"/>
                <w:i w:val="0"/>
                <w:caps w:val="0"/>
                <w:color w:val="auto"/>
                <w:spacing w:val="0"/>
                <w:kern w:val="0"/>
                <w:sz w:val="24"/>
                <w:szCs w:val="24"/>
                <w:u w:val="none"/>
                <w:lang w:val="en-US" w:eastAsia="zh-CN" w:bidi="ar"/>
              </w:rPr>
              <w:t>、医生传递关怀</w:t>
            </w:r>
            <w:r>
              <w:rPr>
                <w:rFonts w:hint="eastAsia" w:ascii="宋体" w:hAnsi="宋体" w:eastAsia="宋体" w:cs="宋体"/>
                <w:b w:val="0"/>
                <w:i w:val="0"/>
                <w:caps w:val="0"/>
                <w:color w:val="auto"/>
                <w:spacing w:val="0"/>
                <w:kern w:val="0"/>
                <w:sz w:val="24"/>
                <w:szCs w:val="24"/>
                <w:u w:val="none"/>
                <w:lang w:val="en-US" w:eastAsia="zh-CN" w:bidi="ar"/>
              </w:rPr>
              <w:t>，</w:t>
            </w:r>
            <w:r>
              <w:rPr>
                <w:rFonts w:hint="eastAsia" w:ascii="宋体" w:hAnsi="宋体" w:cs="宋体"/>
                <w:b w:val="0"/>
                <w:i w:val="0"/>
                <w:caps w:val="0"/>
                <w:color w:val="auto"/>
                <w:spacing w:val="0"/>
                <w:kern w:val="0"/>
                <w:sz w:val="24"/>
                <w:szCs w:val="24"/>
                <w:u w:val="none"/>
                <w:lang w:val="en-US" w:eastAsia="zh-CN" w:bidi="ar"/>
              </w:rPr>
              <w:t>调配防护用品寄到灾区，同时</w:t>
            </w:r>
            <w:r>
              <w:rPr>
                <w:rFonts w:hint="eastAsia" w:ascii="宋体" w:hAnsi="宋体" w:eastAsia="宋体" w:cs="宋体"/>
                <w:b w:val="0"/>
                <w:i w:val="0"/>
                <w:caps w:val="0"/>
                <w:color w:val="auto"/>
                <w:spacing w:val="0"/>
                <w:kern w:val="0"/>
                <w:sz w:val="24"/>
                <w:szCs w:val="24"/>
                <w:u w:val="none"/>
                <w:lang w:val="en-US" w:eastAsia="zh-CN" w:bidi="ar"/>
              </w:rPr>
              <w:t>确保与肺癌</w:t>
            </w:r>
            <w:r>
              <w:rPr>
                <w:rFonts w:hint="eastAsia" w:ascii="宋体" w:hAnsi="宋体" w:cs="宋体"/>
                <w:b w:val="0"/>
                <w:i w:val="0"/>
                <w:caps w:val="0"/>
                <w:color w:val="auto"/>
                <w:spacing w:val="0"/>
                <w:kern w:val="0"/>
                <w:sz w:val="24"/>
                <w:szCs w:val="24"/>
                <w:u w:val="none"/>
                <w:lang w:val="en-US" w:eastAsia="zh-CN" w:bidi="ar"/>
              </w:rPr>
              <w:t>诊治</w:t>
            </w:r>
            <w:r>
              <w:rPr>
                <w:rFonts w:hint="eastAsia" w:ascii="宋体" w:hAnsi="宋体" w:eastAsia="宋体" w:cs="宋体"/>
                <w:b w:val="0"/>
                <w:i w:val="0"/>
                <w:caps w:val="0"/>
                <w:color w:val="auto"/>
                <w:spacing w:val="0"/>
                <w:kern w:val="0"/>
                <w:sz w:val="24"/>
                <w:szCs w:val="24"/>
                <w:u w:val="none"/>
                <w:lang w:val="en-US" w:eastAsia="zh-CN" w:bidi="ar"/>
              </w:rPr>
              <w:t>相关</w:t>
            </w:r>
            <w:r>
              <w:rPr>
                <w:rFonts w:hint="eastAsia" w:ascii="宋体" w:hAnsi="宋体" w:cs="宋体"/>
                <w:b w:val="0"/>
                <w:i w:val="0"/>
                <w:caps w:val="0"/>
                <w:color w:val="auto"/>
                <w:spacing w:val="0"/>
                <w:kern w:val="0"/>
                <w:sz w:val="24"/>
                <w:szCs w:val="24"/>
                <w:u w:val="none"/>
                <w:lang w:val="en-US" w:eastAsia="zh-CN" w:bidi="ar"/>
              </w:rPr>
              <w:t>的</w:t>
            </w:r>
            <w:r>
              <w:rPr>
                <w:rFonts w:hint="eastAsia" w:ascii="宋体" w:hAnsi="宋体" w:eastAsia="宋体" w:cs="宋体"/>
                <w:b w:val="0"/>
                <w:i w:val="0"/>
                <w:caps w:val="0"/>
                <w:color w:val="auto"/>
                <w:spacing w:val="0"/>
                <w:kern w:val="0"/>
                <w:sz w:val="24"/>
                <w:szCs w:val="24"/>
                <w:u w:val="none"/>
                <w:lang w:val="en-US" w:eastAsia="zh-CN" w:bidi="ar"/>
              </w:rPr>
              <w:t>临床医生</w:t>
            </w:r>
            <w:r>
              <w:rPr>
                <w:rFonts w:hint="eastAsia" w:ascii="宋体" w:hAnsi="宋体" w:cs="宋体"/>
                <w:b w:val="0"/>
                <w:i w:val="0"/>
                <w:caps w:val="0"/>
                <w:color w:val="auto"/>
                <w:spacing w:val="0"/>
                <w:kern w:val="0"/>
                <w:sz w:val="24"/>
                <w:szCs w:val="24"/>
                <w:u w:val="none"/>
                <w:lang w:val="en-US" w:eastAsia="zh-CN" w:bidi="ar"/>
              </w:rPr>
              <w:t>通过</w:t>
            </w:r>
            <w:r>
              <w:rPr>
                <w:rFonts w:hint="eastAsia" w:ascii="宋体" w:hAnsi="宋体" w:eastAsia="宋体" w:cs="宋体"/>
                <w:b w:val="0"/>
                <w:i w:val="0"/>
                <w:caps w:val="0"/>
                <w:color w:val="auto"/>
                <w:spacing w:val="0"/>
                <w:kern w:val="0"/>
                <w:sz w:val="24"/>
                <w:szCs w:val="24"/>
                <w:u w:val="none"/>
                <w:lang w:val="en-US" w:eastAsia="zh-CN" w:bidi="ar"/>
              </w:rPr>
              <w:t>短信、微信、电话</w:t>
            </w:r>
            <w:r>
              <w:rPr>
                <w:rFonts w:hint="eastAsia" w:ascii="宋体" w:hAnsi="宋体" w:cs="宋体"/>
                <w:b w:val="0"/>
                <w:i w:val="0"/>
                <w:caps w:val="0"/>
                <w:color w:val="auto"/>
                <w:spacing w:val="0"/>
                <w:kern w:val="0"/>
                <w:sz w:val="24"/>
                <w:szCs w:val="24"/>
                <w:u w:val="none"/>
                <w:lang w:val="en-US" w:eastAsia="zh-CN" w:bidi="ar"/>
              </w:rPr>
              <w:t>保持联系畅通</w:t>
            </w:r>
            <w:r>
              <w:rPr>
                <w:rFonts w:hint="eastAsia" w:ascii="宋体" w:hAnsi="宋体" w:eastAsia="宋体" w:cs="宋体"/>
                <w:b w:val="0"/>
                <w:i w:val="0"/>
                <w:caps w:val="0"/>
                <w:color w:val="auto"/>
                <w:spacing w:val="0"/>
                <w:kern w:val="0"/>
                <w:sz w:val="24"/>
                <w:szCs w:val="24"/>
                <w:u w:val="none"/>
                <w:lang w:val="en-US" w:eastAsia="zh-CN" w:bidi="ar"/>
              </w:rPr>
              <w:t>，了解相关患者的就诊情况</w:t>
            </w:r>
            <w:r>
              <w:rPr>
                <w:rFonts w:hint="eastAsia" w:ascii="宋体" w:hAnsi="宋体" w:cs="宋体"/>
                <w:b w:val="0"/>
                <w:i w:val="0"/>
                <w:caps w:val="0"/>
                <w:color w:val="auto"/>
                <w:spacing w:val="0"/>
                <w:kern w:val="0"/>
                <w:sz w:val="24"/>
                <w:szCs w:val="24"/>
                <w:u w:val="none"/>
                <w:lang w:val="en-US" w:eastAsia="zh-CN" w:bidi="ar"/>
              </w:rPr>
              <w:t>，合理配置药品供应</w:t>
            </w:r>
            <w:r>
              <w:rPr>
                <w:rFonts w:hint="eastAsia" w:ascii="宋体" w:hAnsi="宋体" w:eastAsia="宋体" w:cs="宋体"/>
                <w:b w:val="0"/>
                <w:i w:val="0"/>
                <w:caps w:val="0"/>
                <w:color w:val="auto"/>
                <w:spacing w:val="0"/>
                <w:kern w:val="0"/>
                <w:sz w:val="24"/>
                <w:szCs w:val="24"/>
                <w:u w:val="none"/>
                <w:lang w:val="en-US" w:eastAsia="zh-CN" w:bidi="ar"/>
              </w:rPr>
              <w:t>。由于人流管控，疫情期间更多患者选择在当地看病，大城市门诊量、新患者数量有所下降，原本不太大的市场出现</w:t>
            </w:r>
            <w:r>
              <w:rPr>
                <w:rFonts w:hint="eastAsia" w:ascii="宋体" w:hAnsi="宋体" w:cs="宋体"/>
                <w:b w:val="0"/>
                <w:i w:val="0"/>
                <w:caps w:val="0"/>
                <w:color w:val="auto"/>
                <w:spacing w:val="0"/>
                <w:kern w:val="0"/>
                <w:sz w:val="24"/>
                <w:szCs w:val="24"/>
                <w:u w:val="none"/>
                <w:lang w:val="en-US" w:eastAsia="zh-CN" w:bidi="ar"/>
              </w:rPr>
              <w:t>增长</w:t>
            </w:r>
            <w:r>
              <w:rPr>
                <w:rFonts w:hint="eastAsia" w:ascii="宋体" w:hAnsi="宋体" w:eastAsia="宋体" w:cs="宋体"/>
                <w:b w:val="0"/>
                <w:i w:val="0"/>
                <w:caps w:val="0"/>
                <w:color w:val="auto"/>
                <w:spacing w:val="0"/>
                <w:kern w:val="0"/>
                <w:sz w:val="24"/>
                <w:szCs w:val="24"/>
                <w:u w:val="none"/>
                <w:lang w:val="en-US" w:eastAsia="zh-CN" w:bidi="ar"/>
              </w:rPr>
              <w:t>。在疫情地区</w:t>
            </w:r>
            <w:r>
              <w:rPr>
                <w:rFonts w:hint="eastAsia" w:ascii="宋体" w:hAnsi="宋体" w:cs="宋体"/>
                <w:b w:val="0"/>
                <w:i w:val="0"/>
                <w:caps w:val="0"/>
                <w:color w:val="auto"/>
                <w:spacing w:val="0"/>
                <w:kern w:val="0"/>
                <w:sz w:val="24"/>
                <w:szCs w:val="24"/>
                <w:u w:val="none"/>
                <w:lang w:val="en-US" w:eastAsia="zh-CN" w:bidi="ar"/>
              </w:rPr>
              <w:t>的同事</w:t>
            </w:r>
            <w:r>
              <w:rPr>
                <w:rFonts w:hint="eastAsia" w:ascii="宋体" w:hAnsi="宋体" w:eastAsia="宋体" w:cs="宋体"/>
                <w:b w:val="0"/>
                <w:i w:val="0"/>
                <w:caps w:val="0"/>
                <w:color w:val="auto"/>
                <w:spacing w:val="0"/>
                <w:kern w:val="0"/>
                <w:sz w:val="24"/>
                <w:szCs w:val="24"/>
                <w:u w:val="none"/>
                <w:lang w:val="en-US" w:eastAsia="zh-CN" w:bidi="ar"/>
              </w:rPr>
              <w:t>仍坚持工作，</w:t>
            </w:r>
            <w:r>
              <w:rPr>
                <w:rFonts w:hint="eastAsia" w:ascii="宋体" w:hAnsi="宋体" w:cs="宋体"/>
                <w:b w:val="0"/>
                <w:i w:val="0"/>
                <w:caps w:val="0"/>
                <w:color w:val="auto"/>
                <w:spacing w:val="0"/>
                <w:kern w:val="0"/>
                <w:sz w:val="24"/>
                <w:szCs w:val="24"/>
                <w:u w:val="none"/>
                <w:lang w:val="en-US" w:eastAsia="zh-CN" w:bidi="ar"/>
              </w:rPr>
              <w:t>为</w:t>
            </w:r>
            <w:r>
              <w:rPr>
                <w:rFonts w:hint="eastAsia" w:ascii="宋体" w:hAnsi="宋体" w:eastAsia="宋体" w:cs="宋体"/>
                <w:b w:val="0"/>
                <w:i w:val="0"/>
                <w:caps w:val="0"/>
                <w:color w:val="auto"/>
                <w:spacing w:val="0"/>
                <w:kern w:val="0"/>
                <w:sz w:val="24"/>
                <w:szCs w:val="24"/>
                <w:u w:val="none"/>
                <w:lang w:val="en-US" w:eastAsia="zh-CN" w:bidi="ar"/>
              </w:rPr>
              <w:t>患者</w:t>
            </w:r>
            <w:r>
              <w:rPr>
                <w:rFonts w:hint="eastAsia" w:ascii="宋体" w:hAnsi="宋体" w:cs="宋体"/>
                <w:b w:val="0"/>
                <w:i w:val="0"/>
                <w:caps w:val="0"/>
                <w:color w:val="auto"/>
                <w:spacing w:val="0"/>
                <w:kern w:val="0"/>
                <w:sz w:val="24"/>
                <w:szCs w:val="24"/>
                <w:u w:val="none"/>
                <w:lang w:val="en-US" w:eastAsia="zh-CN" w:bidi="ar"/>
              </w:rPr>
              <w:t>提供服务</w:t>
            </w:r>
            <w:r>
              <w:rPr>
                <w:rFonts w:hint="eastAsia" w:ascii="宋体" w:hAnsi="宋体" w:eastAsia="宋体" w:cs="宋体"/>
                <w:b w:val="0"/>
                <w:i w:val="0"/>
                <w:caps w:val="0"/>
                <w:color w:val="auto"/>
                <w:spacing w:val="0"/>
                <w:kern w:val="0"/>
                <w:sz w:val="24"/>
                <w:szCs w:val="24"/>
                <w:u w:val="none"/>
                <w:lang w:val="en-US" w:eastAsia="zh-CN" w:bidi="ar"/>
              </w:rPr>
              <w:t>，协调药品供应商</w:t>
            </w:r>
            <w:r>
              <w:rPr>
                <w:rFonts w:hint="eastAsia" w:ascii="宋体" w:hAnsi="宋体" w:cs="宋体"/>
                <w:b w:val="0"/>
                <w:i w:val="0"/>
                <w:caps w:val="0"/>
                <w:color w:val="auto"/>
                <w:spacing w:val="0"/>
                <w:kern w:val="0"/>
                <w:sz w:val="24"/>
                <w:szCs w:val="24"/>
                <w:u w:val="none"/>
                <w:lang w:val="en-US" w:eastAsia="zh-CN" w:bidi="ar"/>
              </w:rPr>
              <w:t>坚持</w:t>
            </w:r>
            <w:r>
              <w:rPr>
                <w:rFonts w:hint="eastAsia" w:ascii="宋体" w:hAnsi="宋体" w:eastAsia="宋体" w:cs="宋体"/>
                <w:b w:val="0"/>
                <w:i w:val="0"/>
                <w:caps w:val="0"/>
                <w:color w:val="auto"/>
                <w:spacing w:val="0"/>
                <w:kern w:val="0"/>
                <w:sz w:val="24"/>
                <w:szCs w:val="24"/>
                <w:u w:val="none"/>
                <w:lang w:val="en-US" w:eastAsia="zh-CN" w:bidi="ar"/>
              </w:rPr>
              <w:t>供药。2、患者：</w:t>
            </w:r>
            <w:r>
              <w:rPr>
                <w:rFonts w:hint="eastAsia" w:ascii="宋体" w:hAnsi="宋体" w:cs="宋体"/>
                <w:b w:val="0"/>
                <w:i w:val="0"/>
                <w:caps w:val="0"/>
                <w:color w:val="auto"/>
                <w:spacing w:val="0"/>
                <w:kern w:val="0"/>
                <w:sz w:val="24"/>
                <w:szCs w:val="24"/>
                <w:u w:val="none"/>
                <w:lang w:val="en-US" w:eastAsia="zh-CN" w:bidi="ar"/>
              </w:rPr>
              <w:t>全力保障肺癌患者在疫情期间也能用上救命药，期间</w:t>
            </w:r>
            <w:r>
              <w:rPr>
                <w:rFonts w:hint="eastAsia" w:ascii="宋体" w:hAnsi="宋体" w:eastAsia="宋体" w:cs="宋体"/>
                <w:b w:val="0"/>
                <w:i w:val="0"/>
                <w:caps w:val="0"/>
                <w:color w:val="auto"/>
                <w:spacing w:val="0"/>
                <w:kern w:val="0"/>
                <w:sz w:val="24"/>
                <w:szCs w:val="24"/>
                <w:u w:val="none"/>
                <w:lang w:val="en-US" w:eastAsia="zh-CN" w:bidi="ar"/>
              </w:rPr>
              <w:t>通过患者群、新媒体等途径与患者交流，关注患者健康状况、用药安全及药物配送通道。</w:t>
            </w:r>
            <w:r>
              <w:rPr>
                <w:rFonts w:hint="eastAsia" w:ascii="宋体" w:hAnsi="宋体" w:cs="宋体"/>
                <w:b w:val="0"/>
                <w:i w:val="0"/>
                <w:caps w:val="0"/>
                <w:color w:val="auto"/>
                <w:spacing w:val="0"/>
                <w:kern w:val="0"/>
                <w:sz w:val="24"/>
                <w:szCs w:val="24"/>
                <w:u w:val="none"/>
                <w:lang w:val="en-US" w:eastAsia="zh-CN" w:bidi="ar"/>
              </w:rPr>
              <w:t>同时协调免费用药项目办公室针对疫情特殊时期推出一系列新举措，简化流程，采用邮寄药品等方式，减少患者出行和接触。</w:t>
            </w:r>
            <w:r>
              <w:rPr>
                <w:rFonts w:hint="eastAsia" w:ascii="宋体" w:hAnsi="宋体" w:eastAsia="宋体" w:cs="宋体"/>
                <w:b w:val="0"/>
                <w:i w:val="0"/>
                <w:caps w:val="0"/>
                <w:color w:val="auto"/>
                <w:spacing w:val="0"/>
                <w:kern w:val="0"/>
                <w:sz w:val="24"/>
                <w:szCs w:val="24"/>
                <w:u w:val="none"/>
                <w:lang w:val="en-US" w:eastAsia="zh-CN" w:bidi="ar"/>
              </w:rPr>
              <w:t>3、物流：考虑到疫情物资运输及返工潮等影响，公司根据各地受疫情影响程度的不同，针对商业渠道物流制订应对方案，</w:t>
            </w:r>
            <w:r>
              <w:rPr>
                <w:rFonts w:hint="eastAsia" w:ascii="宋体" w:hAnsi="宋体" w:cs="宋体"/>
                <w:b w:val="0"/>
                <w:i w:val="0"/>
                <w:caps w:val="0"/>
                <w:color w:val="auto"/>
                <w:spacing w:val="0"/>
                <w:kern w:val="0"/>
                <w:sz w:val="24"/>
                <w:szCs w:val="24"/>
                <w:u w:val="none"/>
                <w:lang w:val="en-US" w:eastAsia="zh-CN" w:bidi="ar"/>
              </w:rPr>
              <w:t>同时在全国设多个分中心，以便在供货不畅通的情况下，区域内可以进行调配，坚决避免疫区因患者一次性购买量增加等导致的断货情况出现</w:t>
            </w:r>
            <w:r>
              <w:rPr>
                <w:rFonts w:hint="eastAsia" w:ascii="宋体" w:hAnsi="宋体" w:eastAsia="宋体" w:cs="宋体"/>
                <w:b w:val="0"/>
                <w:i w:val="0"/>
                <w:caps w:val="0"/>
                <w:color w:val="auto"/>
                <w:spacing w:val="0"/>
                <w:kern w:val="0"/>
                <w:sz w:val="24"/>
                <w:szCs w:val="24"/>
                <w:u w:val="none"/>
                <w:lang w:val="en-US" w:eastAsia="zh-CN" w:bidi="ar"/>
              </w:rPr>
              <w:t>。</w:t>
            </w:r>
          </w:p>
          <w:p>
            <w:pPr>
              <w:spacing w:after="156" w:afterLines="50"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b w:val="0"/>
                <w:i w:val="0"/>
                <w:caps w:val="0"/>
                <w:color w:val="auto"/>
                <w:spacing w:val="0"/>
                <w:kern w:val="0"/>
                <w:sz w:val="24"/>
                <w:szCs w:val="24"/>
                <w:u w:val="none"/>
                <w:lang w:val="en-US" w:eastAsia="zh-CN" w:bidi="ar"/>
              </w:rPr>
              <w:t>总的来说，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有准备则不乱</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bCs/>
                <w:iCs/>
                <w:sz w:val="24"/>
                <w:szCs w:val="24"/>
                <w:lang w:val="en-US" w:eastAsia="zh-CN"/>
              </w:rPr>
              <w:t>综合考虑到2020年埃克替尼的预期销量以及术后辅助治疗适应症临床研究结果的计划发布，公司前期已对2020年埃克替尼的市场做了充分的准备及布局。同时，随着国家</w:t>
            </w:r>
            <w:r>
              <w:rPr>
                <w:rFonts w:hint="eastAsia" w:ascii="宋体" w:hAnsi="宋体" w:eastAsia="宋体" w:cs="宋体"/>
                <w:b w:val="0"/>
                <w:i w:val="0"/>
                <w:caps w:val="0"/>
                <w:color w:val="393939"/>
                <w:spacing w:val="0"/>
                <w:kern w:val="0"/>
                <w:sz w:val="24"/>
                <w:szCs w:val="24"/>
                <w:u w:val="none"/>
                <w:lang w:val="en-US" w:eastAsia="zh-CN" w:bidi="ar"/>
              </w:rPr>
              <w:t>医保政策不断深入、下沉</w:t>
            </w:r>
            <w:r>
              <w:rPr>
                <w:rFonts w:hint="eastAsia" w:ascii="宋体" w:hAnsi="宋体" w:cs="宋体"/>
                <w:b w:val="0"/>
                <w:i w:val="0"/>
                <w:caps w:val="0"/>
                <w:color w:val="393939"/>
                <w:spacing w:val="0"/>
                <w:kern w:val="0"/>
                <w:sz w:val="24"/>
                <w:szCs w:val="24"/>
                <w:u w:val="none"/>
                <w:lang w:val="en-US" w:eastAsia="zh-CN" w:bidi="ar"/>
              </w:rPr>
              <w:t>，</w:t>
            </w:r>
            <w:r>
              <w:rPr>
                <w:rFonts w:hint="eastAsia" w:ascii="宋体" w:hAnsi="宋体" w:eastAsia="宋体" w:cs="宋体"/>
                <w:bCs/>
                <w:iCs/>
                <w:sz w:val="24"/>
                <w:szCs w:val="24"/>
                <w:lang w:val="en-US" w:eastAsia="zh-CN"/>
              </w:rPr>
              <w:t xml:space="preserve"> </w:t>
            </w:r>
            <w:r>
              <w:rPr>
                <w:rFonts w:hint="eastAsia" w:ascii="宋体" w:hAnsi="宋体" w:cs="宋体"/>
                <w:bCs/>
                <w:iCs/>
                <w:sz w:val="24"/>
                <w:szCs w:val="24"/>
                <w:lang w:val="en-US" w:eastAsia="zh-CN"/>
              </w:rPr>
              <w:t>公司市场部、商务部前期已加快对</w:t>
            </w:r>
            <w:r>
              <w:rPr>
                <w:rFonts w:hint="eastAsia" w:ascii="宋体" w:hAnsi="宋体" w:eastAsia="宋体" w:cs="宋体"/>
                <w:b w:val="0"/>
                <w:i w:val="0"/>
                <w:caps w:val="0"/>
                <w:color w:val="393939"/>
                <w:spacing w:val="0"/>
                <w:kern w:val="0"/>
                <w:sz w:val="24"/>
                <w:szCs w:val="24"/>
                <w:u w:val="none"/>
                <w:lang w:val="en-US" w:eastAsia="zh-CN" w:bidi="ar"/>
              </w:rPr>
              <w:t>二级医院、县医院</w:t>
            </w:r>
            <w:r>
              <w:rPr>
                <w:rFonts w:hint="eastAsia" w:ascii="宋体" w:hAnsi="宋体" w:cs="宋体"/>
                <w:b w:val="0"/>
                <w:i w:val="0"/>
                <w:caps w:val="0"/>
                <w:color w:val="393939"/>
                <w:spacing w:val="0"/>
                <w:kern w:val="0"/>
                <w:sz w:val="24"/>
                <w:szCs w:val="24"/>
                <w:u w:val="none"/>
                <w:lang w:val="en-US" w:eastAsia="zh-CN" w:bidi="ar"/>
              </w:rPr>
              <w:t>的</w:t>
            </w:r>
            <w:r>
              <w:rPr>
                <w:rFonts w:hint="eastAsia" w:ascii="宋体" w:hAnsi="宋体" w:eastAsia="宋体" w:cs="宋体"/>
                <w:b w:val="0"/>
                <w:i w:val="0"/>
                <w:caps w:val="0"/>
                <w:color w:val="393939"/>
                <w:spacing w:val="0"/>
                <w:kern w:val="0"/>
                <w:sz w:val="24"/>
                <w:szCs w:val="24"/>
                <w:u w:val="none"/>
                <w:lang w:val="en-US" w:eastAsia="zh-CN" w:bidi="ar"/>
              </w:rPr>
              <w:t>布局，在基层做了</w:t>
            </w:r>
            <w:r>
              <w:rPr>
                <w:rFonts w:hint="eastAsia" w:ascii="宋体" w:hAnsi="宋体" w:cs="宋体"/>
                <w:b w:val="0"/>
                <w:i w:val="0"/>
                <w:caps w:val="0"/>
                <w:color w:val="393939"/>
                <w:spacing w:val="0"/>
                <w:kern w:val="0"/>
                <w:sz w:val="24"/>
                <w:szCs w:val="24"/>
                <w:u w:val="none"/>
                <w:lang w:val="en-US" w:eastAsia="zh-CN" w:bidi="ar"/>
              </w:rPr>
              <w:t>扎实</w:t>
            </w:r>
            <w:r>
              <w:rPr>
                <w:rFonts w:hint="eastAsia" w:ascii="宋体" w:hAnsi="宋体" w:eastAsia="宋体" w:cs="宋体"/>
                <w:b w:val="0"/>
                <w:i w:val="0"/>
                <w:caps w:val="0"/>
                <w:color w:val="393939"/>
                <w:spacing w:val="0"/>
                <w:kern w:val="0"/>
                <w:sz w:val="24"/>
                <w:szCs w:val="24"/>
                <w:u w:val="none"/>
                <w:lang w:val="en-US" w:eastAsia="zh-CN" w:bidi="ar"/>
              </w:rPr>
              <w:t>的准备，因此</w:t>
            </w:r>
            <w:r>
              <w:rPr>
                <w:rFonts w:hint="eastAsia" w:ascii="宋体" w:hAnsi="宋体" w:cs="宋体"/>
                <w:b w:val="0"/>
                <w:i w:val="0"/>
                <w:caps w:val="0"/>
                <w:color w:val="393939"/>
                <w:spacing w:val="0"/>
                <w:kern w:val="0"/>
                <w:sz w:val="24"/>
                <w:szCs w:val="24"/>
                <w:u w:val="none"/>
                <w:lang w:val="en-US" w:eastAsia="zh-CN" w:bidi="ar"/>
              </w:rPr>
              <w:t>对克服</w:t>
            </w:r>
            <w:r>
              <w:rPr>
                <w:rFonts w:hint="eastAsia" w:ascii="宋体" w:hAnsi="宋体" w:eastAsia="宋体" w:cs="宋体"/>
                <w:b w:val="0"/>
                <w:i w:val="0"/>
                <w:caps w:val="0"/>
                <w:color w:val="393939"/>
                <w:spacing w:val="0"/>
                <w:kern w:val="0"/>
                <w:sz w:val="24"/>
                <w:szCs w:val="24"/>
                <w:u w:val="none"/>
                <w:lang w:val="en-US" w:eastAsia="zh-CN" w:bidi="ar"/>
              </w:rPr>
              <w:t>疫情的影响</w:t>
            </w:r>
            <w:r>
              <w:rPr>
                <w:rFonts w:hint="eastAsia" w:ascii="宋体" w:hAnsi="宋体" w:cs="宋体"/>
                <w:b w:val="0"/>
                <w:i w:val="0"/>
                <w:caps w:val="0"/>
                <w:color w:val="393939"/>
                <w:spacing w:val="0"/>
                <w:kern w:val="0"/>
                <w:sz w:val="24"/>
                <w:szCs w:val="24"/>
                <w:u w:val="none"/>
                <w:lang w:val="en-US" w:eastAsia="zh-CN" w:bidi="ar"/>
              </w:rPr>
              <w:t>发挥了积极作用</w:t>
            </w:r>
            <w:r>
              <w:rPr>
                <w:rFonts w:hint="eastAsia" w:ascii="宋体" w:hAnsi="宋体" w:eastAsia="宋体" w:cs="宋体"/>
                <w:b w:val="0"/>
                <w:i w:val="0"/>
                <w:caps w:val="0"/>
                <w:color w:val="393939"/>
                <w:spacing w:val="0"/>
                <w:kern w:val="0"/>
                <w:sz w:val="24"/>
                <w:szCs w:val="24"/>
                <w:u w:val="none"/>
                <w:lang w:val="en-US" w:eastAsia="zh-CN" w:bidi="ar"/>
              </w:rPr>
              <w:t>。</w:t>
            </w:r>
            <w:r>
              <w:rPr>
                <w:rFonts w:hint="eastAsia" w:ascii="宋体" w:hAnsi="宋体" w:cs="宋体"/>
                <w:b w:val="0"/>
                <w:i w:val="0"/>
                <w:caps w:val="0"/>
                <w:color w:val="393939"/>
                <w:spacing w:val="0"/>
                <w:kern w:val="0"/>
                <w:sz w:val="24"/>
                <w:szCs w:val="24"/>
                <w:u w:val="none"/>
                <w:lang w:val="en-US" w:eastAsia="zh-CN" w:bidi="ar"/>
              </w:rPr>
              <w:t>目前，</w:t>
            </w:r>
            <w:r>
              <w:rPr>
                <w:rFonts w:hint="eastAsia" w:ascii="宋体" w:hAnsi="宋体" w:cs="宋体"/>
                <w:color w:val="auto"/>
                <w:sz w:val="24"/>
                <w:szCs w:val="24"/>
                <w:lang w:val="en-US" w:eastAsia="zh-CN"/>
              </w:rPr>
              <w:t>公司全员</w:t>
            </w:r>
            <w:r>
              <w:rPr>
                <w:rFonts w:hint="eastAsia" w:ascii="宋体" w:hAnsi="宋体" w:eastAsia="宋体" w:cs="宋体"/>
                <w:b w:val="0"/>
                <w:i w:val="0"/>
                <w:caps w:val="0"/>
                <w:color w:val="auto"/>
                <w:spacing w:val="0"/>
                <w:kern w:val="0"/>
                <w:sz w:val="24"/>
                <w:szCs w:val="24"/>
                <w:u w:val="none"/>
                <w:lang w:val="en-US" w:eastAsia="zh-CN" w:bidi="ar"/>
              </w:rPr>
              <w:t>冷静应对，注意保护自身安全，</w:t>
            </w:r>
            <w:r>
              <w:rPr>
                <w:rFonts w:hint="eastAsia" w:ascii="宋体" w:hAnsi="宋体" w:cs="宋体"/>
                <w:b w:val="0"/>
                <w:i w:val="0"/>
                <w:caps w:val="0"/>
                <w:color w:val="auto"/>
                <w:spacing w:val="0"/>
                <w:kern w:val="0"/>
                <w:sz w:val="24"/>
                <w:szCs w:val="24"/>
                <w:u w:val="none"/>
                <w:lang w:val="en-US" w:eastAsia="zh-CN" w:bidi="ar"/>
              </w:rPr>
              <w:t>安排出行受影响的员工</w:t>
            </w:r>
            <w:r>
              <w:rPr>
                <w:rFonts w:hint="eastAsia" w:ascii="宋体" w:hAnsi="宋体" w:eastAsia="宋体" w:cs="宋体"/>
                <w:b w:val="0"/>
                <w:i w:val="0"/>
                <w:caps w:val="0"/>
                <w:color w:val="auto"/>
                <w:spacing w:val="0"/>
                <w:kern w:val="0"/>
                <w:sz w:val="24"/>
                <w:szCs w:val="24"/>
                <w:u w:val="none"/>
                <w:lang w:val="en-US" w:eastAsia="zh-CN" w:bidi="ar"/>
              </w:rPr>
              <w:t>在家</w:t>
            </w:r>
            <w:r>
              <w:rPr>
                <w:rFonts w:hint="eastAsia" w:ascii="宋体" w:hAnsi="宋体" w:cs="宋体"/>
                <w:b w:val="0"/>
                <w:i w:val="0"/>
                <w:caps w:val="0"/>
                <w:color w:val="auto"/>
                <w:spacing w:val="0"/>
                <w:kern w:val="0"/>
                <w:sz w:val="24"/>
                <w:szCs w:val="24"/>
                <w:u w:val="none"/>
                <w:lang w:val="en-US" w:eastAsia="zh-CN" w:bidi="ar"/>
              </w:rPr>
              <w:t>远程</w:t>
            </w:r>
            <w:r>
              <w:rPr>
                <w:rFonts w:hint="eastAsia" w:ascii="宋体" w:hAnsi="宋体" w:eastAsia="宋体" w:cs="宋体"/>
                <w:b w:val="0"/>
                <w:i w:val="0"/>
                <w:caps w:val="0"/>
                <w:color w:val="auto"/>
                <w:spacing w:val="0"/>
                <w:kern w:val="0"/>
                <w:sz w:val="24"/>
                <w:szCs w:val="24"/>
                <w:u w:val="none"/>
                <w:lang w:val="en-US" w:eastAsia="zh-CN" w:bidi="ar"/>
              </w:rPr>
              <w:t>办公，</w:t>
            </w:r>
            <w:r>
              <w:rPr>
                <w:rFonts w:hint="eastAsia" w:ascii="宋体" w:hAnsi="宋体" w:cs="宋体"/>
                <w:b w:val="0"/>
                <w:i w:val="0"/>
                <w:caps w:val="0"/>
                <w:color w:val="auto"/>
                <w:spacing w:val="0"/>
                <w:kern w:val="0"/>
                <w:sz w:val="24"/>
                <w:szCs w:val="24"/>
                <w:u w:val="none"/>
                <w:lang w:val="en-US" w:eastAsia="zh-CN" w:bidi="ar"/>
              </w:rPr>
              <w:t>同时</w:t>
            </w:r>
            <w:r>
              <w:rPr>
                <w:rFonts w:hint="eastAsia" w:ascii="宋体" w:hAnsi="宋体" w:eastAsia="宋体" w:cs="宋体"/>
                <w:b w:val="0"/>
                <w:i w:val="0"/>
                <w:caps w:val="0"/>
                <w:color w:val="auto"/>
                <w:spacing w:val="0"/>
                <w:kern w:val="0"/>
                <w:sz w:val="24"/>
                <w:szCs w:val="24"/>
                <w:u w:val="none"/>
                <w:lang w:val="en-US" w:eastAsia="zh-CN" w:bidi="ar"/>
              </w:rPr>
              <w:t>合理有序</w:t>
            </w:r>
            <w:r>
              <w:rPr>
                <w:rFonts w:hint="eastAsia" w:ascii="宋体" w:hAnsi="宋体" w:cs="宋体"/>
                <w:b w:val="0"/>
                <w:i w:val="0"/>
                <w:caps w:val="0"/>
                <w:color w:val="auto"/>
                <w:spacing w:val="0"/>
                <w:kern w:val="0"/>
                <w:sz w:val="24"/>
                <w:szCs w:val="24"/>
                <w:u w:val="none"/>
                <w:lang w:val="en-US" w:eastAsia="zh-CN" w:bidi="ar"/>
              </w:rPr>
              <w:t>、逐批</w:t>
            </w:r>
            <w:r>
              <w:rPr>
                <w:rFonts w:hint="eastAsia" w:ascii="宋体" w:hAnsi="宋体" w:eastAsia="宋体" w:cs="宋体"/>
                <w:b w:val="0"/>
                <w:i w:val="0"/>
                <w:caps w:val="0"/>
                <w:color w:val="auto"/>
                <w:spacing w:val="0"/>
                <w:kern w:val="0"/>
                <w:sz w:val="24"/>
                <w:szCs w:val="24"/>
                <w:u w:val="none"/>
                <w:lang w:val="en-US" w:eastAsia="zh-CN" w:bidi="ar"/>
              </w:rPr>
              <w:t>复工、复产，整体而言疫情对公司的影响较小。</w:t>
            </w:r>
            <w:r>
              <w:rPr>
                <w:rFonts w:hint="eastAsia" w:ascii="宋体" w:hAnsi="宋体" w:eastAsia="宋体" w:cs="宋体"/>
                <w:bCs/>
                <w:iCs/>
                <w:color w:val="auto"/>
                <w:sz w:val="24"/>
                <w:szCs w:val="24"/>
              </w:rPr>
              <w:t>谢谢！</w:t>
            </w:r>
          </w:p>
          <w:p>
            <w:pPr>
              <w:spacing w:after="156" w:afterLines="50" w:line="360" w:lineRule="auto"/>
              <w:ind w:firstLine="482" w:firstLineChars="200"/>
              <w:contextualSpacing/>
              <w:rPr>
                <w:rFonts w:ascii="宋体" w:hAnsi="宋体"/>
                <w:b/>
                <w:iCs/>
                <w:sz w:val="24"/>
                <w:szCs w:val="24"/>
              </w:rPr>
            </w:pPr>
          </w:p>
          <w:p>
            <w:pPr>
              <w:spacing w:after="156" w:afterLines="50" w:line="360" w:lineRule="auto"/>
              <w:ind w:firstLine="482" w:firstLineChars="200"/>
              <w:contextualSpacing/>
              <w:rPr>
                <w:rFonts w:ascii="宋体" w:hAnsi="宋体"/>
                <w:b/>
                <w:iCs/>
                <w:sz w:val="24"/>
                <w:szCs w:val="24"/>
              </w:rPr>
            </w:pPr>
            <w:r>
              <w:rPr>
                <w:rFonts w:ascii="宋体" w:hAnsi="宋体"/>
                <w:b/>
                <w:iCs/>
                <w:sz w:val="24"/>
                <w:szCs w:val="24"/>
              </w:rPr>
              <w:t>2、</w:t>
            </w:r>
            <w:r>
              <w:rPr>
                <w:rFonts w:hint="eastAsia" w:ascii="宋体" w:hAnsi="宋体" w:eastAsia="宋体" w:cs="宋体"/>
                <w:b/>
                <w:bCs/>
                <w:i w:val="0"/>
                <w:caps w:val="0"/>
                <w:color w:val="393939"/>
                <w:spacing w:val="0"/>
                <w:kern w:val="0"/>
                <w:sz w:val="24"/>
                <w:szCs w:val="24"/>
                <w:u w:val="none"/>
                <w:lang w:val="en-US" w:eastAsia="zh-CN" w:bidi="ar"/>
              </w:rPr>
              <w:t>疫情对</w:t>
            </w:r>
            <w:r>
              <w:rPr>
                <w:rFonts w:hint="eastAsia" w:ascii="宋体" w:hAnsi="宋体" w:cs="宋体"/>
                <w:b/>
                <w:bCs/>
                <w:i w:val="0"/>
                <w:caps w:val="0"/>
                <w:color w:val="393939"/>
                <w:spacing w:val="0"/>
                <w:kern w:val="0"/>
                <w:sz w:val="24"/>
                <w:szCs w:val="24"/>
                <w:u w:val="none"/>
                <w:lang w:val="en-US" w:eastAsia="zh-CN" w:bidi="ar"/>
              </w:rPr>
              <w:t>临床项目进展的</w:t>
            </w:r>
            <w:r>
              <w:rPr>
                <w:rFonts w:hint="eastAsia" w:ascii="宋体" w:hAnsi="宋体" w:eastAsia="宋体" w:cs="宋体"/>
                <w:b/>
                <w:bCs/>
                <w:i w:val="0"/>
                <w:caps w:val="0"/>
                <w:color w:val="393939"/>
                <w:spacing w:val="0"/>
                <w:kern w:val="0"/>
                <w:sz w:val="24"/>
                <w:szCs w:val="24"/>
                <w:u w:val="none"/>
                <w:lang w:val="en-US" w:eastAsia="zh-CN" w:bidi="ar"/>
              </w:rPr>
              <w:t>影响</w:t>
            </w:r>
          </w:p>
          <w:p>
            <w:pPr>
              <w:spacing w:after="156" w:afterLines="50" w:line="360" w:lineRule="auto"/>
              <w:ind w:firstLine="480" w:firstLineChars="200"/>
              <w:contextualSpacing/>
              <w:rPr>
                <w:rFonts w:ascii="宋体" w:hAnsi="宋体"/>
                <w:bCs/>
                <w:iCs/>
                <w:sz w:val="24"/>
                <w:szCs w:val="24"/>
              </w:rPr>
            </w:pPr>
            <w:r>
              <w:rPr>
                <w:rFonts w:hint="eastAsia" w:ascii="宋体" w:hAnsi="宋体"/>
                <w:bCs/>
                <w:iCs/>
                <w:sz w:val="24"/>
                <w:szCs w:val="24"/>
              </w:rPr>
              <w:t>答：</w:t>
            </w:r>
            <w:r>
              <w:rPr>
                <w:rFonts w:hint="eastAsia" w:ascii="宋体" w:hAnsi="宋体" w:eastAsia="宋体" w:cs="宋体"/>
                <w:bCs/>
                <w:iCs/>
                <w:color w:val="auto"/>
                <w:sz w:val="24"/>
                <w:szCs w:val="24"/>
                <w:lang w:val="en-US" w:eastAsia="zh-CN"/>
              </w:rPr>
              <w:t>公司已</w:t>
            </w:r>
            <w:r>
              <w:rPr>
                <w:rFonts w:hint="eastAsia" w:ascii="宋体" w:hAnsi="宋体" w:eastAsia="宋体" w:cs="宋体"/>
                <w:b w:val="0"/>
                <w:i w:val="0"/>
                <w:caps w:val="0"/>
                <w:color w:val="auto"/>
                <w:spacing w:val="0"/>
                <w:kern w:val="0"/>
                <w:sz w:val="24"/>
                <w:szCs w:val="24"/>
                <w:u w:val="none"/>
                <w:lang w:val="en-US" w:eastAsia="zh-CN" w:bidi="ar"/>
              </w:rPr>
              <w:t>对重点项目进行盘点，制定了紧急处理方案。对于</w:t>
            </w:r>
            <w:r>
              <w:rPr>
                <w:rFonts w:hint="eastAsia" w:ascii="宋体" w:hAnsi="宋体" w:cs="宋体"/>
                <w:b w:val="0"/>
                <w:i w:val="0"/>
                <w:caps w:val="0"/>
                <w:color w:val="auto"/>
                <w:spacing w:val="0"/>
                <w:kern w:val="0"/>
                <w:sz w:val="24"/>
                <w:szCs w:val="24"/>
                <w:u w:val="none"/>
                <w:lang w:val="en-US" w:eastAsia="zh-CN" w:bidi="ar"/>
              </w:rPr>
              <w:t>已入组及入组完成的项目，仅有少部分患者在湖北地区，已沟通解决供药问题，完成紧急方案修订，对项目的整体影响较小，可按原计划持续推进临床试验及申报，如恩沙替尼全球多中心、MIL60、埃克替尼术后辅助治疗及CM082肾癌适应症等项目。对于入组中的项目，由于受疫情影响，部分中心暂时关闭，目前已采取积极措施随时准备重新启动。</w:t>
            </w:r>
            <w:r>
              <w:rPr>
                <w:rFonts w:hint="eastAsia" w:ascii="宋体" w:hAnsi="宋体" w:cs="宋体"/>
                <w:sz w:val="24"/>
                <w:szCs w:val="24"/>
              </w:rPr>
              <w:t>谢谢！</w:t>
            </w:r>
          </w:p>
          <w:p>
            <w:pPr>
              <w:spacing w:after="156" w:afterLines="50" w:line="360" w:lineRule="auto"/>
              <w:ind w:firstLine="480" w:firstLineChars="200"/>
              <w:contextualSpacing/>
              <w:rPr>
                <w:rFonts w:ascii="宋体" w:hAnsi="宋体"/>
                <w:bCs/>
                <w:iCs/>
                <w:sz w:val="24"/>
                <w:szCs w:val="24"/>
              </w:rPr>
            </w:pPr>
          </w:p>
          <w:p>
            <w:pPr>
              <w:spacing w:after="156" w:afterLines="50" w:line="360" w:lineRule="auto"/>
              <w:ind w:firstLine="482" w:firstLineChars="200"/>
              <w:contextualSpacing/>
              <w:rPr>
                <w:rFonts w:ascii="宋体" w:hAnsi="宋体"/>
                <w:b/>
                <w:bCs/>
                <w:iCs/>
                <w:sz w:val="24"/>
                <w:szCs w:val="24"/>
              </w:rPr>
            </w:pPr>
            <w:r>
              <w:rPr>
                <w:rFonts w:hint="eastAsia" w:ascii="宋体" w:hAnsi="宋体"/>
                <w:b/>
                <w:bCs/>
                <w:iCs/>
                <w:sz w:val="24"/>
                <w:szCs w:val="24"/>
                <w:lang w:val="en-US" w:eastAsia="zh-CN"/>
              </w:rPr>
              <w:t>3</w:t>
            </w:r>
            <w:r>
              <w:rPr>
                <w:rFonts w:hint="eastAsia" w:ascii="宋体" w:hAnsi="宋体"/>
                <w:b/>
                <w:bCs/>
                <w:iCs/>
                <w:sz w:val="24"/>
                <w:szCs w:val="24"/>
              </w:rPr>
              <w:t>、</w:t>
            </w:r>
            <w:r>
              <w:rPr>
                <w:rFonts w:hint="eastAsia" w:ascii="宋体" w:hAnsi="宋体"/>
                <w:b/>
                <w:bCs/>
                <w:iCs/>
                <w:sz w:val="24"/>
                <w:szCs w:val="24"/>
                <w:lang w:val="en-US" w:eastAsia="zh-CN"/>
              </w:rPr>
              <w:t>2020年研发方面的投入是否会有变动</w:t>
            </w:r>
            <w:r>
              <w:rPr>
                <w:rFonts w:hint="eastAsia" w:ascii="宋体" w:hAnsi="宋体"/>
                <w:b/>
                <w:bCs/>
                <w:iCs/>
                <w:sz w:val="24"/>
                <w:szCs w:val="24"/>
              </w:rPr>
              <w:t>？</w:t>
            </w:r>
          </w:p>
          <w:p>
            <w:pPr>
              <w:spacing w:after="156" w:afterLines="50" w:line="360" w:lineRule="auto"/>
              <w:ind w:firstLine="480" w:firstLineChars="200"/>
              <w:contextualSpacing/>
              <w:rPr>
                <w:rFonts w:ascii="宋体" w:hAnsi="宋体"/>
                <w:bCs/>
                <w:iCs/>
                <w:sz w:val="24"/>
                <w:szCs w:val="24"/>
              </w:rPr>
            </w:pPr>
            <w:r>
              <w:rPr>
                <w:rFonts w:hint="eastAsia" w:ascii="宋体" w:hAnsi="宋体"/>
                <w:bCs/>
                <w:iCs/>
                <w:sz w:val="24"/>
                <w:szCs w:val="24"/>
              </w:rPr>
              <w:t>答：</w:t>
            </w:r>
            <w:r>
              <w:rPr>
                <w:rFonts w:hint="eastAsia" w:ascii="宋体" w:hAnsi="宋体"/>
                <w:bCs/>
                <w:iCs/>
                <w:sz w:val="24"/>
                <w:szCs w:val="24"/>
                <w:lang w:val="en-US" w:eastAsia="zh-CN"/>
              </w:rPr>
              <w:t>公司对新药管线的研究推进继续保持适当比例的研发投入，保障临床前、早期临床以及临床项目的顺利开展。</w:t>
            </w:r>
            <w:r>
              <w:rPr>
                <w:rFonts w:hint="eastAsia" w:ascii="宋体" w:hAnsi="宋体"/>
                <w:bCs/>
                <w:iCs/>
                <w:sz w:val="24"/>
                <w:szCs w:val="24"/>
              </w:rPr>
              <w:t>谢谢！</w:t>
            </w:r>
          </w:p>
          <w:p>
            <w:pPr>
              <w:spacing w:after="156" w:afterLines="50" w:line="360" w:lineRule="auto"/>
              <w:ind w:firstLine="480" w:firstLineChars="200"/>
              <w:contextualSpacing/>
              <w:rPr>
                <w:rFonts w:ascii="宋体" w:hAnsi="宋体"/>
                <w:bCs/>
                <w:iCs/>
                <w:sz w:val="24"/>
                <w:szCs w:val="24"/>
              </w:rPr>
            </w:pPr>
          </w:p>
          <w:p>
            <w:pPr>
              <w:spacing w:after="156" w:afterLines="50" w:line="360" w:lineRule="auto"/>
              <w:ind w:firstLine="482" w:firstLineChars="200"/>
              <w:contextualSpacing/>
              <w:rPr>
                <w:rFonts w:ascii="宋体" w:hAnsi="宋体" w:cs="Times New Roman"/>
                <w:b/>
                <w:bCs/>
                <w:iCs/>
                <w:sz w:val="24"/>
                <w:szCs w:val="24"/>
              </w:rPr>
            </w:pPr>
            <w:r>
              <w:rPr>
                <w:rFonts w:hint="eastAsia" w:ascii="宋体" w:hAnsi="宋体" w:cs="Times New Roman"/>
                <w:b/>
                <w:bCs/>
                <w:iCs/>
                <w:sz w:val="24"/>
                <w:szCs w:val="24"/>
                <w:lang w:val="en-US" w:eastAsia="zh-CN"/>
              </w:rPr>
              <w:t>4</w:t>
            </w:r>
            <w:r>
              <w:rPr>
                <w:rFonts w:hint="eastAsia" w:ascii="宋体" w:hAnsi="宋体" w:cs="Times New Roman"/>
                <w:b/>
                <w:bCs/>
                <w:iCs/>
                <w:sz w:val="24"/>
                <w:szCs w:val="24"/>
              </w:rPr>
              <w:t>、</w:t>
            </w:r>
            <w:r>
              <w:rPr>
                <w:rFonts w:hint="eastAsia" w:ascii="宋体" w:hAnsi="宋体" w:cs="Times New Roman"/>
                <w:b/>
                <w:bCs/>
                <w:iCs/>
                <w:sz w:val="24"/>
                <w:szCs w:val="24"/>
                <w:lang w:val="en-US" w:eastAsia="zh-CN"/>
              </w:rPr>
              <w:t>恩沙替尼的申报进展如何？</w:t>
            </w:r>
          </w:p>
          <w:p>
            <w:pPr>
              <w:spacing w:after="156" w:afterLines="50" w:line="360" w:lineRule="auto"/>
              <w:ind w:firstLine="480" w:firstLineChars="200"/>
              <w:contextualSpacing/>
              <w:rPr>
                <w:rFonts w:ascii="宋体" w:hAnsi="宋体"/>
                <w:bCs/>
                <w:iCs/>
                <w:sz w:val="24"/>
                <w:szCs w:val="24"/>
              </w:rPr>
            </w:pPr>
            <w:r>
              <w:rPr>
                <w:rFonts w:hint="eastAsia" w:ascii="宋体" w:hAnsi="宋体"/>
                <w:bCs/>
                <w:iCs/>
                <w:sz w:val="24"/>
                <w:szCs w:val="24"/>
              </w:rPr>
              <w:t>答：</w:t>
            </w:r>
            <w:r>
              <w:rPr>
                <w:rFonts w:ascii="宋体" w:hAnsi="宋体"/>
                <w:bCs/>
                <w:iCs/>
                <w:sz w:val="24"/>
                <w:szCs w:val="24"/>
              </w:rPr>
              <w:t xml:space="preserve"> </w:t>
            </w:r>
            <w:r>
              <w:rPr>
                <w:rFonts w:hint="eastAsia" w:ascii="宋体" w:hAnsi="宋体"/>
                <w:bCs/>
                <w:iCs/>
                <w:sz w:val="24"/>
                <w:szCs w:val="24"/>
                <w:lang w:val="en-US" w:eastAsia="zh-CN"/>
              </w:rPr>
              <w:t>目前公司正按照要求补充药学研究资料，努力克服疫情的影响加快工作进程，同时与CDE保持沟通，希望通过积极的工作可以尽快完成补充材料的递交。</w:t>
            </w:r>
            <w:r>
              <w:rPr>
                <w:rFonts w:hint="eastAsia" w:ascii="宋体" w:hAnsi="宋体"/>
                <w:bCs/>
                <w:iCs/>
                <w:sz w:val="24"/>
                <w:szCs w:val="24"/>
              </w:rPr>
              <w:t>谢谢！</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998" w:type="dxa"/>
            <w:shd w:val="clear" w:color="auto" w:fill="auto"/>
            <w:vAlign w:val="center"/>
          </w:tcPr>
          <w:p>
            <w:pPr>
              <w:spacing w:line="360" w:lineRule="auto"/>
              <w:contextualSpacing/>
              <w:rPr>
                <w:rFonts w:ascii="宋体" w:hAnsi="宋体"/>
                <w:b/>
                <w:bCs/>
                <w:iCs/>
                <w:sz w:val="24"/>
                <w:szCs w:val="24"/>
              </w:rPr>
            </w:pPr>
            <w:r>
              <w:rPr>
                <w:rFonts w:hint="eastAsia" w:ascii="宋体" w:hAnsi="宋体"/>
                <w:b/>
                <w:bCs/>
                <w:iCs/>
                <w:sz w:val="24"/>
                <w:szCs w:val="24"/>
              </w:rPr>
              <w:t>附件清单</w:t>
            </w:r>
          </w:p>
        </w:tc>
        <w:tc>
          <w:tcPr>
            <w:tcW w:w="7666" w:type="dxa"/>
            <w:shd w:val="clear" w:color="auto" w:fill="auto"/>
            <w:vAlign w:val="center"/>
          </w:tcPr>
          <w:p>
            <w:pPr>
              <w:spacing w:line="360" w:lineRule="auto"/>
              <w:contextualSpacing/>
              <w:rPr>
                <w:rFonts w:ascii="宋体" w:hAnsi="宋体"/>
                <w:bCs/>
                <w:iCs/>
                <w:sz w:val="24"/>
                <w:szCs w:val="24"/>
              </w:rPr>
            </w:pPr>
            <w:r>
              <w:rPr>
                <w:rFonts w:hint="eastAsia" w:ascii="宋体" w:hAnsi="宋体"/>
                <w:bCs/>
                <w:iCs/>
                <w:sz w:val="24"/>
                <w:szCs w:val="24"/>
              </w:rPr>
              <w:t>参加交流活动人员名单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998" w:type="dxa"/>
            <w:shd w:val="clear" w:color="auto" w:fill="auto"/>
            <w:vAlign w:val="center"/>
          </w:tcPr>
          <w:p>
            <w:pPr>
              <w:spacing w:line="360" w:lineRule="auto"/>
              <w:contextualSpacing/>
              <w:rPr>
                <w:rFonts w:ascii="宋体" w:hAnsi="宋体"/>
                <w:b/>
                <w:bCs/>
                <w:iCs/>
                <w:sz w:val="24"/>
                <w:szCs w:val="24"/>
              </w:rPr>
            </w:pPr>
            <w:r>
              <w:rPr>
                <w:rFonts w:hint="eastAsia" w:ascii="宋体" w:hAnsi="宋体"/>
                <w:b/>
                <w:bCs/>
                <w:iCs/>
                <w:sz w:val="24"/>
                <w:szCs w:val="24"/>
              </w:rPr>
              <w:t>日期</w:t>
            </w:r>
          </w:p>
        </w:tc>
        <w:tc>
          <w:tcPr>
            <w:tcW w:w="7666" w:type="dxa"/>
            <w:shd w:val="clear" w:color="auto" w:fill="auto"/>
            <w:vAlign w:val="center"/>
          </w:tcPr>
          <w:p>
            <w:pPr>
              <w:spacing w:line="360" w:lineRule="auto"/>
              <w:contextualSpacing/>
              <w:rPr>
                <w:rFonts w:ascii="宋体" w:hAnsi="宋体"/>
                <w:bCs/>
                <w:iCs/>
                <w:sz w:val="24"/>
                <w:szCs w:val="24"/>
              </w:rPr>
            </w:pPr>
            <w:r>
              <w:rPr>
                <w:rFonts w:ascii="宋体" w:hAnsi="宋体"/>
                <w:bCs/>
                <w:iCs/>
                <w:sz w:val="24"/>
                <w:szCs w:val="24"/>
              </w:rPr>
              <w:t>20</w:t>
            </w:r>
            <w:r>
              <w:rPr>
                <w:rFonts w:hint="eastAsia" w:ascii="宋体" w:hAnsi="宋体"/>
                <w:bCs/>
                <w:iCs/>
                <w:sz w:val="24"/>
                <w:szCs w:val="24"/>
                <w:lang w:val="en-US" w:eastAsia="zh-CN"/>
              </w:rPr>
              <w:t>20</w:t>
            </w:r>
            <w:r>
              <w:rPr>
                <w:rFonts w:ascii="宋体" w:hAnsi="宋体"/>
                <w:bCs/>
                <w:iCs/>
                <w:sz w:val="24"/>
                <w:szCs w:val="24"/>
              </w:rPr>
              <w:t>年</w:t>
            </w:r>
            <w:r>
              <w:rPr>
                <w:rFonts w:hint="eastAsia" w:ascii="宋体" w:hAnsi="宋体"/>
                <w:bCs/>
                <w:iCs/>
                <w:sz w:val="24"/>
                <w:szCs w:val="24"/>
                <w:lang w:val="en-US" w:eastAsia="zh-CN"/>
              </w:rPr>
              <w:t>02</w:t>
            </w:r>
            <w:r>
              <w:rPr>
                <w:rFonts w:ascii="宋体" w:hAnsi="宋体"/>
                <w:bCs/>
                <w:iCs/>
                <w:sz w:val="24"/>
                <w:szCs w:val="24"/>
              </w:rPr>
              <w:t>月</w:t>
            </w:r>
            <w:r>
              <w:rPr>
                <w:rFonts w:hint="eastAsia" w:ascii="宋体" w:hAnsi="宋体"/>
                <w:bCs/>
                <w:iCs/>
                <w:sz w:val="24"/>
                <w:szCs w:val="24"/>
                <w:lang w:val="en-US" w:eastAsia="zh-CN"/>
              </w:rPr>
              <w:t>12</w:t>
            </w:r>
            <w:r>
              <w:rPr>
                <w:rFonts w:ascii="宋体" w:hAnsi="宋体"/>
                <w:bCs/>
                <w:iCs/>
                <w:sz w:val="24"/>
                <w:szCs w:val="24"/>
              </w:rPr>
              <w:t>日</w:t>
            </w:r>
          </w:p>
        </w:tc>
      </w:tr>
    </w:tbl>
    <w:p>
      <w:pPr>
        <w:spacing w:line="360" w:lineRule="auto"/>
        <w:ind w:firstLine="480" w:firstLineChars="200"/>
        <w:contextualSpacing/>
        <w:rPr>
          <w:rFonts w:ascii="宋体" w:hAnsi="宋体"/>
          <w:sz w:val="24"/>
          <w:szCs w:val="24"/>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ED"/>
    <w:rsid w:val="0001185D"/>
    <w:rsid w:val="00015D83"/>
    <w:rsid w:val="00016363"/>
    <w:rsid w:val="000165A9"/>
    <w:rsid w:val="000166CA"/>
    <w:rsid w:val="00016AAF"/>
    <w:rsid w:val="00017C2A"/>
    <w:rsid w:val="00022C29"/>
    <w:rsid w:val="0002505B"/>
    <w:rsid w:val="00040FC0"/>
    <w:rsid w:val="0004373E"/>
    <w:rsid w:val="00050F01"/>
    <w:rsid w:val="00060629"/>
    <w:rsid w:val="00067DD3"/>
    <w:rsid w:val="00076F05"/>
    <w:rsid w:val="00080787"/>
    <w:rsid w:val="00081F0A"/>
    <w:rsid w:val="00087923"/>
    <w:rsid w:val="000919E8"/>
    <w:rsid w:val="00091BFC"/>
    <w:rsid w:val="00091EFD"/>
    <w:rsid w:val="000925DE"/>
    <w:rsid w:val="000959AB"/>
    <w:rsid w:val="000A542C"/>
    <w:rsid w:val="000A6CC6"/>
    <w:rsid w:val="000B2C2B"/>
    <w:rsid w:val="000B7D1A"/>
    <w:rsid w:val="000C001E"/>
    <w:rsid w:val="000D0753"/>
    <w:rsid w:val="000D1794"/>
    <w:rsid w:val="000D7AAA"/>
    <w:rsid w:val="000E0F19"/>
    <w:rsid w:val="000E1339"/>
    <w:rsid w:val="000E1586"/>
    <w:rsid w:val="000E2D87"/>
    <w:rsid w:val="000F2BCC"/>
    <w:rsid w:val="000F3716"/>
    <w:rsid w:val="0010355E"/>
    <w:rsid w:val="001165CF"/>
    <w:rsid w:val="00117392"/>
    <w:rsid w:val="00123AE5"/>
    <w:rsid w:val="00123F10"/>
    <w:rsid w:val="00124D59"/>
    <w:rsid w:val="00130857"/>
    <w:rsid w:val="001309CF"/>
    <w:rsid w:val="001358AF"/>
    <w:rsid w:val="00135CD8"/>
    <w:rsid w:val="00136EFE"/>
    <w:rsid w:val="00142B10"/>
    <w:rsid w:val="0014380A"/>
    <w:rsid w:val="00145F10"/>
    <w:rsid w:val="0015083F"/>
    <w:rsid w:val="00150D42"/>
    <w:rsid w:val="00152307"/>
    <w:rsid w:val="00153966"/>
    <w:rsid w:val="001611E1"/>
    <w:rsid w:val="00162BC8"/>
    <w:rsid w:val="00163DF7"/>
    <w:rsid w:val="00171143"/>
    <w:rsid w:val="0017338A"/>
    <w:rsid w:val="00174EED"/>
    <w:rsid w:val="0017756A"/>
    <w:rsid w:val="00177EBF"/>
    <w:rsid w:val="00181CC1"/>
    <w:rsid w:val="0018377F"/>
    <w:rsid w:val="00183BFB"/>
    <w:rsid w:val="00183CE9"/>
    <w:rsid w:val="0018782F"/>
    <w:rsid w:val="001904B1"/>
    <w:rsid w:val="00191397"/>
    <w:rsid w:val="0019443D"/>
    <w:rsid w:val="00194D1F"/>
    <w:rsid w:val="001A3C50"/>
    <w:rsid w:val="001B22BA"/>
    <w:rsid w:val="001B6822"/>
    <w:rsid w:val="001C47CC"/>
    <w:rsid w:val="001C62FE"/>
    <w:rsid w:val="001C76A3"/>
    <w:rsid w:val="001D4874"/>
    <w:rsid w:val="001F15C1"/>
    <w:rsid w:val="001F6708"/>
    <w:rsid w:val="00207C3E"/>
    <w:rsid w:val="002131BC"/>
    <w:rsid w:val="00214E07"/>
    <w:rsid w:val="00215D4C"/>
    <w:rsid w:val="00216415"/>
    <w:rsid w:val="0021720C"/>
    <w:rsid w:val="002215FE"/>
    <w:rsid w:val="002245D1"/>
    <w:rsid w:val="00225F48"/>
    <w:rsid w:val="002264F0"/>
    <w:rsid w:val="002460D4"/>
    <w:rsid w:val="0024613F"/>
    <w:rsid w:val="0024631B"/>
    <w:rsid w:val="00246781"/>
    <w:rsid w:val="00253FED"/>
    <w:rsid w:val="002569E0"/>
    <w:rsid w:val="002579BF"/>
    <w:rsid w:val="0026021E"/>
    <w:rsid w:val="002632E5"/>
    <w:rsid w:val="00267EB9"/>
    <w:rsid w:val="00270A7C"/>
    <w:rsid w:val="00273F4F"/>
    <w:rsid w:val="00277333"/>
    <w:rsid w:val="00277E2B"/>
    <w:rsid w:val="00285083"/>
    <w:rsid w:val="002863CE"/>
    <w:rsid w:val="00295616"/>
    <w:rsid w:val="002975EC"/>
    <w:rsid w:val="002A3440"/>
    <w:rsid w:val="002A6C1F"/>
    <w:rsid w:val="002B6433"/>
    <w:rsid w:val="002D5C87"/>
    <w:rsid w:val="002D6923"/>
    <w:rsid w:val="002D72FE"/>
    <w:rsid w:val="002E6AE8"/>
    <w:rsid w:val="002F09D9"/>
    <w:rsid w:val="002F24D0"/>
    <w:rsid w:val="002F3890"/>
    <w:rsid w:val="002F5981"/>
    <w:rsid w:val="002F6B44"/>
    <w:rsid w:val="003209D4"/>
    <w:rsid w:val="00323CBC"/>
    <w:rsid w:val="00327316"/>
    <w:rsid w:val="00334C6B"/>
    <w:rsid w:val="003419E8"/>
    <w:rsid w:val="00351FF0"/>
    <w:rsid w:val="003525E8"/>
    <w:rsid w:val="0036493A"/>
    <w:rsid w:val="00364C89"/>
    <w:rsid w:val="00366774"/>
    <w:rsid w:val="00370129"/>
    <w:rsid w:val="00373FA6"/>
    <w:rsid w:val="00382F59"/>
    <w:rsid w:val="00390C6E"/>
    <w:rsid w:val="00392FD3"/>
    <w:rsid w:val="003963FB"/>
    <w:rsid w:val="00396884"/>
    <w:rsid w:val="003A072A"/>
    <w:rsid w:val="003A1595"/>
    <w:rsid w:val="003A4592"/>
    <w:rsid w:val="003A5425"/>
    <w:rsid w:val="003B46C1"/>
    <w:rsid w:val="003B7AB8"/>
    <w:rsid w:val="003C13BE"/>
    <w:rsid w:val="003C4817"/>
    <w:rsid w:val="003D172A"/>
    <w:rsid w:val="003D5F60"/>
    <w:rsid w:val="003E0BDF"/>
    <w:rsid w:val="003E380B"/>
    <w:rsid w:val="003F4168"/>
    <w:rsid w:val="004039C7"/>
    <w:rsid w:val="004044F9"/>
    <w:rsid w:val="0041331C"/>
    <w:rsid w:val="00416188"/>
    <w:rsid w:val="004208ED"/>
    <w:rsid w:val="00422ECD"/>
    <w:rsid w:val="00423F27"/>
    <w:rsid w:val="00426CFF"/>
    <w:rsid w:val="00432B1B"/>
    <w:rsid w:val="004438F4"/>
    <w:rsid w:val="00447C47"/>
    <w:rsid w:val="00450AD6"/>
    <w:rsid w:val="004543FE"/>
    <w:rsid w:val="0045549F"/>
    <w:rsid w:val="004641FE"/>
    <w:rsid w:val="00464D0C"/>
    <w:rsid w:val="00473B65"/>
    <w:rsid w:val="00475609"/>
    <w:rsid w:val="00482010"/>
    <w:rsid w:val="004919B6"/>
    <w:rsid w:val="004946D0"/>
    <w:rsid w:val="004A0A67"/>
    <w:rsid w:val="004A3670"/>
    <w:rsid w:val="004A5431"/>
    <w:rsid w:val="004A5A26"/>
    <w:rsid w:val="004B1BC3"/>
    <w:rsid w:val="004B3B16"/>
    <w:rsid w:val="004B3CF2"/>
    <w:rsid w:val="004B5797"/>
    <w:rsid w:val="004C02F2"/>
    <w:rsid w:val="004C37B5"/>
    <w:rsid w:val="004C3A4C"/>
    <w:rsid w:val="004D4A39"/>
    <w:rsid w:val="004E442D"/>
    <w:rsid w:val="004E76B8"/>
    <w:rsid w:val="004F3A46"/>
    <w:rsid w:val="004F71E7"/>
    <w:rsid w:val="00502ACB"/>
    <w:rsid w:val="0050336B"/>
    <w:rsid w:val="005068A9"/>
    <w:rsid w:val="00514713"/>
    <w:rsid w:val="00516232"/>
    <w:rsid w:val="005244E7"/>
    <w:rsid w:val="00531577"/>
    <w:rsid w:val="00532C95"/>
    <w:rsid w:val="00534B37"/>
    <w:rsid w:val="00536D25"/>
    <w:rsid w:val="0054405F"/>
    <w:rsid w:val="00545C08"/>
    <w:rsid w:val="00547763"/>
    <w:rsid w:val="005500A4"/>
    <w:rsid w:val="00553F43"/>
    <w:rsid w:val="005567E7"/>
    <w:rsid w:val="0056212F"/>
    <w:rsid w:val="00562525"/>
    <w:rsid w:val="00562826"/>
    <w:rsid w:val="005647BE"/>
    <w:rsid w:val="00571890"/>
    <w:rsid w:val="005729E2"/>
    <w:rsid w:val="00576565"/>
    <w:rsid w:val="005778FC"/>
    <w:rsid w:val="00580E0A"/>
    <w:rsid w:val="00581397"/>
    <w:rsid w:val="0059160B"/>
    <w:rsid w:val="005937FF"/>
    <w:rsid w:val="005964CE"/>
    <w:rsid w:val="0059762E"/>
    <w:rsid w:val="005A29DA"/>
    <w:rsid w:val="005A38D3"/>
    <w:rsid w:val="005A6B2E"/>
    <w:rsid w:val="005B3298"/>
    <w:rsid w:val="005B4FF2"/>
    <w:rsid w:val="005C493C"/>
    <w:rsid w:val="005C57FB"/>
    <w:rsid w:val="005C7F16"/>
    <w:rsid w:val="005D7F65"/>
    <w:rsid w:val="005E7B7B"/>
    <w:rsid w:val="005E7F3B"/>
    <w:rsid w:val="005F75E0"/>
    <w:rsid w:val="00600EA0"/>
    <w:rsid w:val="006031BF"/>
    <w:rsid w:val="00603E5D"/>
    <w:rsid w:val="00612914"/>
    <w:rsid w:val="00623CBE"/>
    <w:rsid w:val="00634EFA"/>
    <w:rsid w:val="006371F1"/>
    <w:rsid w:val="00641905"/>
    <w:rsid w:val="006431C2"/>
    <w:rsid w:val="00646750"/>
    <w:rsid w:val="00651443"/>
    <w:rsid w:val="006539FD"/>
    <w:rsid w:val="00664E8B"/>
    <w:rsid w:val="00676B03"/>
    <w:rsid w:val="00686D27"/>
    <w:rsid w:val="00690370"/>
    <w:rsid w:val="00691F14"/>
    <w:rsid w:val="006941AB"/>
    <w:rsid w:val="00694EE0"/>
    <w:rsid w:val="00695287"/>
    <w:rsid w:val="006A0136"/>
    <w:rsid w:val="006A6D13"/>
    <w:rsid w:val="006A76A5"/>
    <w:rsid w:val="006B691B"/>
    <w:rsid w:val="006B7406"/>
    <w:rsid w:val="006C3427"/>
    <w:rsid w:val="006D2369"/>
    <w:rsid w:val="006D27FD"/>
    <w:rsid w:val="006D2C2F"/>
    <w:rsid w:val="006D3B36"/>
    <w:rsid w:val="006F2267"/>
    <w:rsid w:val="006F2C44"/>
    <w:rsid w:val="006F33B1"/>
    <w:rsid w:val="00704481"/>
    <w:rsid w:val="00707546"/>
    <w:rsid w:val="00707BCD"/>
    <w:rsid w:val="00714885"/>
    <w:rsid w:val="0071647B"/>
    <w:rsid w:val="00720F8A"/>
    <w:rsid w:val="00724A9C"/>
    <w:rsid w:val="00737709"/>
    <w:rsid w:val="00740E14"/>
    <w:rsid w:val="00743633"/>
    <w:rsid w:val="007564FE"/>
    <w:rsid w:val="0076279D"/>
    <w:rsid w:val="0076557F"/>
    <w:rsid w:val="00770151"/>
    <w:rsid w:val="0077242B"/>
    <w:rsid w:val="007751CB"/>
    <w:rsid w:val="00777AD0"/>
    <w:rsid w:val="00795762"/>
    <w:rsid w:val="0079757B"/>
    <w:rsid w:val="00797A18"/>
    <w:rsid w:val="007A4A33"/>
    <w:rsid w:val="007A6002"/>
    <w:rsid w:val="007B1E5E"/>
    <w:rsid w:val="007B2587"/>
    <w:rsid w:val="007B28E6"/>
    <w:rsid w:val="007B36BD"/>
    <w:rsid w:val="007B7826"/>
    <w:rsid w:val="007C48BF"/>
    <w:rsid w:val="007E5133"/>
    <w:rsid w:val="007E5E47"/>
    <w:rsid w:val="007E7234"/>
    <w:rsid w:val="007F2952"/>
    <w:rsid w:val="007F4309"/>
    <w:rsid w:val="007F6107"/>
    <w:rsid w:val="007F6E5F"/>
    <w:rsid w:val="008037BE"/>
    <w:rsid w:val="00804CC1"/>
    <w:rsid w:val="0081639E"/>
    <w:rsid w:val="00825CC9"/>
    <w:rsid w:val="00842569"/>
    <w:rsid w:val="0085063A"/>
    <w:rsid w:val="00856F89"/>
    <w:rsid w:val="00863A1F"/>
    <w:rsid w:val="00864CDA"/>
    <w:rsid w:val="00866326"/>
    <w:rsid w:val="008679B3"/>
    <w:rsid w:val="00867A43"/>
    <w:rsid w:val="00873FCC"/>
    <w:rsid w:val="00885686"/>
    <w:rsid w:val="00895433"/>
    <w:rsid w:val="008A0DDF"/>
    <w:rsid w:val="008A3BAF"/>
    <w:rsid w:val="008B38CE"/>
    <w:rsid w:val="008B4150"/>
    <w:rsid w:val="008B479C"/>
    <w:rsid w:val="008C5917"/>
    <w:rsid w:val="008C78F3"/>
    <w:rsid w:val="008D1311"/>
    <w:rsid w:val="008D6B15"/>
    <w:rsid w:val="008D7D31"/>
    <w:rsid w:val="008F1384"/>
    <w:rsid w:val="008F1E20"/>
    <w:rsid w:val="008F37F2"/>
    <w:rsid w:val="008F6019"/>
    <w:rsid w:val="008F6506"/>
    <w:rsid w:val="0090074E"/>
    <w:rsid w:val="00903B5F"/>
    <w:rsid w:val="009076F3"/>
    <w:rsid w:val="009078DB"/>
    <w:rsid w:val="00914C4C"/>
    <w:rsid w:val="00915010"/>
    <w:rsid w:val="00917825"/>
    <w:rsid w:val="00920A01"/>
    <w:rsid w:val="00931E49"/>
    <w:rsid w:val="00941FFD"/>
    <w:rsid w:val="0094695F"/>
    <w:rsid w:val="009474AE"/>
    <w:rsid w:val="00950369"/>
    <w:rsid w:val="009503EB"/>
    <w:rsid w:val="0096201B"/>
    <w:rsid w:val="00962CDF"/>
    <w:rsid w:val="00963BEF"/>
    <w:rsid w:val="00964ACE"/>
    <w:rsid w:val="0096523A"/>
    <w:rsid w:val="009657CF"/>
    <w:rsid w:val="00966D32"/>
    <w:rsid w:val="00966D60"/>
    <w:rsid w:val="009671CE"/>
    <w:rsid w:val="009841CC"/>
    <w:rsid w:val="009848FA"/>
    <w:rsid w:val="00985E02"/>
    <w:rsid w:val="009902A0"/>
    <w:rsid w:val="00997C02"/>
    <w:rsid w:val="009A091F"/>
    <w:rsid w:val="009A1A5C"/>
    <w:rsid w:val="009A70E5"/>
    <w:rsid w:val="009B3808"/>
    <w:rsid w:val="009B498F"/>
    <w:rsid w:val="009C1E35"/>
    <w:rsid w:val="009D7621"/>
    <w:rsid w:val="009E432D"/>
    <w:rsid w:val="009F14AD"/>
    <w:rsid w:val="009F199D"/>
    <w:rsid w:val="00A0011A"/>
    <w:rsid w:val="00A016FA"/>
    <w:rsid w:val="00A023D5"/>
    <w:rsid w:val="00A170EF"/>
    <w:rsid w:val="00A21A90"/>
    <w:rsid w:val="00A2268F"/>
    <w:rsid w:val="00A26C48"/>
    <w:rsid w:val="00A273EE"/>
    <w:rsid w:val="00A344ED"/>
    <w:rsid w:val="00A40C41"/>
    <w:rsid w:val="00A414C9"/>
    <w:rsid w:val="00A41D25"/>
    <w:rsid w:val="00A4793A"/>
    <w:rsid w:val="00A5255D"/>
    <w:rsid w:val="00A54010"/>
    <w:rsid w:val="00A54D85"/>
    <w:rsid w:val="00A72455"/>
    <w:rsid w:val="00A73924"/>
    <w:rsid w:val="00A76475"/>
    <w:rsid w:val="00A83262"/>
    <w:rsid w:val="00A847B5"/>
    <w:rsid w:val="00A91EF6"/>
    <w:rsid w:val="00A9400E"/>
    <w:rsid w:val="00A95A71"/>
    <w:rsid w:val="00A95B62"/>
    <w:rsid w:val="00AA353C"/>
    <w:rsid w:val="00AB1D61"/>
    <w:rsid w:val="00AB6A00"/>
    <w:rsid w:val="00AC24EF"/>
    <w:rsid w:val="00AC61B8"/>
    <w:rsid w:val="00AC7E03"/>
    <w:rsid w:val="00AD6E00"/>
    <w:rsid w:val="00AE19BF"/>
    <w:rsid w:val="00AE45EC"/>
    <w:rsid w:val="00AE4DBA"/>
    <w:rsid w:val="00AE5F05"/>
    <w:rsid w:val="00AF0553"/>
    <w:rsid w:val="00AF5CD3"/>
    <w:rsid w:val="00B116A6"/>
    <w:rsid w:val="00B17F55"/>
    <w:rsid w:val="00B2727A"/>
    <w:rsid w:val="00B3002C"/>
    <w:rsid w:val="00B44014"/>
    <w:rsid w:val="00B44DE7"/>
    <w:rsid w:val="00B57248"/>
    <w:rsid w:val="00B60BF8"/>
    <w:rsid w:val="00B63874"/>
    <w:rsid w:val="00B740B2"/>
    <w:rsid w:val="00B80EED"/>
    <w:rsid w:val="00B83A8A"/>
    <w:rsid w:val="00B85D09"/>
    <w:rsid w:val="00B91BE6"/>
    <w:rsid w:val="00B92984"/>
    <w:rsid w:val="00B93295"/>
    <w:rsid w:val="00BA1BDD"/>
    <w:rsid w:val="00BA4D48"/>
    <w:rsid w:val="00BB1B8F"/>
    <w:rsid w:val="00BB49CE"/>
    <w:rsid w:val="00BC7141"/>
    <w:rsid w:val="00BC7C3E"/>
    <w:rsid w:val="00BD2EA6"/>
    <w:rsid w:val="00BD42DF"/>
    <w:rsid w:val="00BD44DE"/>
    <w:rsid w:val="00BE2DC6"/>
    <w:rsid w:val="00BE2F89"/>
    <w:rsid w:val="00BE4252"/>
    <w:rsid w:val="00BE76D3"/>
    <w:rsid w:val="00BE7DD7"/>
    <w:rsid w:val="00BF3D00"/>
    <w:rsid w:val="00BF3E73"/>
    <w:rsid w:val="00BF4BF4"/>
    <w:rsid w:val="00BF5226"/>
    <w:rsid w:val="00C1551E"/>
    <w:rsid w:val="00C17044"/>
    <w:rsid w:val="00C43051"/>
    <w:rsid w:val="00C51C0E"/>
    <w:rsid w:val="00C71255"/>
    <w:rsid w:val="00C73116"/>
    <w:rsid w:val="00C754A3"/>
    <w:rsid w:val="00C7778E"/>
    <w:rsid w:val="00C777A9"/>
    <w:rsid w:val="00C82729"/>
    <w:rsid w:val="00C858B6"/>
    <w:rsid w:val="00C96BBD"/>
    <w:rsid w:val="00CA2B82"/>
    <w:rsid w:val="00CA42CE"/>
    <w:rsid w:val="00CB10A9"/>
    <w:rsid w:val="00CB1CA0"/>
    <w:rsid w:val="00CB3BA8"/>
    <w:rsid w:val="00CB5CC6"/>
    <w:rsid w:val="00CC45DB"/>
    <w:rsid w:val="00CC59D2"/>
    <w:rsid w:val="00CD5104"/>
    <w:rsid w:val="00CE481E"/>
    <w:rsid w:val="00CE5707"/>
    <w:rsid w:val="00CE7B80"/>
    <w:rsid w:val="00CF0BB8"/>
    <w:rsid w:val="00CF5218"/>
    <w:rsid w:val="00CF73A9"/>
    <w:rsid w:val="00D00BED"/>
    <w:rsid w:val="00D01C4B"/>
    <w:rsid w:val="00D0406F"/>
    <w:rsid w:val="00D04FAB"/>
    <w:rsid w:val="00D05A90"/>
    <w:rsid w:val="00D05B57"/>
    <w:rsid w:val="00D13919"/>
    <w:rsid w:val="00D2098A"/>
    <w:rsid w:val="00D26C27"/>
    <w:rsid w:val="00D3288E"/>
    <w:rsid w:val="00D338A9"/>
    <w:rsid w:val="00D34972"/>
    <w:rsid w:val="00D3626E"/>
    <w:rsid w:val="00D37914"/>
    <w:rsid w:val="00D432D1"/>
    <w:rsid w:val="00D46946"/>
    <w:rsid w:val="00D50414"/>
    <w:rsid w:val="00D510F9"/>
    <w:rsid w:val="00D57237"/>
    <w:rsid w:val="00D70506"/>
    <w:rsid w:val="00D7106F"/>
    <w:rsid w:val="00D71151"/>
    <w:rsid w:val="00D73359"/>
    <w:rsid w:val="00D90753"/>
    <w:rsid w:val="00D92F63"/>
    <w:rsid w:val="00D93FC7"/>
    <w:rsid w:val="00D9413B"/>
    <w:rsid w:val="00D96765"/>
    <w:rsid w:val="00D9684E"/>
    <w:rsid w:val="00DA0BCC"/>
    <w:rsid w:val="00DB1BB5"/>
    <w:rsid w:val="00DB3841"/>
    <w:rsid w:val="00DB5005"/>
    <w:rsid w:val="00DC3AAB"/>
    <w:rsid w:val="00DC6AC7"/>
    <w:rsid w:val="00DD44C3"/>
    <w:rsid w:val="00DD5559"/>
    <w:rsid w:val="00DD7F63"/>
    <w:rsid w:val="00DE0E23"/>
    <w:rsid w:val="00DE5E9B"/>
    <w:rsid w:val="00DF4009"/>
    <w:rsid w:val="00DF4B08"/>
    <w:rsid w:val="00DF4C84"/>
    <w:rsid w:val="00DF656C"/>
    <w:rsid w:val="00E05671"/>
    <w:rsid w:val="00E064A0"/>
    <w:rsid w:val="00E10613"/>
    <w:rsid w:val="00E109EE"/>
    <w:rsid w:val="00E1196A"/>
    <w:rsid w:val="00E119BF"/>
    <w:rsid w:val="00E12389"/>
    <w:rsid w:val="00E13ABB"/>
    <w:rsid w:val="00E140FC"/>
    <w:rsid w:val="00E202F7"/>
    <w:rsid w:val="00E21A85"/>
    <w:rsid w:val="00E24E1A"/>
    <w:rsid w:val="00E25A36"/>
    <w:rsid w:val="00E44E74"/>
    <w:rsid w:val="00E51517"/>
    <w:rsid w:val="00E516B2"/>
    <w:rsid w:val="00E555BE"/>
    <w:rsid w:val="00E60963"/>
    <w:rsid w:val="00E62EB0"/>
    <w:rsid w:val="00E6426A"/>
    <w:rsid w:val="00E6641B"/>
    <w:rsid w:val="00E67320"/>
    <w:rsid w:val="00E7184F"/>
    <w:rsid w:val="00E80D98"/>
    <w:rsid w:val="00E83B0E"/>
    <w:rsid w:val="00E85319"/>
    <w:rsid w:val="00E85CA0"/>
    <w:rsid w:val="00E86168"/>
    <w:rsid w:val="00E866E2"/>
    <w:rsid w:val="00E90120"/>
    <w:rsid w:val="00E92522"/>
    <w:rsid w:val="00EA7A85"/>
    <w:rsid w:val="00EB0D35"/>
    <w:rsid w:val="00EE0EFE"/>
    <w:rsid w:val="00EE26F7"/>
    <w:rsid w:val="00EF2027"/>
    <w:rsid w:val="00EF34E7"/>
    <w:rsid w:val="00EF5E11"/>
    <w:rsid w:val="00EF6AC2"/>
    <w:rsid w:val="00F01A7D"/>
    <w:rsid w:val="00F11DF7"/>
    <w:rsid w:val="00F12FAC"/>
    <w:rsid w:val="00F16353"/>
    <w:rsid w:val="00F227B7"/>
    <w:rsid w:val="00F232E4"/>
    <w:rsid w:val="00F2563A"/>
    <w:rsid w:val="00F258E2"/>
    <w:rsid w:val="00F3650D"/>
    <w:rsid w:val="00F433CC"/>
    <w:rsid w:val="00F4424B"/>
    <w:rsid w:val="00F445BD"/>
    <w:rsid w:val="00F47C40"/>
    <w:rsid w:val="00F55A84"/>
    <w:rsid w:val="00F60150"/>
    <w:rsid w:val="00F6618B"/>
    <w:rsid w:val="00F75F91"/>
    <w:rsid w:val="00F75FE2"/>
    <w:rsid w:val="00F80A71"/>
    <w:rsid w:val="00F81559"/>
    <w:rsid w:val="00F83A83"/>
    <w:rsid w:val="00F953F7"/>
    <w:rsid w:val="00F9583B"/>
    <w:rsid w:val="00F969AC"/>
    <w:rsid w:val="00F97580"/>
    <w:rsid w:val="00FA54B6"/>
    <w:rsid w:val="00FB702F"/>
    <w:rsid w:val="00FC56E6"/>
    <w:rsid w:val="00FD242B"/>
    <w:rsid w:val="00FE34DC"/>
    <w:rsid w:val="00FF256F"/>
    <w:rsid w:val="00FF5C80"/>
    <w:rsid w:val="02C63473"/>
    <w:rsid w:val="0C02368E"/>
    <w:rsid w:val="0E9357F0"/>
    <w:rsid w:val="10D8459F"/>
    <w:rsid w:val="13107D25"/>
    <w:rsid w:val="13A92F2E"/>
    <w:rsid w:val="256E6724"/>
    <w:rsid w:val="276A4655"/>
    <w:rsid w:val="28004024"/>
    <w:rsid w:val="3ABC051F"/>
    <w:rsid w:val="3D7828CF"/>
    <w:rsid w:val="40A23FB4"/>
    <w:rsid w:val="42DA5F9B"/>
    <w:rsid w:val="4A117D50"/>
    <w:rsid w:val="53CC6B10"/>
    <w:rsid w:val="61797C41"/>
    <w:rsid w:val="62094C62"/>
    <w:rsid w:val="69AF7F19"/>
    <w:rsid w:val="6A793CB5"/>
    <w:rsid w:val="6B330491"/>
    <w:rsid w:val="741C323B"/>
    <w:rsid w:val="76D50BD3"/>
    <w:rsid w:val="77864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0"/>
    <w:qFormat/>
    <w:uiPriority w:val="9"/>
    <w:pPr>
      <w:keepNext/>
      <w:keepLines/>
      <w:widowControl/>
      <w:spacing w:before="480" w:line="276" w:lineRule="auto"/>
      <w:jc w:val="left"/>
      <w:outlineLvl w:val="0"/>
    </w:pPr>
    <w:rPr>
      <w:rFonts w:asciiTheme="majorHAnsi" w:hAnsiTheme="majorHAnsi" w:eastAsiaTheme="majorEastAsia" w:cstheme="majorBidi"/>
      <w:b/>
      <w:bCs/>
      <w:color w:val="376092" w:themeColor="accent1" w:themeShade="BF"/>
      <w:kern w:val="0"/>
      <w:sz w:val="28"/>
      <w:szCs w:val="28"/>
      <w:lang w:eastAsia="en-US" w:bidi="en-US"/>
    </w:rPr>
  </w:style>
  <w:style w:type="paragraph" w:styleId="3">
    <w:name w:val="heading 2"/>
    <w:basedOn w:val="1"/>
    <w:next w:val="1"/>
    <w:link w:val="31"/>
    <w:unhideWhenUsed/>
    <w:qFormat/>
    <w:uiPriority w:val="9"/>
    <w:pPr>
      <w:keepNext/>
      <w:keepLines/>
      <w:widowControl/>
      <w:spacing w:before="200" w:line="276" w:lineRule="auto"/>
      <w:jc w:val="left"/>
      <w:outlineLvl w:val="1"/>
    </w:pPr>
    <w:rPr>
      <w:rFonts w:asciiTheme="majorHAnsi" w:hAnsiTheme="majorHAnsi" w:eastAsiaTheme="majorEastAsia" w:cstheme="majorBidi"/>
      <w:b/>
      <w:bCs/>
      <w:color w:val="4F81BD" w:themeColor="accent1"/>
      <w:kern w:val="0"/>
      <w:sz w:val="26"/>
      <w:szCs w:val="26"/>
      <w:lang w:eastAsia="en-US" w:bidi="en-US"/>
      <w14:textFill>
        <w14:solidFill>
          <w14:schemeClr w14:val="accent1"/>
        </w14:solidFill>
      </w14:textFill>
    </w:rPr>
  </w:style>
  <w:style w:type="paragraph" w:styleId="4">
    <w:name w:val="heading 3"/>
    <w:basedOn w:val="1"/>
    <w:next w:val="1"/>
    <w:link w:val="32"/>
    <w:semiHidden/>
    <w:unhideWhenUsed/>
    <w:qFormat/>
    <w:uiPriority w:val="9"/>
    <w:pPr>
      <w:keepNext/>
      <w:keepLines/>
      <w:widowControl/>
      <w:spacing w:before="200" w:line="276" w:lineRule="auto"/>
      <w:jc w:val="left"/>
      <w:outlineLvl w:val="2"/>
    </w:pPr>
    <w:rPr>
      <w:rFonts w:asciiTheme="majorHAnsi" w:hAnsiTheme="majorHAnsi" w:eastAsiaTheme="majorEastAsia" w:cstheme="majorBidi"/>
      <w:b/>
      <w:bCs/>
      <w:color w:val="4F81BD" w:themeColor="accent1"/>
      <w:kern w:val="0"/>
      <w:sz w:val="22"/>
      <w:szCs w:val="22"/>
      <w:lang w:eastAsia="en-US" w:bidi="en-US"/>
      <w14:textFill>
        <w14:solidFill>
          <w14:schemeClr w14:val="accent1"/>
        </w14:solidFill>
      </w14:textFill>
    </w:rPr>
  </w:style>
  <w:style w:type="paragraph" w:styleId="5">
    <w:name w:val="heading 4"/>
    <w:basedOn w:val="1"/>
    <w:next w:val="1"/>
    <w:link w:val="33"/>
    <w:semiHidden/>
    <w:unhideWhenUsed/>
    <w:qFormat/>
    <w:uiPriority w:val="9"/>
    <w:pPr>
      <w:keepNext/>
      <w:keepLines/>
      <w:widowControl/>
      <w:spacing w:before="200" w:line="276" w:lineRule="auto"/>
      <w:jc w:val="left"/>
      <w:outlineLvl w:val="3"/>
    </w:pPr>
    <w:rPr>
      <w:rFonts w:asciiTheme="majorHAnsi" w:hAnsiTheme="majorHAnsi" w:eastAsiaTheme="majorEastAsia" w:cstheme="majorBidi"/>
      <w:b/>
      <w:bCs/>
      <w:i/>
      <w:iCs/>
      <w:color w:val="4F81BD" w:themeColor="accent1"/>
      <w:kern w:val="0"/>
      <w:sz w:val="22"/>
      <w:szCs w:val="22"/>
      <w:lang w:eastAsia="en-US" w:bidi="en-US"/>
      <w14:textFill>
        <w14:solidFill>
          <w14:schemeClr w14:val="accent1"/>
        </w14:solidFill>
      </w14:textFill>
    </w:rPr>
  </w:style>
  <w:style w:type="paragraph" w:styleId="6">
    <w:name w:val="heading 5"/>
    <w:basedOn w:val="1"/>
    <w:next w:val="1"/>
    <w:link w:val="34"/>
    <w:semiHidden/>
    <w:unhideWhenUsed/>
    <w:qFormat/>
    <w:uiPriority w:val="9"/>
    <w:pPr>
      <w:keepNext/>
      <w:keepLines/>
      <w:widowControl/>
      <w:spacing w:before="200" w:line="276" w:lineRule="auto"/>
      <w:jc w:val="left"/>
      <w:outlineLvl w:val="4"/>
    </w:pPr>
    <w:rPr>
      <w:rFonts w:asciiTheme="majorHAnsi" w:hAnsiTheme="majorHAnsi" w:eastAsiaTheme="majorEastAsia" w:cstheme="majorBidi"/>
      <w:color w:val="254061" w:themeColor="accent1" w:themeShade="80"/>
      <w:kern w:val="0"/>
      <w:sz w:val="22"/>
      <w:szCs w:val="22"/>
      <w:lang w:eastAsia="en-US" w:bidi="en-US"/>
    </w:rPr>
  </w:style>
  <w:style w:type="paragraph" w:styleId="7">
    <w:name w:val="heading 6"/>
    <w:basedOn w:val="1"/>
    <w:next w:val="1"/>
    <w:link w:val="35"/>
    <w:semiHidden/>
    <w:unhideWhenUsed/>
    <w:qFormat/>
    <w:uiPriority w:val="9"/>
    <w:pPr>
      <w:keepNext/>
      <w:keepLines/>
      <w:widowControl/>
      <w:spacing w:before="200" w:line="276" w:lineRule="auto"/>
      <w:jc w:val="left"/>
      <w:outlineLvl w:val="5"/>
    </w:pPr>
    <w:rPr>
      <w:rFonts w:asciiTheme="majorHAnsi" w:hAnsiTheme="majorHAnsi" w:eastAsiaTheme="majorEastAsia" w:cstheme="majorBidi"/>
      <w:i/>
      <w:iCs/>
      <w:color w:val="254061" w:themeColor="accent1" w:themeShade="80"/>
      <w:kern w:val="0"/>
      <w:sz w:val="22"/>
      <w:szCs w:val="22"/>
      <w:lang w:eastAsia="en-US" w:bidi="en-US"/>
    </w:rPr>
  </w:style>
  <w:style w:type="paragraph" w:styleId="8">
    <w:name w:val="heading 7"/>
    <w:basedOn w:val="1"/>
    <w:next w:val="1"/>
    <w:link w:val="36"/>
    <w:semiHidden/>
    <w:unhideWhenUsed/>
    <w:qFormat/>
    <w:uiPriority w:val="9"/>
    <w:pPr>
      <w:keepNext/>
      <w:keepLines/>
      <w:widowControl/>
      <w:spacing w:before="200" w:line="276" w:lineRule="auto"/>
      <w:jc w:val="left"/>
      <w:outlineLvl w:val="6"/>
    </w:pPr>
    <w:rPr>
      <w:rFonts w:asciiTheme="majorHAnsi" w:hAnsiTheme="majorHAnsi" w:eastAsiaTheme="majorEastAsia" w:cstheme="majorBidi"/>
      <w:i/>
      <w:iCs/>
      <w:color w:val="404040" w:themeColor="text1" w:themeTint="BF"/>
      <w:kern w:val="0"/>
      <w:sz w:val="22"/>
      <w:szCs w:val="22"/>
      <w:lang w:eastAsia="en-US" w:bidi="en-US"/>
      <w14:textFill>
        <w14:solidFill>
          <w14:schemeClr w14:val="tx1">
            <w14:lumMod w14:val="75000"/>
            <w14:lumOff w14:val="25000"/>
          </w14:schemeClr>
        </w14:solidFill>
      </w14:textFill>
    </w:rPr>
  </w:style>
  <w:style w:type="paragraph" w:styleId="9">
    <w:name w:val="heading 8"/>
    <w:basedOn w:val="1"/>
    <w:next w:val="1"/>
    <w:link w:val="37"/>
    <w:semiHidden/>
    <w:unhideWhenUsed/>
    <w:qFormat/>
    <w:uiPriority w:val="9"/>
    <w:pPr>
      <w:keepNext/>
      <w:keepLines/>
      <w:widowControl/>
      <w:spacing w:before="200" w:line="276" w:lineRule="auto"/>
      <w:jc w:val="left"/>
      <w:outlineLvl w:val="7"/>
    </w:pPr>
    <w:rPr>
      <w:rFonts w:asciiTheme="majorHAnsi" w:hAnsiTheme="majorHAnsi" w:eastAsiaTheme="majorEastAsia" w:cstheme="majorBidi"/>
      <w:color w:val="4F81BD" w:themeColor="accent1"/>
      <w:kern w:val="0"/>
      <w:sz w:val="20"/>
      <w:lang w:eastAsia="en-US" w:bidi="en-US"/>
      <w14:textFill>
        <w14:solidFill>
          <w14:schemeClr w14:val="accent1"/>
        </w14:solidFill>
      </w14:textFill>
    </w:rPr>
  </w:style>
  <w:style w:type="paragraph" w:styleId="10">
    <w:name w:val="heading 9"/>
    <w:basedOn w:val="1"/>
    <w:next w:val="1"/>
    <w:link w:val="38"/>
    <w:semiHidden/>
    <w:unhideWhenUsed/>
    <w:qFormat/>
    <w:uiPriority w:val="9"/>
    <w:pPr>
      <w:keepNext/>
      <w:keepLines/>
      <w:widowControl/>
      <w:spacing w:before="200" w:line="276" w:lineRule="auto"/>
      <w:jc w:val="left"/>
      <w:outlineLvl w:val="8"/>
    </w:pPr>
    <w:rPr>
      <w:rFonts w:asciiTheme="majorHAnsi" w:hAnsiTheme="majorHAnsi" w:eastAsiaTheme="majorEastAsia" w:cstheme="majorBidi"/>
      <w:i/>
      <w:iCs/>
      <w:color w:val="404040" w:themeColor="text1" w:themeTint="BF"/>
      <w:kern w:val="0"/>
      <w:sz w:val="20"/>
      <w:lang w:eastAsia="en-US" w:bidi="en-US"/>
      <w14:textFill>
        <w14:solidFill>
          <w14:schemeClr w14:val="tx1">
            <w14:lumMod w14:val="75000"/>
            <w14:lumOff w14:val="25000"/>
          </w14:schemeClr>
        </w14:solidFill>
      </w14:textFill>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widowControl/>
      <w:spacing w:after="200"/>
      <w:jc w:val="left"/>
    </w:pPr>
    <w:rPr>
      <w:rFonts w:asciiTheme="minorHAnsi" w:hAnsiTheme="minorHAnsi" w:eastAsiaTheme="minorEastAsia" w:cstheme="minorBidi"/>
      <w:b/>
      <w:bCs/>
      <w:color w:val="4F81BD" w:themeColor="accent1"/>
      <w:kern w:val="0"/>
      <w:sz w:val="18"/>
      <w:szCs w:val="18"/>
      <w:lang w:eastAsia="en-US" w:bidi="en-US"/>
      <w14:textFill>
        <w14:solidFill>
          <w14:schemeClr w14:val="accent1"/>
        </w14:solidFill>
      </w14:textFill>
    </w:rPr>
  </w:style>
  <w:style w:type="paragraph" w:styleId="12">
    <w:name w:val="annotation text"/>
    <w:basedOn w:val="1"/>
    <w:link w:val="56"/>
    <w:semiHidden/>
    <w:unhideWhenUsed/>
    <w:qFormat/>
    <w:uiPriority w:val="99"/>
    <w:pPr>
      <w:jc w:val="left"/>
    </w:pPr>
  </w:style>
  <w:style w:type="paragraph" w:styleId="13">
    <w:name w:val="Body Text"/>
    <w:basedOn w:val="1"/>
    <w:link w:val="27"/>
    <w:qFormat/>
    <w:uiPriority w:val="1"/>
    <w:pPr>
      <w:widowControl/>
      <w:spacing w:after="200" w:line="276" w:lineRule="auto"/>
      <w:ind w:left="1800"/>
      <w:jc w:val="left"/>
    </w:pPr>
    <w:rPr>
      <w:rFonts w:ascii="宋体" w:hAnsi="宋体" w:cstheme="minorBidi"/>
      <w:kern w:val="0"/>
      <w:sz w:val="24"/>
      <w:szCs w:val="24"/>
      <w:lang w:eastAsia="en-US" w:bidi="en-US"/>
    </w:rPr>
  </w:style>
  <w:style w:type="paragraph" w:styleId="14">
    <w:name w:val="Plain Text"/>
    <w:basedOn w:val="1"/>
    <w:link w:val="54"/>
    <w:qFormat/>
    <w:uiPriority w:val="0"/>
    <w:rPr>
      <w:rFonts w:ascii="宋体" w:hAnsi="Courier New" w:eastAsiaTheme="minorEastAsia" w:cstheme="minorBidi"/>
      <w:szCs w:val="24"/>
    </w:rPr>
  </w:style>
  <w:style w:type="paragraph" w:styleId="15">
    <w:name w:val="Balloon Text"/>
    <w:basedOn w:val="1"/>
    <w:link w:val="55"/>
    <w:semiHidden/>
    <w:unhideWhenUsed/>
    <w:qFormat/>
    <w:uiPriority w:val="99"/>
    <w:rPr>
      <w:sz w:val="18"/>
      <w:szCs w:val="18"/>
    </w:rPr>
  </w:style>
  <w:style w:type="paragraph" w:styleId="16">
    <w:name w:val="footer"/>
    <w:basedOn w:val="1"/>
    <w:link w:val="53"/>
    <w:unhideWhenUsed/>
    <w:qFormat/>
    <w:uiPriority w:val="99"/>
    <w:pPr>
      <w:tabs>
        <w:tab w:val="center" w:pos="4153"/>
        <w:tab w:val="right" w:pos="8306"/>
      </w:tabs>
      <w:snapToGrid w:val="0"/>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40"/>
    <w:qFormat/>
    <w:uiPriority w:val="11"/>
    <w:pPr>
      <w:widowControl/>
      <w:spacing w:after="200" w:line="276" w:lineRule="auto"/>
      <w:jc w:val="left"/>
    </w:pPr>
    <w:rPr>
      <w:rFonts w:asciiTheme="majorHAnsi" w:hAnsiTheme="majorHAnsi" w:eastAsiaTheme="majorEastAsia" w:cstheme="majorBidi"/>
      <w:i/>
      <w:iCs/>
      <w:color w:val="4F81BD" w:themeColor="accent1"/>
      <w:spacing w:val="15"/>
      <w:kern w:val="0"/>
      <w:sz w:val="24"/>
      <w:szCs w:val="24"/>
      <w:lang w:eastAsia="en-US" w:bidi="en-US"/>
      <w14:textFill>
        <w14:solidFill>
          <w14:schemeClr w14:val="accent1"/>
        </w14:solidFill>
      </w14:textFill>
    </w:rPr>
  </w:style>
  <w:style w:type="paragraph" w:styleId="19">
    <w:name w:val="Title"/>
    <w:basedOn w:val="1"/>
    <w:next w:val="1"/>
    <w:link w:val="39"/>
    <w:qFormat/>
    <w:uiPriority w:val="10"/>
    <w:pPr>
      <w:widowControl/>
      <w:pBdr>
        <w:bottom w:val="single" w:color="4F81BD" w:themeColor="accent1" w:sz="8" w:space="4"/>
      </w:pBdr>
      <w:spacing w:after="300"/>
      <w:contextualSpacing/>
      <w:jc w:val="left"/>
    </w:pPr>
    <w:rPr>
      <w:rFonts w:asciiTheme="majorHAnsi" w:hAnsiTheme="majorHAnsi" w:eastAsiaTheme="majorEastAsia" w:cstheme="majorBidi"/>
      <w:color w:val="17375E" w:themeColor="text2" w:themeShade="BF"/>
      <w:spacing w:val="5"/>
      <w:kern w:val="28"/>
      <w:sz w:val="52"/>
      <w:szCs w:val="52"/>
      <w:lang w:eastAsia="en-US" w:bidi="en-US"/>
    </w:rPr>
  </w:style>
  <w:style w:type="paragraph" w:styleId="20">
    <w:name w:val="annotation subject"/>
    <w:basedOn w:val="12"/>
    <w:next w:val="12"/>
    <w:link w:val="57"/>
    <w:semiHidden/>
    <w:unhideWhenUsed/>
    <w:qFormat/>
    <w:uiPriority w:val="99"/>
    <w:rPr>
      <w:b/>
      <w:bCs/>
    </w:rPr>
  </w:style>
  <w:style w:type="table" w:styleId="22">
    <w:name w:val="Table Grid"/>
    <w:basedOn w:val="2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Emphasis"/>
    <w:basedOn w:val="23"/>
    <w:qFormat/>
    <w:uiPriority w:val="20"/>
    <w:rPr>
      <w:i/>
      <w:iCs/>
    </w:rPr>
  </w:style>
  <w:style w:type="character" w:styleId="26">
    <w:name w:val="annotation reference"/>
    <w:basedOn w:val="23"/>
    <w:semiHidden/>
    <w:unhideWhenUsed/>
    <w:qFormat/>
    <w:uiPriority w:val="99"/>
    <w:rPr>
      <w:sz w:val="21"/>
      <w:szCs w:val="21"/>
    </w:rPr>
  </w:style>
  <w:style w:type="character" w:customStyle="1" w:styleId="27">
    <w:name w:val="正文文本 字符"/>
    <w:basedOn w:val="23"/>
    <w:link w:val="13"/>
    <w:qFormat/>
    <w:uiPriority w:val="1"/>
    <w:rPr>
      <w:rFonts w:ascii="宋体" w:hAnsi="宋体" w:eastAsia="宋体"/>
      <w:sz w:val="24"/>
      <w:szCs w:val="24"/>
    </w:rPr>
  </w:style>
  <w:style w:type="paragraph" w:styleId="28">
    <w:name w:val="List Paragraph"/>
    <w:basedOn w:val="1"/>
    <w:qFormat/>
    <w:uiPriority w:val="34"/>
    <w:pPr>
      <w:widowControl/>
      <w:spacing w:after="200" w:line="276" w:lineRule="auto"/>
      <w:ind w:left="720"/>
      <w:contextualSpacing/>
      <w:jc w:val="left"/>
    </w:pPr>
    <w:rPr>
      <w:rFonts w:asciiTheme="minorHAnsi" w:hAnsiTheme="minorHAnsi" w:eastAsiaTheme="minorEastAsia" w:cstheme="minorBidi"/>
      <w:kern w:val="0"/>
      <w:sz w:val="22"/>
      <w:szCs w:val="22"/>
      <w:lang w:eastAsia="en-US" w:bidi="en-US"/>
    </w:rPr>
  </w:style>
  <w:style w:type="paragraph" w:customStyle="1" w:styleId="29">
    <w:name w:val="Table Paragraph"/>
    <w:basedOn w:val="1"/>
    <w:qFormat/>
    <w:uiPriority w:val="1"/>
  </w:style>
  <w:style w:type="character" w:customStyle="1" w:styleId="30">
    <w:name w:val="标题 1 字符"/>
    <w:basedOn w:val="2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1">
    <w:name w:val="标题 2 字符"/>
    <w:basedOn w:val="23"/>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2">
    <w:name w:val="标题 3 字符"/>
    <w:basedOn w:val="23"/>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3">
    <w:name w:val="标题 4 字符"/>
    <w:basedOn w:val="23"/>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4">
    <w:name w:val="标题 5 字符"/>
    <w:basedOn w:val="23"/>
    <w:link w:val="6"/>
    <w:qFormat/>
    <w:uiPriority w:val="9"/>
    <w:rPr>
      <w:rFonts w:asciiTheme="majorHAnsi" w:hAnsiTheme="majorHAnsi" w:eastAsiaTheme="majorEastAsia" w:cstheme="majorBidi"/>
      <w:color w:val="254061" w:themeColor="accent1" w:themeShade="80"/>
    </w:rPr>
  </w:style>
  <w:style w:type="character" w:customStyle="1" w:styleId="35">
    <w:name w:val="标题 6 字符"/>
    <w:basedOn w:val="23"/>
    <w:link w:val="7"/>
    <w:qFormat/>
    <w:uiPriority w:val="9"/>
    <w:rPr>
      <w:rFonts w:asciiTheme="majorHAnsi" w:hAnsiTheme="majorHAnsi" w:eastAsiaTheme="majorEastAsia" w:cstheme="majorBidi"/>
      <w:i/>
      <w:iCs/>
      <w:color w:val="254061" w:themeColor="accent1" w:themeShade="80"/>
    </w:rPr>
  </w:style>
  <w:style w:type="character" w:customStyle="1" w:styleId="36">
    <w:name w:val="标题 7 字符"/>
    <w:basedOn w:val="23"/>
    <w:link w:val="8"/>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7">
    <w:name w:val="标题 8 字符"/>
    <w:basedOn w:val="23"/>
    <w:link w:val="9"/>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38">
    <w:name w:val="标题 9 字符"/>
    <w:basedOn w:val="23"/>
    <w:link w:val="10"/>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9">
    <w:name w:val="标题 字符"/>
    <w:basedOn w:val="23"/>
    <w:link w:val="19"/>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40">
    <w:name w:val="副标题 字符"/>
    <w:basedOn w:val="23"/>
    <w:link w:val="1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41">
    <w:name w:val="No Spacing"/>
    <w:qFormat/>
    <w:uiPriority w:val="1"/>
    <w:pPr>
      <w:spacing w:after="0" w:line="240" w:lineRule="auto"/>
    </w:pPr>
    <w:rPr>
      <w:rFonts w:asciiTheme="minorHAnsi" w:hAnsiTheme="minorHAnsi" w:eastAsiaTheme="minorEastAsia" w:cstheme="minorBidi"/>
      <w:sz w:val="22"/>
      <w:szCs w:val="22"/>
      <w:lang w:val="en-US" w:eastAsia="en-US" w:bidi="en-US"/>
    </w:rPr>
  </w:style>
  <w:style w:type="paragraph" w:styleId="42">
    <w:name w:val="Quote"/>
    <w:basedOn w:val="1"/>
    <w:next w:val="1"/>
    <w:link w:val="43"/>
    <w:qFormat/>
    <w:uiPriority w:val="29"/>
    <w:pPr>
      <w:widowControl/>
      <w:spacing w:after="200" w:line="276" w:lineRule="auto"/>
      <w:jc w:val="left"/>
    </w:pPr>
    <w:rPr>
      <w:rFonts w:asciiTheme="minorHAnsi" w:hAnsiTheme="minorHAnsi" w:eastAsiaTheme="minorEastAsia" w:cstheme="minorBidi"/>
      <w:i/>
      <w:iCs/>
      <w:color w:val="000000" w:themeColor="text1"/>
      <w:kern w:val="0"/>
      <w:sz w:val="22"/>
      <w:szCs w:val="22"/>
      <w:lang w:eastAsia="en-US" w:bidi="en-US"/>
      <w14:textFill>
        <w14:solidFill>
          <w14:schemeClr w14:val="tx1"/>
        </w14:solidFill>
      </w14:textFill>
    </w:rPr>
  </w:style>
  <w:style w:type="character" w:customStyle="1" w:styleId="43">
    <w:name w:val="引用 字符"/>
    <w:basedOn w:val="23"/>
    <w:link w:val="42"/>
    <w:qFormat/>
    <w:uiPriority w:val="29"/>
    <w:rPr>
      <w:i/>
      <w:iCs/>
      <w:color w:val="000000" w:themeColor="text1"/>
      <w14:textFill>
        <w14:solidFill>
          <w14:schemeClr w14:val="tx1"/>
        </w14:solidFill>
      </w14:textFill>
    </w:rPr>
  </w:style>
  <w:style w:type="paragraph" w:styleId="44">
    <w:name w:val="Intense Quote"/>
    <w:basedOn w:val="1"/>
    <w:next w:val="1"/>
    <w:link w:val="45"/>
    <w:qFormat/>
    <w:uiPriority w:val="30"/>
    <w:pPr>
      <w:widowControl/>
      <w:pBdr>
        <w:bottom w:val="single" w:color="4F81BD" w:themeColor="accent1" w:sz="4" w:space="4"/>
      </w:pBdr>
      <w:spacing w:before="200" w:after="280" w:line="276" w:lineRule="auto"/>
      <w:ind w:left="936" w:right="936"/>
      <w:jc w:val="left"/>
    </w:pPr>
    <w:rPr>
      <w:rFonts w:asciiTheme="minorHAnsi" w:hAnsiTheme="minorHAnsi" w:eastAsiaTheme="minorEastAsia" w:cstheme="minorBidi"/>
      <w:b/>
      <w:bCs/>
      <w:i/>
      <w:iCs/>
      <w:color w:val="4F81BD" w:themeColor="accent1"/>
      <w:kern w:val="0"/>
      <w:sz w:val="22"/>
      <w:szCs w:val="22"/>
      <w:lang w:eastAsia="en-US" w:bidi="en-US"/>
      <w14:textFill>
        <w14:solidFill>
          <w14:schemeClr w14:val="accent1"/>
        </w14:solidFill>
      </w14:textFill>
    </w:rPr>
  </w:style>
  <w:style w:type="character" w:customStyle="1" w:styleId="45">
    <w:name w:val="明显引用 字符"/>
    <w:basedOn w:val="23"/>
    <w:link w:val="44"/>
    <w:qFormat/>
    <w:uiPriority w:val="30"/>
    <w:rPr>
      <w:b/>
      <w:bCs/>
      <w:i/>
      <w:iCs/>
      <w:color w:val="4F81BD" w:themeColor="accent1"/>
      <w14:textFill>
        <w14:solidFill>
          <w14:schemeClr w14:val="accent1"/>
        </w14:solidFill>
      </w14:textFill>
    </w:rPr>
  </w:style>
  <w:style w:type="character" w:customStyle="1" w:styleId="46">
    <w:name w:val="Subtle Emphasis"/>
    <w:basedOn w:val="23"/>
    <w:qFormat/>
    <w:uiPriority w:val="19"/>
    <w:rPr>
      <w:i/>
      <w:iCs/>
      <w:color w:val="808080" w:themeColor="text1" w:themeTint="80"/>
      <w14:textFill>
        <w14:solidFill>
          <w14:schemeClr w14:val="tx1">
            <w14:lumMod w14:val="50000"/>
            <w14:lumOff w14:val="50000"/>
          </w14:schemeClr>
        </w14:solidFill>
      </w14:textFill>
    </w:rPr>
  </w:style>
  <w:style w:type="character" w:customStyle="1" w:styleId="47">
    <w:name w:val="Intense Emphasis"/>
    <w:basedOn w:val="23"/>
    <w:qFormat/>
    <w:uiPriority w:val="21"/>
    <w:rPr>
      <w:b/>
      <w:bCs/>
      <w:i/>
      <w:iCs/>
      <w:color w:val="4F81BD" w:themeColor="accent1"/>
      <w14:textFill>
        <w14:solidFill>
          <w14:schemeClr w14:val="accent1"/>
        </w14:solidFill>
      </w14:textFill>
    </w:rPr>
  </w:style>
  <w:style w:type="character" w:customStyle="1" w:styleId="48">
    <w:name w:val="Subtle Reference"/>
    <w:basedOn w:val="23"/>
    <w:qFormat/>
    <w:uiPriority w:val="31"/>
    <w:rPr>
      <w:smallCaps/>
      <w:color w:val="C0504D" w:themeColor="accent2"/>
      <w:u w:val="single"/>
      <w14:textFill>
        <w14:solidFill>
          <w14:schemeClr w14:val="accent2"/>
        </w14:solidFill>
      </w14:textFill>
    </w:rPr>
  </w:style>
  <w:style w:type="character" w:customStyle="1" w:styleId="49">
    <w:name w:val="Intense Reference"/>
    <w:basedOn w:val="23"/>
    <w:qFormat/>
    <w:uiPriority w:val="32"/>
    <w:rPr>
      <w:b/>
      <w:bCs/>
      <w:smallCaps/>
      <w:color w:val="C0504D" w:themeColor="accent2"/>
      <w:spacing w:val="5"/>
      <w:u w:val="single"/>
      <w14:textFill>
        <w14:solidFill>
          <w14:schemeClr w14:val="accent2"/>
        </w14:solidFill>
      </w14:textFill>
    </w:rPr>
  </w:style>
  <w:style w:type="character" w:customStyle="1" w:styleId="50">
    <w:name w:val="Book Title"/>
    <w:basedOn w:val="23"/>
    <w:qFormat/>
    <w:uiPriority w:val="33"/>
    <w:rPr>
      <w:b/>
      <w:bCs/>
      <w:smallCaps/>
      <w:spacing w:val="5"/>
    </w:rPr>
  </w:style>
  <w:style w:type="paragraph" w:customStyle="1" w:styleId="51">
    <w:name w:val="TOC Heading"/>
    <w:basedOn w:val="2"/>
    <w:next w:val="1"/>
    <w:semiHidden/>
    <w:unhideWhenUsed/>
    <w:qFormat/>
    <w:uiPriority w:val="39"/>
    <w:pPr>
      <w:outlineLvl w:val="9"/>
    </w:pPr>
  </w:style>
  <w:style w:type="character" w:customStyle="1" w:styleId="52">
    <w:name w:val="页眉 字符"/>
    <w:basedOn w:val="23"/>
    <w:link w:val="17"/>
    <w:qFormat/>
    <w:uiPriority w:val="99"/>
    <w:rPr>
      <w:rFonts w:ascii="Times New Roman" w:hAnsi="Times New Roman" w:eastAsia="宋体" w:cs="Times New Roman"/>
      <w:kern w:val="2"/>
      <w:sz w:val="18"/>
      <w:szCs w:val="18"/>
      <w:lang w:eastAsia="zh-CN" w:bidi="ar-SA"/>
    </w:rPr>
  </w:style>
  <w:style w:type="character" w:customStyle="1" w:styleId="53">
    <w:name w:val="页脚 字符"/>
    <w:basedOn w:val="23"/>
    <w:link w:val="16"/>
    <w:qFormat/>
    <w:uiPriority w:val="99"/>
    <w:rPr>
      <w:rFonts w:ascii="Times New Roman" w:hAnsi="Times New Roman" w:eastAsia="宋体" w:cs="Times New Roman"/>
      <w:kern w:val="2"/>
      <w:sz w:val="18"/>
      <w:szCs w:val="18"/>
      <w:lang w:eastAsia="zh-CN" w:bidi="ar-SA"/>
    </w:rPr>
  </w:style>
  <w:style w:type="character" w:customStyle="1" w:styleId="54">
    <w:name w:val="纯文本 字符"/>
    <w:basedOn w:val="23"/>
    <w:link w:val="14"/>
    <w:qFormat/>
    <w:uiPriority w:val="0"/>
    <w:rPr>
      <w:rFonts w:ascii="宋体" w:hAnsi="Courier New"/>
      <w:kern w:val="2"/>
      <w:sz w:val="21"/>
      <w:szCs w:val="24"/>
      <w:lang w:eastAsia="zh-CN" w:bidi="ar-SA"/>
    </w:rPr>
  </w:style>
  <w:style w:type="character" w:customStyle="1" w:styleId="55">
    <w:name w:val="批注框文本 字符"/>
    <w:basedOn w:val="23"/>
    <w:link w:val="15"/>
    <w:semiHidden/>
    <w:qFormat/>
    <w:uiPriority w:val="99"/>
    <w:rPr>
      <w:rFonts w:ascii="Times New Roman" w:hAnsi="Times New Roman" w:eastAsia="宋体" w:cs="Times New Roman"/>
      <w:kern w:val="2"/>
      <w:sz w:val="18"/>
      <w:szCs w:val="18"/>
      <w:lang w:eastAsia="zh-CN" w:bidi="ar-SA"/>
    </w:rPr>
  </w:style>
  <w:style w:type="character" w:customStyle="1" w:styleId="56">
    <w:name w:val="批注文字 字符"/>
    <w:basedOn w:val="23"/>
    <w:link w:val="12"/>
    <w:semiHidden/>
    <w:qFormat/>
    <w:uiPriority w:val="99"/>
    <w:rPr>
      <w:rFonts w:ascii="Times New Roman" w:hAnsi="Times New Roman" w:eastAsia="宋体" w:cs="Times New Roman"/>
      <w:kern w:val="2"/>
      <w:sz w:val="21"/>
      <w:szCs w:val="20"/>
      <w:lang w:eastAsia="zh-CN" w:bidi="ar-SA"/>
    </w:rPr>
  </w:style>
  <w:style w:type="character" w:customStyle="1" w:styleId="57">
    <w:name w:val="批注主题 字符"/>
    <w:basedOn w:val="56"/>
    <w:link w:val="20"/>
    <w:semiHidden/>
    <w:qFormat/>
    <w:uiPriority w:val="99"/>
    <w:rPr>
      <w:rFonts w:ascii="Times New Roman" w:hAnsi="Times New Roman" w:eastAsia="宋体" w:cs="Times New Roman"/>
      <w:b/>
      <w:bCs/>
      <w:kern w:val="2"/>
      <w:sz w:val="21"/>
      <w:szCs w:val="20"/>
      <w:lang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94538-2EC2-4789-BD90-C00A309B056C}">
  <ds:schemaRefs/>
</ds:datastoreItem>
</file>

<file path=docProps/app.xml><?xml version="1.0" encoding="utf-8"?>
<Properties xmlns="http://schemas.openxmlformats.org/officeDocument/2006/extended-properties" xmlns:vt="http://schemas.openxmlformats.org/officeDocument/2006/docPropsVTypes">
  <Template>Normal</Template>
  <Company>bettapharma</Company>
  <Pages>3</Pages>
  <Words>1412</Words>
  <Characters>1467</Characters>
  <Lines>17</Lines>
  <Paragraphs>4</Paragraphs>
  <TotalTime>26</TotalTime>
  <ScaleCrop>false</ScaleCrop>
  <LinksUpToDate>false</LinksUpToDate>
  <CharactersWithSpaces>1609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2019-07-22T05:27:00Z</dcterms:created>
  <dc:creator>沈剑豪</dc:creator>
  <cp:lastModifiedBy>沈剑豪</cp:lastModifiedBy>
  <cp:lastPrinted>2019-08-28T05:51:00Z</cp:lastPrinted>
  <dcterms:modified xsi:type="dcterms:W3CDTF">2020-02-12T08:07:34Z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