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hint="default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20200211001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jc w:val="center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eastAsia" w:ascii="宋体" w:hAnsi="宋体" w:eastAsia="宋体" w:cs="宋体"/>
                <w:bCs/>
                <w:i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Fidelity Funds chen kai</w:t>
            </w:r>
          </w:p>
          <w:p>
            <w:pPr>
              <w:spacing w:line="480" w:lineRule="atLeast"/>
              <w:jc w:val="left"/>
              <w:rPr>
                <w:rFonts w:hint="default" w:ascii="宋体" w:hAnsi="宋体" w:eastAsia="宋体" w:cs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  <w:szCs w:val="24"/>
                <w:lang w:val="en-US" w:eastAsia="zh-CN"/>
              </w:rPr>
              <w:t>中金：姚泽宇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Q:请您简单介绍下公司发展历史以及重要里程碑。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:拉卡拉创建于2005年，经历了四个阶段：一是2005年-2011年，1.0时代，提供信用卡还款、便民缴费等服务为便利店引流。二是2011年-2015年，2.0时代，2011年拉卡拉获得了第一批央行支付牌照，开始全面进入收单市场，帮助商户收款。三是2015年-2018年，3.0时代，拥抱移动互联网，推出智能pos等智能终端，帮助商户做生意。四是2019年上市以后，进入战略4.0时代，拉卡拉发力商户经营业务，进入全面为中小微商户经营赋能的时代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Q:目前第三方支付行业银行卡收单业务竞争格局是怎样的？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A: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公司的竞争优势主要体现在核心管理和技术团队、战略布局、用户规模、行业地位、技术实力、产品创新、分支机构健全等。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银行卡收单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头部公司主要有银联商务、拉卡拉、通联等。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Q：请问目前公司的市场份额有多少？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A:包含银行收单在内的收单业务市场份额占比约为4%,第三方支付行业内市场份额占比为8%。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Q：您认为目前行业集中度比较低的情况下，未来是否存在整合的过程？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A：肯定会有，未来趋势</w:t>
            </w: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明显。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Q：支付宝和微信支付与公司是竞争关系还是合作关系？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A：合作关系。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Q:目前二维码的渗透率一直往上走，对公司来讲是利还是弊？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default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A:二维码支付推动了银行卡的市场渗透和下沉，对</w:t>
            </w: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而言，也是好事。公司的智能终端以及收款码，不仅实现微信、支付宝的交易，还可实现包括云闪付、翼支付、百度钱包等钱包类账户支付</w:t>
            </w: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2019年，公司扫码支付的交易量同比增长幅度超过</w:t>
            </w: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100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%，扫码交易笔数和交易金额在行业处于领先地位。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Q:收单业务的定价是否为市场定价？监管端或者支付宝、微信收单端的定价是否会影响我们的定价策略？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A：实施96价改后，收单基本上是市场自主定价。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Q：当前市场竞争激烈程度较过去 1-2年前公司发生了什么样的变化？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A:公司定位于</w:t>
            </w:r>
            <w:r>
              <w:rPr>
                <w:rFonts w:hint="eastAsia"/>
                <w:lang w:val="en-US" w:eastAsia="zh-CN"/>
              </w:rPr>
              <w:t>向中小微商户提供线上与线下全维度经营服务，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除支付业务，公司还有金融科技、电商科技、以及信息科技业务等，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公司拥有超过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00万商户，年近4万亿的交易额，现金流和利润规模都很好。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未来1-3年无论是商户数量还是交易量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增长是可期待的。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Q:如果要做到每年20-30%的增长，需要如何实现？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基于目前2100万商户规模，公司未来在商户拓展方面有什么目标？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A:主要通过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产品创新和加大拓展力度。支付业务对公司来讲是基本盘，现金流充沛。生长盘是商户经营业务。如有外延增长机会会通过投资并购方式，内生外延并举。公司在拓展商户时，公司更看重商户和交易量的结构，而非商户规模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Q:公司是通过何种方式维护商户从而提高商户的忠诚度？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A：通过品牌、信誉、产品、服务等。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Q：请问目前公司给商户提供的服务主要是哪几个方面？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A：公司为商户提供支付科技、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金融科技、电商科技、以及信息科技等方面的服务，如为中小银行提供的云收单业务，新零售下的针对快消等行业客户、满足其线上线下开店、收银、管理、营销等需求定制的SaaS云服务，积分消费的运营服务，会员订阅和广告营销服务，以及为银行提供的专业化服务等等，目前这些业务的利润已经超过公司整体利润的30%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Q：公司未来的分红政策以及现金将如何使用？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A：公司为轻资产经营模式，经营性现金流量很好，没有任何有息负债，资本市场再融资政策从未使用。公司注重可持续发展和对投资回报，未来会兼顾投资者回报以及长远发展需要。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Q：请问本次疫情是否对公司的经营业务产生影响？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:本次疫情对公司的主营业务、营业收入和利润影响不大，公司主营业务主要为中小微商户提供线上与线下的支付科技、金融科技、电商科技、信息科技等服务。今年，公司将发力新零售，持续加大对新产品投放和市场拓展力度，全面赋能小微商户线上线下一体化，在疫情之下，商户对公司线上业务的需求也会增加。本次疫情短期内对国内餐饮、酒店、零售、旅游等行业影响较大，公司服务的商户区域和行业分布广泛且规模巨大，上述行业的商户交易量占比较小。</w:t>
            </w:r>
          </w:p>
          <w:p>
            <w:pPr>
              <w:spacing w:before="156" w:beforeLines="50" w:after="156" w:afterLines="50" w:line="360" w:lineRule="auto"/>
              <w:ind w:left="170" w:leftChars="81" w:right="88" w:rightChars="42"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ind w:firstLine="482" w:firstLineChars="200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2020年02月11日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9F461C"/>
    <w:rsid w:val="01AF4DFA"/>
    <w:rsid w:val="022D0D62"/>
    <w:rsid w:val="06027874"/>
    <w:rsid w:val="07330A70"/>
    <w:rsid w:val="0895416A"/>
    <w:rsid w:val="089F2A9C"/>
    <w:rsid w:val="08BE0D2E"/>
    <w:rsid w:val="0A96177E"/>
    <w:rsid w:val="0BB22810"/>
    <w:rsid w:val="0CB81877"/>
    <w:rsid w:val="0DEF2218"/>
    <w:rsid w:val="10580363"/>
    <w:rsid w:val="1177789E"/>
    <w:rsid w:val="120A0F3C"/>
    <w:rsid w:val="12327929"/>
    <w:rsid w:val="12D34C22"/>
    <w:rsid w:val="13342FBC"/>
    <w:rsid w:val="134E6C67"/>
    <w:rsid w:val="155E2F7E"/>
    <w:rsid w:val="17DC1CCE"/>
    <w:rsid w:val="18D52E51"/>
    <w:rsid w:val="19857438"/>
    <w:rsid w:val="1A0102C3"/>
    <w:rsid w:val="1C20645E"/>
    <w:rsid w:val="1F6D2243"/>
    <w:rsid w:val="1FFF52FD"/>
    <w:rsid w:val="21A91E87"/>
    <w:rsid w:val="21CD5F04"/>
    <w:rsid w:val="224E7A36"/>
    <w:rsid w:val="23141549"/>
    <w:rsid w:val="23B44DD4"/>
    <w:rsid w:val="25EC2C30"/>
    <w:rsid w:val="27A2775E"/>
    <w:rsid w:val="27FE5A94"/>
    <w:rsid w:val="290F73DF"/>
    <w:rsid w:val="2B296CE2"/>
    <w:rsid w:val="2BFB06A0"/>
    <w:rsid w:val="2CE52957"/>
    <w:rsid w:val="31B67643"/>
    <w:rsid w:val="31CD00BA"/>
    <w:rsid w:val="32A33F95"/>
    <w:rsid w:val="33541CC7"/>
    <w:rsid w:val="35407EA4"/>
    <w:rsid w:val="355E240E"/>
    <w:rsid w:val="3629358B"/>
    <w:rsid w:val="38B97517"/>
    <w:rsid w:val="39C63C50"/>
    <w:rsid w:val="39D44C42"/>
    <w:rsid w:val="3A9E6D76"/>
    <w:rsid w:val="3B213BBB"/>
    <w:rsid w:val="3DB506EC"/>
    <w:rsid w:val="3F1B0AF2"/>
    <w:rsid w:val="3FFF2B56"/>
    <w:rsid w:val="429E1503"/>
    <w:rsid w:val="42B42326"/>
    <w:rsid w:val="43E903FB"/>
    <w:rsid w:val="44573808"/>
    <w:rsid w:val="45A9690C"/>
    <w:rsid w:val="48303094"/>
    <w:rsid w:val="4BA71B20"/>
    <w:rsid w:val="4C272843"/>
    <w:rsid w:val="4C4948E0"/>
    <w:rsid w:val="4E102F92"/>
    <w:rsid w:val="515014E2"/>
    <w:rsid w:val="517D08D2"/>
    <w:rsid w:val="518A3D31"/>
    <w:rsid w:val="5440246A"/>
    <w:rsid w:val="548E75BD"/>
    <w:rsid w:val="54FF48D9"/>
    <w:rsid w:val="556A2EC9"/>
    <w:rsid w:val="559D4069"/>
    <w:rsid w:val="56984139"/>
    <w:rsid w:val="572F431A"/>
    <w:rsid w:val="5753718E"/>
    <w:rsid w:val="57EB29E7"/>
    <w:rsid w:val="5B8B53E3"/>
    <w:rsid w:val="5B8D3B5C"/>
    <w:rsid w:val="5BD05788"/>
    <w:rsid w:val="617436E2"/>
    <w:rsid w:val="62666782"/>
    <w:rsid w:val="63CA1D16"/>
    <w:rsid w:val="68723E96"/>
    <w:rsid w:val="6BBD5EC0"/>
    <w:rsid w:val="6F1F6167"/>
    <w:rsid w:val="6F8B49D7"/>
    <w:rsid w:val="72A735AD"/>
    <w:rsid w:val="744C1208"/>
    <w:rsid w:val="7567545F"/>
    <w:rsid w:val="76FD6A38"/>
    <w:rsid w:val="774575D1"/>
    <w:rsid w:val="7861550A"/>
    <w:rsid w:val="7A3A0587"/>
    <w:rsid w:val="7D86047A"/>
    <w:rsid w:val="7FC73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89</TotalTime>
  <ScaleCrop>false</ScaleCrop>
  <LinksUpToDate>false</LinksUpToDate>
  <CharactersWithSpaces>1025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怀江</cp:lastModifiedBy>
  <dcterms:modified xsi:type="dcterms:W3CDTF">2020-02-13T01:27:51Z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