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64" w:rsidRDefault="00F87B64" w:rsidP="00973D52">
      <w:pPr>
        <w:spacing w:beforeLines="50" w:afterLines="50" w:line="400" w:lineRule="exact"/>
        <w:rPr>
          <w:rFonts w:ascii="宋体" w:hAnsi="宋体"/>
          <w:bCs/>
          <w:iCs/>
          <w:color w:val="000000"/>
          <w:sz w:val="24"/>
        </w:rPr>
      </w:pPr>
      <w:r>
        <w:rPr>
          <w:rFonts w:ascii="宋体" w:hAnsi="宋体" w:hint="eastAsia"/>
          <w:bCs/>
          <w:iCs/>
          <w:color w:val="000000"/>
          <w:sz w:val="24"/>
        </w:rPr>
        <w:t>证券代码：002544                                  证券简称：杰赛科技</w:t>
      </w:r>
    </w:p>
    <w:p w:rsidR="00260EEB" w:rsidRPr="00260EEB" w:rsidRDefault="00260EEB" w:rsidP="00973D52">
      <w:pPr>
        <w:spacing w:beforeLines="50" w:afterLines="50" w:line="400" w:lineRule="exact"/>
        <w:rPr>
          <w:rFonts w:ascii="宋体" w:hAnsi="宋体"/>
          <w:bCs/>
          <w:iCs/>
          <w:color w:val="000000"/>
          <w:sz w:val="24"/>
        </w:rPr>
      </w:pPr>
    </w:p>
    <w:p w:rsidR="00260EEB" w:rsidRPr="00260EEB" w:rsidRDefault="00260EEB" w:rsidP="00260EEB">
      <w:pPr>
        <w:spacing w:line="400" w:lineRule="exact"/>
        <w:ind w:rightChars="-44" w:right="-92" w:firstLineChars="400" w:firstLine="1285"/>
        <w:rPr>
          <w:rFonts w:asciiTheme="majorEastAsia" w:eastAsiaTheme="majorEastAsia" w:hAnsiTheme="majorEastAsia"/>
          <w:b/>
          <w:bCs/>
          <w:iCs/>
          <w:color w:val="000000"/>
          <w:sz w:val="32"/>
          <w:szCs w:val="32"/>
        </w:rPr>
      </w:pPr>
      <w:r w:rsidRPr="00260EEB">
        <w:rPr>
          <w:rFonts w:asciiTheme="majorEastAsia" w:eastAsiaTheme="majorEastAsia" w:hAnsiTheme="majorEastAsia" w:hint="eastAsia"/>
          <w:b/>
          <w:sz w:val="32"/>
          <w:szCs w:val="32"/>
        </w:rPr>
        <w:t>20</w:t>
      </w:r>
      <w:r w:rsidR="009C45D0">
        <w:rPr>
          <w:rFonts w:asciiTheme="majorEastAsia" w:eastAsiaTheme="majorEastAsia" w:hAnsiTheme="majorEastAsia"/>
          <w:b/>
          <w:sz w:val="32"/>
          <w:szCs w:val="32"/>
        </w:rPr>
        <w:t>20</w:t>
      </w:r>
      <w:r w:rsidRPr="00260EEB">
        <w:rPr>
          <w:rFonts w:asciiTheme="majorEastAsia" w:eastAsiaTheme="majorEastAsia" w:hAnsiTheme="majorEastAsia" w:cs="仿宋" w:hint="eastAsia"/>
          <w:b/>
          <w:sz w:val="32"/>
          <w:szCs w:val="32"/>
        </w:rPr>
        <w:t>年</w:t>
      </w:r>
      <w:r w:rsidR="009C45D0">
        <w:rPr>
          <w:rFonts w:asciiTheme="majorEastAsia" w:eastAsiaTheme="majorEastAsia" w:hAnsiTheme="majorEastAsia"/>
          <w:b/>
          <w:sz w:val="32"/>
          <w:szCs w:val="32"/>
        </w:rPr>
        <w:t>2</w:t>
      </w:r>
      <w:r w:rsidRPr="00260EEB">
        <w:rPr>
          <w:rFonts w:asciiTheme="majorEastAsia" w:eastAsiaTheme="majorEastAsia" w:hAnsiTheme="majorEastAsia" w:cs="仿宋" w:hint="eastAsia"/>
          <w:b/>
          <w:sz w:val="32"/>
          <w:szCs w:val="32"/>
        </w:rPr>
        <w:t>月</w:t>
      </w:r>
      <w:r w:rsidR="00F37751">
        <w:rPr>
          <w:rFonts w:asciiTheme="majorEastAsia" w:eastAsiaTheme="majorEastAsia" w:hAnsiTheme="majorEastAsia"/>
          <w:b/>
          <w:sz w:val="32"/>
          <w:szCs w:val="32"/>
        </w:rPr>
        <w:t>12</w:t>
      </w:r>
      <w:r w:rsidRPr="00260EEB">
        <w:rPr>
          <w:rFonts w:asciiTheme="majorEastAsia" w:eastAsiaTheme="majorEastAsia" w:hAnsiTheme="majorEastAsia" w:cs="仿宋" w:hint="eastAsia"/>
          <w:b/>
          <w:sz w:val="32"/>
          <w:szCs w:val="32"/>
        </w:rPr>
        <w:t>日投资者关系活动记录表</w:t>
      </w:r>
    </w:p>
    <w:p w:rsidR="00F87B64" w:rsidRDefault="00F87B64">
      <w:pPr>
        <w:spacing w:line="400" w:lineRule="exact"/>
        <w:ind w:rightChars="-44" w:right="-92"/>
        <w:rPr>
          <w:rFonts w:ascii="宋体" w:hAnsi="宋体"/>
          <w:bCs/>
          <w:iCs/>
          <w:color w:val="000000"/>
          <w:sz w:val="24"/>
        </w:rPr>
      </w:pPr>
      <w:r>
        <w:rPr>
          <w:rFonts w:ascii="宋体" w:hAnsi="宋体" w:hint="eastAsia"/>
          <w:bCs/>
          <w:iCs/>
          <w:color w:val="000000"/>
          <w:sz w:val="24"/>
        </w:rPr>
        <w:t>编号：</w:t>
      </w:r>
      <w:r w:rsidR="008E14AD">
        <w:rPr>
          <w:rFonts w:ascii="宋体" w:hAnsi="宋体" w:hint="eastAsia"/>
          <w:bCs/>
          <w:iCs/>
          <w:color w:val="000000"/>
          <w:sz w:val="24"/>
        </w:rPr>
        <w:t>20</w:t>
      </w:r>
      <w:r w:rsidR="000C45A6">
        <w:rPr>
          <w:rFonts w:ascii="宋体" w:hAnsi="宋体"/>
          <w:bCs/>
          <w:iCs/>
          <w:color w:val="000000"/>
          <w:sz w:val="24"/>
        </w:rPr>
        <w:t>20</w:t>
      </w:r>
      <w:r w:rsidRPr="002B4D35">
        <w:rPr>
          <w:rFonts w:ascii="宋体" w:hAnsi="宋体" w:hint="eastAsia"/>
          <w:bCs/>
          <w:iCs/>
          <w:color w:val="000000"/>
          <w:sz w:val="24"/>
        </w:rPr>
        <w:t>-</w:t>
      </w:r>
      <w:r w:rsidR="00233B83">
        <w:rPr>
          <w:rFonts w:ascii="宋体" w:hAnsi="宋体" w:hint="eastAsia"/>
          <w:bCs/>
          <w:iCs/>
          <w:color w:val="000000"/>
          <w:sz w:val="24"/>
        </w:rPr>
        <w:t>0</w:t>
      </w:r>
      <w:r w:rsidR="00201A51">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F87B64">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投资者关系</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活动类别</w:t>
            </w:r>
          </w:p>
          <w:p w:rsidR="00F87B64" w:rsidRPr="00934ED7" w:rsidRDefault="00F87B64">
            <w:pPr>
              <w:spacing w:line="480" w:lineRule="atLeast"/>
              <w:jc w:val="center"/>
              <w:rPr>
                <w:rFonts w:ascii="宋体" w:hAnsi="宋体"/>
                <w:b/>
                <w:bCs/>
                <w:iCs/>
                <w:color w:val="000000"/>
                <w:kern w:val="0"/>
                <w:sz w:val="24"/>
              </w:rPr>
            </w:pPr>
          </w:p>
        </w:tc>
        <w:tc>
          <w:tcPr>
            <w:tcW w:w="6614" w:type="dxa"/>
          </w:tcPr>
          <w:p w:rsidR="00F87B64" w:rsidRPr="00934ED7" w:rsidRDefault="009C45D0">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00F87B64" w:rsidRPr="00934ED7">
              <w:rPr>
                <w:rFonts w:ascii="宋体" w:hAnsi="宋体" w:hint="eastAsia"/>
                <w:kern w:val="0"/>
                <w:sz w:val="28"/>
                <w:szCs w:val="28"/>
              </w:rPr>
              <w:t xml:space="preserve">特定对象调研        </w:t>
            </w:r>
            <w:r w:rsidRPr="00934ED7">
              <w:rPr>
                <w:rFonts w:ascii="宋体" w:hAnsi="宋体" w:hint="eastAsia"/>
                <w:bCs/>
                <w:iCs/>
                <w:color w:val="000000"/>
                <w:kern w:val="0"/>
                <w:sz w:val="24"/>
              </w:rPr>
              <w:t>■</w:t>
            </w:r>
            <w:r w:rsidR="00F87B64" w:rsidRPr="00934ED7">
              <w:rPr>
                <w:rFonts w:ascii="宋体" w:hAnsi="宋体" w:hint="eastAsia"/>
                <w:kern w:val="0"/>
                <w:sz w:val="28"/>
                <w:szCs w:val="28"/>
              </w:rPr>
              <w:t>分析师会议</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媒体采访            </w:t>
            </w:r>
            <w:r w:rsidRPr="00934ED7">
              <w:rPr>
                <w:rFonts w:ascii="宋体" w:hAnsi="宋体" w:hint="eastAsia"/>
                <w:bCs/>
                <w:iCs/>
                <w:color w:val="000000"/>
                <w:kern w:val="0"/>
                <w:sz w:val="24"/>
              </w:rPr>
              <w:t>□</w:t>
            </w:r>
            <w:r w:rsidRPr="00934ED7">
              <w:rPr>
                <w:rFonts w:ascii="宋体" w:hAnsi="宋体" w:hint="eastAsia"/>
                <w:kern w:val="0"/>
                <w:sz w:val="28"/>
                <w:szCs w:val="28"/>
              </w:rPr>
              <w:t>业绩说明会</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新闻发布会          </w:t>
            </w:r>
            <w:r w:rsidRPr="00934ED7">
              <w:rPr>
                <w:rFonts w:ascii="宋体" w:hAnsi="宋体" w:hint="eastAsia"/>
                <w:bCs/>
                <w:iCs/>
                <w:color w:val="000000"/>
                <w:kern w:val="0"/>
                <w:sz w:val="24"/>
              </w:rPr>
              <w:t>□</w:t>
            </w:r>
            <w:r w:rsidRPr="00934ED7">
              <w:rPr>
                <w:rFonts w:ascii="宋体" w:hAnsi="宋体" w:hint="eastAsia"/>
                <w:kern w:val="0"/>
                <w:sz w:val="28"/>
                <w:szCs w:val="28"/>
              </w:rPr>
              <w:t>路演活动</w:t>
            </w:r>
          </w:p>
          <w:p w:rsidR="00F87B64" w:rsidRPr="00934ED7" w:rsidRDefault="00F87B64">
            <w:pPr>
              <w:tabs>
                <w:tab w:val="left" w:pos="3045"/>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现场参观</w:t>
            </w:r>
            <w:r w:rsidRPr="00934ED7">
              <w:rPr>
                <w:rFonts w:ascii="宋体" w:hAnsi="宋体"/>
                <w:bCs/>
                <w:iCs/>
                <w:color w:val="000000"/>
                <w:kern w:val="0"/>
                <w:sz w:val="24"/>
              </w:rPr>
              <w:tab/>
            </w:r>
          </w:p>
          <w:p w:rsidR="00F87B64" w:rsidRPr="00934ED7" w:rsidRDefault="00F87B64">
            <w:pPr>
              <w:tabs>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其他 </w:t>
            </w:r>
          </w:p>
        </w:tc>
      </w:tr>
      <w:tr w:rsidR="00F87B64" w:rsidTr="00066383">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参与单位</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名称及人员姓名</w:t>
            </w:r>
          </w:p>
        </w:tc>
        <w:tc>
          <w:tcPr>
            <w:tcW w:w="6614" w:type="dxa"/>
            <w:vAlign w:val="center"/>
          </w:tcPr>
          <w:p w:rsidR="009C45D0" w:rsidRDefault="009C45D0" w:rsidP="009C45D0">
            <w:pPr>
              <w:numPr>
                <w:ilvl w:val="0"/>
                <w:numId w:val="15"/>
              </w:numPr>
              <w:tabs>
                <w:tab w:val="left" w:pos="507"/>
              </w:tabs>
              <w:spacing w:line="480" w:lineRule="atLeast"/>
              <w:rPr>
                <w:rFonts w:ascii="宋体" w:hAnsi="宋体"/>
                <w:iCs/>
                <w:color w:val="000000"/>
                <w:kern w:val="0"/>
                <w:sz w:val="24"/>
              </w:rPr>
            </w:pPr>
            <w:r>
              <w:rPr>
                <w:rFonts w:ascii="宋体" w:hAnsi="宋体" w:hint="eastAsia"/>
                <w:iCs/>
                <w:color w:val="000000"/>
                <w:kern w:val="0"/>
                <w:sz w:val="24"/>
              </w:rPr>
              <w:t>国盛</w:t>
            </w:r>
            <w:r w:rsidR="00404324">
              <w:rPr>
                <w:rFonts w:ascii="宋体" w:hAnsi="宋体" w:hint="eastAsia"/>
                <w:iCs/>
                <w:color w:val="000000"/>
                <w:kern w:val="0"/>
                <w:sz w:val="24"/>
              </w:rPr>
              <w:t>证券研究所 军工行业</w:t>
            </w:r>
            <w:r>
              <w:rPr>
                <w:rFonts w:ascii="宋体" w:hAnsi="宋体" w:hint="eastAsia"/>
                <w:iCs/>
                <w:color w:val="000000"/>
                <w:kern w:val="0"/>
                <w:sz w:val="24"/>
              </w:rPr>
              <w:t>首席</w:t>
            </w:r>
            <w:r w:rsidR="00404324">
              <w:rPr>
                <w:rFonts w:ascii="宋体" w:hAnsi="宋体" w:hint="eastAsia"/>
                <w:iCs/>
                <w:color w:val="000000"/>
                <w:kern w:val="0"/>
                <w:sz w:val="24"/>
              </w:rPr>
              <w:t xml:space="preserve">分析师 </w:t>
            </w:r>
            <w:r>
              <w:rPr>
                <w:rFonts w:ascii="宋体" w:hAnsi="宋体" w:hint="eastAsia"/>
                <w:iCs/>
                <w:color w:val="000000"/>
                <w:kern w:val="0"/>
                <w:sz w:val="24"/>
              </w:rPr>
              <w:t>张润毅</w:t>
            </w:r>
          </w:p>
          <w:p w:rsidR="00620F9D" w:rsidRDefault="00620F9D" w:rsidP="009C45D0">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华润元大基金管理有限公司</w:t>
            </w:r>
            <w:r>
              <w:rPr>
                <w:rFonts w:ascii="宋体" w:hAnsi="宋体" w:hint="eastAsia"/>
                <w:iCs/>
                <w:color w:val="000000"/>
                <w:kern w:val="0"/>
                <w:sz w:val="24"/>
              </w:rPr>
              <w:t xml:space="preserve"> 专户投资部 </w:t>
            </w:r>
            <w:r w:rsidRPr="00620F9D">
              <w:rPr>
                <w:rFonts w:ascii="宋体" w:hAnsi="宋体" w:hint="eastAsia"/>
                <w:iCs/>
                <w:color w:val="000000"/>
                <w:kern w:val="0"/>
                <w:sz w:val="24"/>
              </w:rPr>
              <w:t>王鑫</w:t>
            </w:r>
          </w:p>
          <w:p w:rsidR="00620F9D" w:rsidRDefault="00620F9D" w:rsidP="009C45D0">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国盛证券研究所</w:t>
            </w:r>
            <w:r>
              <w:rPr>
                <w:rFonts w:ascii="宋体" w:hAnsi="宋体" w:hint="eastAsia"/>
                <w:iCs/>
                <w:color w:val="000000"/>
                <w:kern w:val="0"/>
                <w:sz w:val="24"/>
              </w:rPr>
              <w:t xml:space="preserve"> 军工分析师 </w:t>
            </w:r>
            <w:r w:rsidRPr="00620F9D">
              <w:rPr>
                <w:rFonts w:ascii="宋体" w:hAnsi="宋体" w:hint="eastAsia"/>
                <w:iCs/>
                <w:color w:val="000000"/>
                <w:kern w:val="0"/>
                <w:sz w:val="24"/>
              </w:rPr>
              <w:t>陈鑫</w:t>
            </w:r>
          </w:p>
          <w:p w:rsidR="00620F9D" w:rsidRDefault="00620F9D" w:rsidP="009C45D0">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南方基金管理有限公司</w:t>
            </w:r>
            <w:r>
              <w:rPr>
                <w:rFonts w:ascii="宋体" w:hAnsi="宋体" w:hint="eastAsia"/>
                <w:iCs/>
                <w:color w:val="000000"/>
                <w:kern w:val="0"/>
                <w:sz w:val="24"/>
              </w:rPr>
              <w:t xml:space="preserve"> 分析师 </w:t>
            </w:r>
            <w:r w:rsidRPr="00620F9D">
              <w:rPr>
                <w:rFonts w:ascii="宋体" w:hAnsi="宋体" w:hint="eastAsia"/>
                <w:iCs/>
                <w:color w:val="000000"/>
                <w:kern w:val="0"/>
                <w:sz w:val="24"/>
              </w:rPr>
              <w:t>万朝辉</w:t>
            </w:r>
          </w:p>
          <w:p w:rsidR="00620F9D" w:rsidRDefault="00620F9D" w:rsidP="009C45D0">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华宝信托有限责任公司</w:t>
            </w:r>
            <w:r>
              <w:rPr>
                <w:rFonts w:ascii="宋体" w:hAnsi="宋体" w:hint="eastAsia"/>
                <w:iCs/>
                <w:color w:val="000000"/>
                <w:kern w:val="0"/>
                <w:sz w:val="24"/>
              </w:rPr>
              <w:t xml:space="preserve"> 投资经理 </w:t>
            </w:r>
            <w:r w:rsidRPr="00620F9D">
              <w:rPr>
                <w:rFonts w:ascii="宋体" w:hAnsi="宋体" w:hint="eastAsia"/>
                <w:iCs/>
                <w:color w:val="000000"/>
                <w:kern w:val="0"/>
                <w:sz w:val="24"/>
              </w:rPr>
              <w:t>李春</w:t>
            </w:r>
          </w:p>
          <w:p w:rsidR="00620F9D" w:rsidRDefault="00620F9D" w:rsidP="009C45D0">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上海人寿管理有限公司</w:t>
            </w:r>
            <w:r>
              <w:rPr>
                <w:rFonts w:ascii="宋体" w:hAnsi="宋体" w:hint="eastAsia"/>
                <w:iCs/>
                <w:color w:val="000000"/>
                <w:kern w:val="0"/>
                <w:sz w:val="24"/>
              </w:rPr>
              <w:t xml:space="preserve"> 投资经理 </w:t>
            </w:r>
            <w:r w:rsidRPr="00620F9D">
              <w:rPr>
                <w:rFonts w:ascii="宋体" w:hAnsi="宋体" w:hint="eastAsia"/>
                <w:iCs/>
                <w:color w:val="000000"/>
                <w:kern w:val="0"/>
                <w:sz w:val="24"/>
              </w:rPr>
              <w:t>吕国啟</w:t>
            </w:r>
          </w:p>
          <w:p w:rsidR="00620F9D" w:rsidRDefault="00620F9D" w:rsidP="00620F9D">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北京国经时代资本管理公司</w:t>
            </w:r>
            <w:r>
              <w:rPr>
                <w:rFonts w:ascii="宋体" w:hAnsi="宋体" w:hint="eastAsia"/>
                <w:iCs/>
                <w:color w:val="000000"/>
                <w:kern w:val="0"/>
                <w:sz w:val="24"/>
              </w:rPr>
              <w:t xml:space="preserve"> </w:t>
            </w:r>
            <w:r w:rsidRPr="00620F9D">
              <w:rPr>
                <w:rFonts w:ascii="宋体" w:hAnsi="宋体" w:hint="eastAsia"/>
                <w:iCs/>
                <w:color w:val="000000"/>
                <w:kern w:val="0"/>
                <w:sz w:val="24"/>
              </w:rPr>
              <w:t>董事长</w:t>
            </w:r>
            <w:r>
              <w:rPr>
                <w:rFonts w:ascii="宋体" w:hAnsi="宋体" w:hint="eastAsia"/>
                <w:iCs/>
                <w:color w:val="000000"/>
                <w:kern w:val="0"/>
                <w:sz w:val="24"/>
              </w:rPr>
              <w:t xml:space="preserve"> </w:t>
            </w:r>
            <w:r w:rsidRPr="00620F9D">
              <w:rPr>
                <w:rFonts w:ascii="宋体" w:hAnsi="宋体" w:hint="eastAsia"/>
                <w:iCs/>
                <w:color w:val="000000"/>
                <w:kern w:val="0"/>
                <w:sz w:val="24"/>
              </w:rPr>
              <w:t>高峰</w:t>
            </w:r>
          </w:p>
          <w:p w:rsidR="00620F9D" w:rsidRDefault="00620F9D" w:rsidP="00620F9D">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交银施罗德基金管理有限公司</w:t>
            </w:r>
            <w:r>
              <w:rPr>
                <w:rFonts w:ascii="宋体" w:hAnsi="宋体" w:hint="eastAsia"/>
                <w:iCs/>
                <w:color w:val="000000"/>
                <w:kern w:val="0"/>
                <w:sz w:val="24"/>
              </w:rPr>
              <w:t xml:space="preserve"> 基金经理 </w:t>
            </w:r>
            <w:r w:rsidRPr="00620F9D">
              <w:rPr>
                <w:rFonts w:ascii="宋体" w:hAnsi="宋体" w:hint="eastAsia"/>
                <w:iCs/>
                <w:color w:val="000000"/>
                <w:kern w:val="0"/>
                <w:sz w:val="24"/>
              </w:rPr>
              <w:t>蔡铮</w:t>
            </w:r>
          </w:p>
          <w:p w:rsidR="00620F9D" w:rsidRDefault="00620F9D" w:rsidP="00620F9D">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上海铭深资产管理有限公司</w:t>
            </w:r>
            <w:r>
              <w:rPr>
                <w:rFonts w:ascii="宋体" w:hAnsi="宋体" w:hint="eastAsia"/>
                <w:iCs/>
                <w:color w:val="000000"/>
                <w:kern w:val="0"/>
                <w:sz w:val="24"/>
              </w:rPr>
              <w:t xml:space="preserve"> 研究员 </w:t>
            </w:r>
            <w:r w:rsidRPr="00620F9D">
              <w:rPr>
                <w:rFonts w:ascii="宋体" w:hAnsi="宋体" w:hint="eastAsia"/>
                <w:iCs/>
                <w:color w:val="000000"/>
                <w:kern w:val="0"/>
                <w:sz w:val="24"/>
              </w:rPr>
              <w:t>黎焜</w:t>
            </w:r>
          </w:p>
          <w:p w:rsidR="00620F9D" w:rsidRDefault="00620F9D" w:rsidP="00620F9D">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兴业基金</w:t>
            </w:r>
            <w:r>
              <w:rPr>
                <w:rFonts w:ascii="宋体" w:hAnsi="宋体" w:hint="eastAsia"/>
                <w:iCs/>
                <w:color w:val="000000"/>
                <w:kern w:val="0"/>
                <w:sz w:val="24"/>
              </w:rPr>
              <w:t xml:space="preserve"> 研究员 </w:t>
            </w:r>
            <w:r w:rsidRPr="00620F9D">
              <w:rPr>
                <w:rFonts w:ascii="宋体" w:hAnsi="宋体" w:hint="eastAsia"/>
                <w:iCs/>
                <w:color w:val="000000"/>
                <w:kern w:val="0"/>
                <w:sz w:val="24"/>
              </w:rPr>
              <w:t>陈旭</w:t>
            </w:r>
          </w:p>
          <w:p w:rsidR="00620F9D" w:rsidRDefault="00620F9D" w:rsidP="00620F9D">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平安养老保险</w:t>
            </w:r>
            <w:r>
              <w:rPr>
                <w:rFonts w:ascii="宋体" w:hAnsi="宋体" w:hint="eastAsia"/>
                <w:iCs/>
                <w:color w:val="000000"/>
                <w:kern w:val="0"/>
                <w:sz w:val="24"/>
              </w:rPr>
              <w:t xml:space="preserve"> 投资经理 </w:t>
            </w:r>
            <w:r w:rsidRPr="00620F9D">
              <w:rPr>
                <w:rFonts w:ascii="宋体" w:hAnsi="宋体" w:hint="eastAsia"/>
                <w:iCs/>
                <w:color w:val="000000"/>
                <w:kern w:val="0"/>
                <w:sz w:val="24"/>
              </w:rPr>
              <w:t>刘强</w:t>
            </w:r>
          </w:p>
          <w:p w:rsidR="00620F9D" w:rsidRPr="00620F9D" w:rsidRDefault="00620F9D" w:rsidP="00620F9D">
            <w:pPr>
              <w:numPr>
                <w:ilvl w:val="0"/>
                <w:numId w:val="15"/>
              </w:numPr>
              <w:tabs>
                <w:tab w:val="left" w:pos="507"/>
              </w:tabs>
              <w:spacing w:line="480" w:lineRule="atLeast"/>
              <w:rPr>
                <w:rFonts w:ascii="宋体" w:hAnsi="宋体"/>
                <w:iCs/>
                <w:color w:val="000000"/>
                <w:kern w:val="0"/>
                <w:sz w:val="24"/>
              </w:rPr>
            </w:pPr>
            <w:r w:rsidRPr="00620F9D">
              <w:rPr>
                <w:rFonts w:ascii="宋体" w:hAnsi="宋体" w:hint="eastAsia"/>
                <w:iCs/>
                <w:color w:val="000000"/>
                <w:kern w:val="0"/>
                <w:sz w:val="24"/>
              </w:rPr>
              <w:t>富国基金</w:t>
            </w:r>
            <w:r>
              <w:rPr>
                <w:rFonts w:ascii="宋体" w:hAnsi="宋体" w:hint="eastAsia"/>
                <w:iCs/>
                <w:color w:val="000000"/>
                <w:kern w:val="0"/>
                <w:sz w:val="24"/>
              </w:rPr>
              <w:t xml:space="preserve"> 投资经理 </w:t>
            </w:r>
            <w:r w:rsidRPr="00620F9D">
              <w:rPr>
                <w:rFonts w:ascii="宋体" w:hAnsi="宋体" w:hint="eastAsia"/>
                <w:iCs/>
                <w:color w:val="000000"/>
                <w:kern w:val="0"/>
                <w:sz w:val="24"/>
              </w:rPr>
              <w:t>章旭峰</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时  间</w:t>
            </w:r>
          </w:p>
        </w:tc>
        <w:tc>
          <w:tcPr>
            <w:tcW w:w="6614" w:type="dxa"/>
            <w:vAlign w:val="center"/>
          </w:tcPr>
          <w:p w:rsidR="008878C4" w:rsidRDefault="004715C2" w:rsidP="006350F5">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9C45D0">
              <w:rPr>
                <w:rFonts w:ascii="宋体" w:hAnsi="宋体"/>
                <w:bCs/>
                <w:iCs/>
                <w:color w:val="000000"/>
                <w:kern w:val="0"/>
                <w:sz w:val="24"/>
              </w:rPr>
              <w:t>2</w:t>
            </w:r>
            <w:r>
              <w:rPr>
                <w:rFonts w:ascii="宋体" w:hAnsi="宋体" w:hint="eastAsia"/>
                <w:bCs/>
                <w:iCs/>
                <w:color w:val="000000"/>
                <w:kern w:val="0"/>
                <w:sz w:val="24"/>
              </w:rPr>
              <w:t>月</w:t>
            </w:r>
            <w:r w:rsidR="00F37751">
              <w:rPr>
                <w:rFonts w:ascii="宋体" w:hAnsi="宋体"/>
                <w:bCs/>
                <w:iCs/>
                <w:color w:val="000000"/>
                <w:kern w:val="0"/>
                <w:sz w:val="24"/>
              </w:rPr>
              <w:t>12</w:t>
            </w:r>
            <w:r w:rsidR="00F87B64">
              <w:rPr>
                <w:rFonts w:ascii="宋体" w:hAnsi="宋体" w:hint="eastAsia"/>
                <w:bCs/>
                <w:iCs/>
                <w:color w:val="000000"/>
                <w:kern w:val="0"/>
                <w:sz w:val="24"/>
              </w:rPr>
              <w:t>日</w:t>
            </w:r>
            <w:r w:rsidR="009C45D0">
              <w:rPr>
                <w:rFonts w:ascii="宋体" w:hAnsi="宋体" w:hint="eastAsia"/>
                <w:bCs/>
                <w:iCs/>
                <w:color w:val="000000"/>
                <w:kern w:val="0"/>
                <w:sz w:val="24"/>
              </w:rPr>
              <w:t xml:space="preserve"> 晚上</w:t>
            </w:r>
            <w:r w:rsidR="009C45D0">
              <w:rPr>
                <w:rFonts w:ascii="宋体" w:hAnsi="宋体"/>
                <w:bCs/>
                <w:iCs/>
                <w:color w:val="000000"/>
                <w:kern w:val="0"/>
                <w:sz w:val="24"/>
              </w:rPr>
              <w:t>20</w:t>
            </w:r>
            <w:r w:rsidR="008F07D0">
              <w:rPr>
                <w:rFonts w:ascii="宋体" w:hAnsi="宋体" w:hint="eastAsia"/>
                <w:bCs/>
                <w:iCs/>
                <w:color w:val="000000"/>
                <w:kern w:val="0"/>
                <w:sz w:val="24"/>
              </w:rPr>
              <w:t>:</w:t>
            </w:r>
            <w:r w:rsidR="00E634C4">
              <w:rPr>
                <w:rFonts w:ascii="宋体" w:hAnsi="宋体" w:hint="eastAsia"/>
                <w:bCs/>
                <w:iCs/>
                <w:color w:val="000000"/>
                <w:kern w:val="0"/>
                <w:sz w:val="24"/>
              </w:rPr>
              <w:t>0</w:t>
            </w:r>
            <w:r w:rsidR="008F07D0">
              <w:rPr>
                <w:rFonts w:ascii="宋体" w:hAnsi="宋体" w:hint="eastAsia"/>
                <w:bCs/>
                <w:iCs/>
                <w:color w:val="000000"/>
                <w:kern w:val="0"/>
                <w:sz w:val="24"/>
              </w:rPr>
              <w:t>0-</w:t>
            </w:r>
            <w:r w:rsidR="009C45D0">
              <w:rPr>
                <w:rFonts w:ascii="宋体" w:hAnsi="宋体"/>
                <w:bCs/>
                <w:iCs/>
                <w:color w:val="000000"/>
                <w:kern w:val="0"/>
                <w:sz w:val="24"/>
              </w:rPr>
              <w:t>21</w:t>
            </w:r>
            <w:r w:rsidR="00842B49">
              <w:rPr>
                <w:rFonts w:ascii="宋体" w:hAnsi="宋体" w:hint="eastAsia"/>
                <w:bCs/>
                <w:iCs/>
                <w:color w:val="000000"/>
                <w:kern w:val="0"/>
                <w:sz w:val="24"/>
              </w:rPr>
              <w:t>:00</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地  点</w:t>
            </w:r>
          </w:p>
        </w:tc>
        <w:tc>
          <w:tcPr>
            <w:tcW w:w="6614" w:type="dxa"/>
            <w:vAlign w:val="center"/>
          </w:tcPr>
          <w:p w:rsidR="00F87B64" w:rsidRDefault="00066383" w:rsidP="002206E8">
            <w:pPr>
              <w:spacing w:line="480" w:lineRule="atLeast"/>
              <w:rPr>
                <w:rFonts w:ascii="宋体" w:hAnsi="宋体"/>
                <w:bCs/>
                <w:iCs/>
                <w:color w:val="000000"/>
                <w:kern w:val="0"/>
                <w:sz w:val="24"/>
              </w:rPr>
            </w:pPr>
            <w:r>
              <w:rPr>
                <w:rFonts w:ascii="宋体" w:hAnsi="宋体" w:hint="eastAsia"/>
                <w:bCs/>
                <w:iCs/>
                <w:color w:val="000000"/>
                <w:kern w:val="0"/>
                <w:sz w:val="24"/>
              </w:rPr>
              <w:t>线上电话会议</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上市公司</w:t>
            </w:r>
          </w:p>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接待人员姓名</w:t>
            </w:r>
          </w:p>
        </w:tc>
        <w:tc>
          <w:tcPr>
            <w:tcW w:w="6614" w:type="dxa"/>
            <w:vAlign w:val="center"/>
          </w:tcPr>
          <w:p w:rsidR="00F87B64" w:rsidRDefault="00233B83" w:rsidP="009C45D0">
            <w:pPr>
              <w:spacing w:line="480" w:lineRule="atLeast"/>
              <w:rPr>
                <w:rFonts w:ascii="宋体" w:hAnsi="宋体"/>
                <w:bCs/>
                <w:iCs/>
                <w:color w:val="000000"/>
                <w:kern w:val="0"/>
                <w:sz w:val="24"/>
              </w:rPr>
            </w:pPr>
            <w:r>
              <w:rPr>
                <w:rFonts w:ascii="宋体" w:hAnsi="宋体" w:hint="eastAsia"/>
                <w:bCs/>
                <w:iCs/>
                <w:color w:val="000000"/>
                <w:kern w:val="0"/>
                <w:sz w:val="24"/>
              </w:rPr>
              <w:t>董事会秘书兼</w:t>
            </w:r>
            <w:r w:rsidR="008F07D0">
              <w:rPr>
                <w:rFonts w:ascii="宋体" w:hAnsi="宋体" w:hint="eastAsia"/>
                <w:bCs/>
                <w:iCs/>
                <w:color w:val="000000"/>
                <w:kern w:val="0"/>
                <w:sz w:val="24"/>
              </w:rPr>
              <w:t>财务总监叶桂梁</w:t>
            </w:r>
          </w:p>
        </w:tc>
      </w:tr>
      <w:tr w:rsidR="00F87B64">
        <w:trPr>
          <w:trHeight w:val="841"/>
        </w:trPr>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投资者关系活动主要内容介绍</w:t>
            </w:r>
          </w:p>
          <w:p w:rsidR="00F87B64" w:rsidRDefault="00F87B64">
            <w:pPr>
              <w:spacing w:line="480" w:lineRule="atLeast"/>
              <w:jc w:val="center"/>
              <w:rPr>
                <w:rFonts w:ascii="宋体" w:hAnsi="宋体"/>
                <w:b/>
                <w:bCs/>
                <w:iCs/>
                <w:color w:val="000000"/>
                <w:kern w:val="0"/>
                <w:sz w:val="24"/>
              </w:rPr>
            </w:pPr>
          </w:p>
        </w:tc>
        <w:tc>
          <w:tcPr>
            <w:tcW w:w="6614" w:type="dxa"/>
          </w:tcPr>
          <w:p w:rsidR="00EF0ECA" w:rsidRPr="008C0E98" w:rsidRDefault="00467672" w:rsidP="008C0E98">
            <w:pPr>
              <w:spacing w:line="360" w:lineRule="auto"/>
              <w:ind w:firstLineChars="200" w:firstLine="480"/>
              <w:rPr>
                <w:sz w:val="24"/>
              </w:rPr>
            </w:pPr>
            <w:r w:rsidRPr="008C0E98">
              <w:rPr>
                <w:rFonts w:hint="eastAsia"/>
                <w:sz w:val="24"/>
              </w:rPr>
              <w:lastRenderedPageBreak/>
              <w:t>一、</w:t>
            </w:r>
            <w:r w:rsidR="00EF0ECA" w:rsidRPr="008C0E98">
              <w:rPr>
                <w:rFonts w:hint="eastAsia"/>
                <w:sz w:val="24"/>
              </w:rPr>
              <w:t>公司</w:t>
            </w:r>
            <w:r w:rsidR="00370E54" w:rsidRPr="008C0E98">
              <w:rPr>
                <w:rFonts w:hint="eastAsia"/>
                <w:sz w:val="24"/>
              </w:rPr>
              <w:t>实际控制人等</w:t>
            </w:r>
            <w:r w:rsidR="00EF0ECA" w:rsidRPr="008C0E98">
              <w:rPr>
                <w:rFonts w:hint="eastAsia"/>
                <w:sz w:val="24"/>
              </w:rPr>
              <w:t>有关情况介绍</w:t>
            </w:r>
          </w:p>
          <w:p w:rsidR="00066383" w:rsidRPr="00D15A72" w:rsidRDefault="00066383" w:rsidP="00066383">
            <w:pPr>
              <w:tabs>
                <w:tab w:val="left" w:pos="1069"/>
              </w:tabs>
              <w:spacing w:line="360" w:lineRule="auto"/>
              <w:ind w:firstLineChars="200" w:firstLine="480"/>
              <w:rPr>
                <w:sz w:val="24"/>
              </w:rPr>
            </w:pPr>
            <w:r w:rsidRPr="00D15A72">
              <w:rPr>
                <w:rFonts w:hint="eastAsia"/>
                <w:sz w:val="24"/>
              </w:rPr>
              <w:t>公司现有主营业务发展情况介绍</w:t>
            </w:r>
          </w:p>
          <w:p w:rsidR="00066383" w:rsidRPr="00FB5452" w:rsidRDefault="00066383" w:rsidP="00066383">
            <w:pPr>
              <w:spacing w:line="360" w:lineRule="auto"/>
              <w:ind w:firstLineChars="200" w:firstLine="480"/>
              <w:jc w:val="left"/>
              <w:rPr>
                <w:sz w:val="24"/>
              </w:rPr>
            </w:pPr>
            <w:r w:rsidRPr="00FB5452">
              <w:rPr>
                <w:rFonts w:hint="eastAsia"/>
                <w:sz w:val="24"/>
              </w:rPr>
              <w:lastRenderedPageBreak/>
              <w:t>1</w:t>
            </w:r>
            <w:r>
              <w:rPr>
                <w:rFonts w:hint="eastAsia"/>
                <w:sz w:val="24"/>
              </w:rPr>
              <w:t>、</w:t>
            </w:r>
            <w:r w:rsidRPr="00726094">
              <w:rPr>
                <w:rFonts w:hint="eastAsia"/>
                <w:sz w:val="24"/>
              </w:rPr>
              <w:t>公司主要从事移动通信网络规划设计、通信</w:t>
            </w:r>
            <w:r w:rsidRPr="00726094">
              <w:rPr>
                <w:sz w:val="24"/>
              </w:rPr>
              <w:t>/</w:t>
            </w:r>
            <w:r w:rsidRPr="00726094">
              <w:rPr>
                <w:rFonts w:hint="eastAsia"/>
                <w:sz w:val="24"/>
              </w:rPr>
              <w:t>军工印制电路板制造、专用网络电子系统工程（智慧城市、物联网、云计算）、网络覆盖产品（天线、直放站、</w:t>
            </w:r>
            <w:r w:rsidRPr="00726094">
              <w:rPr>
                <w:sz w:val="24"/>
              </w:rPr>
              <w:t xml:space="preserve">WLAN </w:t>
            </w:r>
            <w:r w:rsidRPr="00726094">
              <w:rPr>
                <w:rFonts w:hint="eastAsia"/>
                <w:sz w:val="24"/>
              </w:rPr>
              <w:t>等）和网络接入产品（数字机顶盒等）生产、通信导航、专网通信、公共安全、轨道交通通信、时频器件、工程监理服务等</w:t>
            </w:r>
            <w:r w:rsidR="00E7708B">
              <w:rPr>
                <w:rFonts w:hint="eastAsia"/>
                <w:sz w:val="24"/>
              </w:rPr>
              <w:t>。</w:t>
            </w:r>
            <w:bookmarkStart w:id="0" w:name="_GoBack"/>
            <w:bookmarkEnd w:id="0"/>
          </w:p>
          <w:p w:rsidR="00066383" w:rsidRDefault="00066383" w:rsidP="00066383">
            <w:pPr>
              <w:spacing w:line="360" w:lineRule="auto"/>
              <w:ind w:firstLineChars="200" w:firstLine="480"/>
              <w:jc w:val="left"/>
              <w:rPr>
                <w:sz w:val="24"/>
              </w:rPr>
            </w:pPr>
            <w:r w:rsidRPr="00FB5452">
              <w:rPr>
                <w:rFonts w:hint="eastAsia"/>
                <w:sz w:val="24"/>
              </w:rPr>
              <w:t>2</w:t>
            </w:r>
            <w:r>
              <w:rPr>
                <w:rFonts w:hint="eastAsia"/>
                <w:sz w:val="24"/>
              </w:rPr>
              <w:t>、</w:t>
            </w:r>
            <w:r w:rsidRPr="007B5D6F">
              <w:rPr>
                <w:rFonts w:hint="eastAsia"/>
                <w:sz w:val="24"/>
              </w:rPr>
              <w:t>公司</w:t>
            </w:r>
            <w:r w:rsidRPr="007B5D6F">
              <w:rPr>
                <w:rFonts w:hint="eastAsia"/>
                <w:sz w:val="24"/>
              </w:rPr>
              <w:t>2019</w:t>
            </w:r>
            <w:r w:rsidRPr="007B5D6F">
              <w:rPr>
                <w:rFonts w:hint="eastAsia"/>
                <w:sz w:val="24"/>
              </w:rPr>
              <w:t>年业绩预告净利润在</w:t>
            </w:r>
            <w:r w:rsidRPr="007B5D6F">
              <w:rPr>
                <w:rFonts w:hint="eastAsia"/>
                <w:sz w:val="24"/>
              </w:rPr>
              <w:t>3400~4100</w:t>
            </w:r>
            <w:r w:rsidRPr="007B5D6F">
              <w:rPr>
                <w:rFonts w:hint="eastAsia"/>
                <w:sz w:val="24"/>
              </w:rPr>
              <w:t>万之间，同比增长</w:t>
            </w:r>
            <w:r w:rsidRPr="007B5D6F">
              <w:rPr>
                <w:rFonts w:hint="eastAsia"/>
                <w:sz w:val="24"/>
              </w:rPr>
              <w:t>150%~200%</w:t>
            </w:r>
            <w:r>
              <w:rPr>
                <w:rFonts w:hint="eastAsia"/>
                <w:sz w:val="24"/>
              </w:rPr>
              <w:t>。</w:t>
            </w:r>
          </w:p>
          <w:p w:rsidR="00066383" w:rsidRDefault="00066383" w:rsidP="007B5D6F">
            <w:pPr>
              <w:spacing w:line="360" w:lineRule="auto"/>
              <w:ind w:firstLineChars="200" w:firstLine="480"/>
              <w:rPr>
                <w:sz w:val="24"/>
              </w:rPr>
            </w:pPr>
          </w:p>
          <w:p w:rsidR="000C45A6" w:rsidRDefault="00066383" w:rsidP="007B5D6F">
            <w:pPr>
              <w:spacing w:line="360" w:lineRule="auto"/>
              <w:ind w:firstLineChars="200" w:firstLine="480"/>
              <w:rPr>
                <w:sz w:val="24"/>
              </w:rPr>
            </w:pPr>
            <w:r>
              <w:rPr>
                <w:rFonts w:hint="eastAsia"/>
                <w:sz w:val="24"/>
              </w:rPr>
              <w:t>公司</w:t>
            </w:r>
            <w:r w:rsidR="000C45A6">
              <w:rPr>
                <w:rFonts w:hint="eastAsia"/>
                <w:sz w:val="24"/>
              </w:rPr>
              <w:t>近年</w:t>
            </w:r>
            <w:r>
              <w:rPr>
                <w:rFonts w:hint="eastAsia"/>
                <w:sz w:val="24"/>
              </w:rPr>
              <w:t>发展</w:t>
            </w:r>
            <w:r w:rsidR="000C45A6">
              <w:rPr>
                <w:rFonts w:hint="eastAsia"/>
                <w:sz w:val="24"/>
              </w:rPr>
              <w:t>大事</w:t>
            </w:r>
          </w:p>
          <w:p w:rsidR="000C45A6" w:rsidRDefault="000C45A6" w:rsidP="007B5D6F">
            <w:pPr>
              <w:spacing w:line="360" w:lineRule="auto"/>
              <w:ind w:firstLineChars="200" w:firstLine="480"/>
              <w:rPr>
                <w:sz w:val="24"/>
              </w:rPr>
            </w:pPr>
            <w:r w:rsidRPr="000C45A6">
              <w:rPr>
                <w:rFonts w:hint="eastAsia"/>
                <w:sz w:val="24"/>
              </w:rPr>
              <w:t>2015</w:t>
            </w:r>
            <w:r w:rsidRPr="000C45A6">
              <w:rPr>
                <w:rFonts w:hint="eastAsia"/>
                <w:sz w:val="24"/>
              </w:rPr>
              <w:t>年公司经历重大资产重组，集团下属</w:t>
            </w:r>
            <w:r w:rsidR="00C83669">
              <w:rPr>
                <w:rFonts w:hint="eastAsia"/>
                <w:sz w:val="24"/>
              </w:rPr>
              <w:t>部分</w:t>
            </w:r>
            <w:r w:rsidRPr="000C45A6">
              <w:rPr>
                <w:rFonts w:hint="eastAsia"/>
                <w:sz w:val="24"/>
              </w:rPr>
              <w:t>子公司并入杰赛科技</w:t>
            </w:r>
            <w:r w:rsidR="00066383">
              <w:rPr>
                <w:rFonts w:hint="eastAsia"/>
                <w:sz w:val="24"/>
              </w:rPr>
              <w:t>，</w:t>
            </w:r>
            <w:r w:rsidRPr="000C45A6">
              <w:rPr>
                <w:rFonts w:hint="eastAsia"/>
                <w:sz w:val="24"/>
              </w:rPr>
              <w:t>并于</w:t>
            </w:r>
            <w:r w:rsidRPr="000C45A6">
              <w:rPr>
                <w:rFonts w:hint="eastAsia"/>
                <w:sz w:val="24"/>
              </w:rPr>
              <w:t>2017</w:t>
            </w:r>
            <w:r w:rsidRPr="000C45A6">
              <w:rPr>
                <w:rFonts w:hint="eastAsia"/>
                <w:sz w:val="24"/>
              </w:rPr>
              <w:t>年</w:t>
            </w:r>
            <w:r w:rsidRPr="000C45A6">
              <w:rPr>
                <w:rFonts w:hint="eastAsia"/>
                <w:sz w:val="24"/>
              </w:rPr>
              <w:t>12</w:t>
            </w:r>
            <w:r w:rsidRPr="000C45A6">
              <w:rPr>
                <w:rFonts w:hint="eastAsia"/>
                <w:sz w:val="24"/>
              </w:rPr>
              <w:t>月完成所有的资产交割手续。另一方面，</w:t>
            </w:r>
            <w:r w:rsidRPr="000C45A6">
              <w:rPr>
                <w:rFonts w:hint="eastAsia"/>
                <w:sz w:val="24"/>
              </w:rPr>
              <w:t>2018</w:t>
            </w:r>
            <w:r w:rsidRPr="000C45A6">
              <w:rPr>
                <w:rFonts w:hint="eastAsia"/>
                <w:sz w:val="24"/>
              </w:rPr>
              <w:t>年</w:t>
            </w:r>
            <w:r w:rsidRPr="000C45A6">
              <w:rPr>
                <w:rFonts w:hint="eastAsia"/>
                <w:sz w:val="24"/>
              </w:rPr>
              <w:t>8</w:t>
            </w:r>
            <w:r w:rsidRPr="000C45A6">
              <w:rPr>
                <w:rFonts w:hint="eastAsia"/>
                <w:sz w:val="24"/>
              </w:rPr>
              <w:t>月公司董监高进行了换届，同时公司也对业务、组织架构进行梳理。</w:t>
            </w:r>
            <w:r w:rsidRPr="000C45A6">
              <w:rPr>
                <w:rFonts w:hint="eastAsia"/>
                <w:sz w:val="24"/>
              </w:rPr>
              <w:t>2019</w:t>
            </w:r>
            <w:r w:rsidRPr="000C45A6">
              <w:rPr>
                <w:rFonts w:hint="eastAsia"/>
                <w:sz w:val="24"/>
              </w:rPr>
              <w:t>年公司进行一</w:t>
            </w:r>
            <w:r w:rsidR="00066383">
              <w:rPr>
                <w:rFonts w:hint="eastAsia"/>
                <w:sz w:val="24"/>
              </w:rPr>
              <w:t>系列</w:t>
            </w:r>
            <w:r w:rsidRPr="000C45A6">
              <w:rPr>
                <w:rFonts w:hint="eastAsia"/>
                <w:sz w:val="24"/>
              </w:rPr>
              <w:t>运作，包括发行公司债、非公开发行股份等，也推出了股权激励计划，目前股权激励方案正在等待国资委的审批。</w:t>
            </w:r>
          </w:p>
          <w:p w:rsidR="00066383" w:rsidRPr="007B5D6F" w:rsidRDefault="00066383" w:rsidP="00F37751">
            <w:pPr>
              <w:spacing w:line="360" w:lineRule="auto"/>
              <w:ind w:firstLineChars="200" w:firstLine="480"/>
              <w:jc w:val="left"/>
              <w:rPr>
                <w:sz w:val="24"/>
              </w:rPr>
            </w:pPr>
          </w:p>
          <w:p w:rsidR="004C15BF" w:rsidRDefault="00467672" w:rsidP="008C0E98">
            <w:pPr>
              <w:spacing w:line="360" w:lineRule="auto"/>
              <w:ind w:firstLineChars="200" w:firstLine="480"/>
              <w:rPr>
                <w:sz w:val="24"/>
              </w:rPr>
            </w:pPr>
            <w:r w:rsidRPr="008C0E98">
              <w:rPr>
                <w:rFonts w:hint="eastAsia"/>
                <w:sz w:val="24"/>
              </w:rPr>
              <w:t>二</w:t>
            </w:r>
            <w:r w:rsidR="004C15BF" w:rsidRPr="008C0E98">
              <w:rPr>
                <w:rFonts w:hint="eastAsia"/>
                <w:sz w:val="24"/>
              </w:rPr>
              <w:t>、现场互动问答主要问题</w:t>
            </w:r>
          </w:p>
          <w:p w:rsidR="00066383" w:rsidRPr="00FB5452" w:rsidRDefault="00066383" w:rsidP="00066383">
            <w:pPr>
              <w:tabs>
                <w:tab w:val="left" w:pos="927"/>
              </w:tabs>
              <w:spacing w:line="360" w:lineRule="auto"/>
              <w:ind w:firstLineChars="200" w:firstLine="480"/>
              <w:rPr>
                <w:sz w:val="24"/>
              </w:rPr>
            </w:pPr>
            <w:r>
              <w:rPr>
                <w:rFonts w:hint="eastAsia"/>
                <w:sz w:val="24"/>
              </w:rPr>
              <w:t>1</w:t>
            </w:r>
            <w:r>
              <w:rPr>
                <w:rFonts w:hint="eastAsia"/>
                <w:sz w:val="24"/>
              </w:rPr>
              <w:t>．问：请介绍下中国电科下属通信类研究所</w:t>
            </w:r>
            <w:r w:rsidRPr="00FB5452">
              <w:rPr>
                <w:rFonts w:hint="eastAsia"/>
                <w:sz w:val="24"/>
              </w:rPr>
              <w:t>情况</w:t>
            </w:r>
            <w:r>
              <w:rPr>
                <w:rFonts w:hint="eastAsia"/>
                <w:sz w:val="24"/>
              </w:rPr>
              <w:t>。</w:t>
            </w:r>
          </w:p>
          <w:p w:rsidR="00066383" w:rsidRDefault="00066383" w:rsidP="00066383">
            <w:pPr>
              <w:spacing w:line="360" w:lineRule="auto"/>
              <w:ind w:firstLineChars="200" w:firstLine="480"/>
              <w:rPr>
                <w:sz w:val="24"/>
              </w:rPr>
            </w:pPr>
            <w:r>
              <w:rPr>
                <w:rFonts w:hint="eastAsia"/>
                <w:sz w:val="24"/>
              </w:rPr>
              <w:t>答：</w:t>
            </w:r>
            <w:r w:rsidRPr="00FB5452">
              <w:rPr>
                <w:rFonts w:hint="eastAsia"/>
                <w:sz w:val="24"/>
              </w:rPr>
              <w:t>2015</w:t>
            </w:r>
            <w:r w:rsidRPr="00FB5452">
              <w:rPr>
                <w:rFonts w:hint="eastAsia"/>
                <w:sz w:val="24"/>
              </w:rPr>
              <w:t>年</w:t>
            </w:r>
            <w:r w:rsidRPr="00FB5452">
              <w:rPr>
                <w:rFonts w:hint="eastAsia"/>
                <w:sz w:val="24"/>
              </w:rPr>
              <w:t>4</w:t>
            </w:r>
            <w:r w:rsidRPr="00FB5452">
              <w:rPr>
                <w:rFonts w:hint="eastAsia"/>
                <w:sz w:val="24"/>
              </w:rPr>
              <w:t>月，杰赛科技实际控制人中国电子科技集团</w:t>
            </w:r>
            <w:r>
              <w:rPr>
                <w:rFonts w:hint="eastAsia"/>
                <w:sz w:val="24"/>
              </w:rPr>
              <w:t>公司</w:t>
            </w:r>
            <w:r w:rsidRPr="00FB5452">
              <w:rPr>
                <w:rFonts w:hint="eastAsia"/>
                <w:sz w:val="24"/>
              </w:rPr>
              <w:t>正式成立了通信事业部，作为中国电科通信业务板块经营和市场开发的模拟法人主体，受中国电科委托管理事业部内</w:t>
            </w:r>
            <w:r w:rsidRPr="00FB5452">
              <w:rPr>
                <w:rFonts w:hint="eastAsia"/>
                <w:sz w:val="24"/>
              </w:rPr>
              <w:t>5</w:t>
            </w:r>
            <w:r w:rsidRPr="00FB5452">
              <w:rPr>
                <w:rFonts w:hint="eastAsia"/>
                <w:sz w:val="24"/>
              </w:rPr>
              <w:t>家军工研究所，分别是中国电科</w:t>
            </w:r>
            <w:r w:rsidRPr="00FB5452">
              <w:rPr>
                <w:rFonts w:hint="eastAsia"/>
                <w:sz w:val="24"/>
              </w:rPr>
              <w:t>54</w:t>
            </w:r>
            <w:r w:rsidRPr="00FB5452">
              <w:rPr>
                <w:rFonts w:hint="eastAsia"/>
                <w:sz w:val="24"/>
              </w:rPr>
              <w:t>所、</w:t>
            </w:r>
            <w:r w:rsidRPr="00FB5452">
              <w:rPr>
                <w:rFonts w:hint="eastAsia"/>
                <w:sz w:val="24"/>
              </w:rPr>
              <w:t>7</w:t>
            </w:r>
            <w:r w:rsidRPr="00FB5452">
              <w:rPr>
                <w:rFonts w:hint="eastAsia"/>
                <w:sz w:val="24"/>
              </w:rPr>
              <w:t>所</w:t>
            </w:r>
            <w:r>
              <w:rPr>
                <w:rFonts w:hint="eastAsia"/>
                <w:sz w:val="24"/>
              </w:rPr>
              <w:t>、</w:t>
            </w:r>
            <w:r w:rsidRPr="00FB5452">
              <w:rPr>
                <w:rFonts w:hint="eastAsia"/>
                <w:sz w:val="24"/>
              </w:rPr>
              <w:t>50</w:t>
            </w:r>
            <w:r w:rsidRPr="00FB5452">
              <w:rPr>
                <w:rFonts w:hint="eastAsia"/>
                <w:sz w:val="24"/>
              </w:rPr>
              <w:t>所、</w:t>
            </w:r>
            <w:r w:rsidRPr="00FB5452">
              <w:rPr>
                <w:rFonts w:hint="eastAsia"/>
                <w:sz w:val="24"/>
              </w:rPr>
              <w:t>39</w:t>
            </w:r>
            <w:r w:rsidRPr="00FB5452">
              <w:rPr>
                <w:rFonts w:hint="eastAsia"/>
                <w:sz w:val="24"/>
              </w:rPr>
              <w:t>所</w:t>
            </w:r>
            <w:r>
              <w:rPr>
                <w:rFonts w:hint="eastAsia"/>
                <w:sz w:val="24"/>
              </w:rPr>
              <w:t>和</w:t>
            </w:r>
            <w:r w:rsidRPr="00FB5452">
              <w:rPr>
                <w:rFonts w:hint="eastAsia"/>
                <w:sz w:val="24"/>
              </w:rPr>
              <w:t>34</w:t>
            </w:r>
            <w:r w:rsidRPr="00FB5452">
              <w:rPr>
                <w:rFonts w:hint="eastAsia"/>
                <w:sz w:val="24"/>
              </w:rPr>
              <w:t>所。</w:t>
            </w:r>
            <w:r>
              <w:rPr>
                <w:rFonts w:hint="eastAsia"/>
                <w:sz w:val="24"/>
              </w:rPr>
              <w:t>于</w:t>
            </w:r>
            <w:r>
              <w:rPr>
                <w:rFonts w:hint="eastAsia"/>
                <w:sz w:val="24"/>
              </w:rPr>
              <w:t>2017</w:t>
            </w:r>
            <w:r>
              <w:rPr>
                <w:rFonts w:hint="eastAsia"/>
                <w:sz w:val="24"/>
              </w:rPr>
              <w:t>年三季度</w:t>
            </w:r>
            <w:r w:rsidRPr="00C921DB">
              <w:rPr>
                <w:rFonts w:hint="eastAsia"/>
                <w:sz w:val="24"/>
              </w:rPr>
              <w:t>由集团公司主导，通过现金出资、资产划转等方式组建</w:t>
            </w:r>
            <w:r>
              <w:rPr>
                <w:rFonts w:hint="eastAsia"/>
                <w:sz w:val="24"/>
              </w:rPr>
              <w:t>为通信</w:t>
            </w:r>
            <w:r w:rsidRPr="00C921DB">
              <w:rPr>
                <w:rFonts w:hint="eastAsia"/>
                <w:sz w:val="24"/>
              </w:rPr>
              <w:t>子集团</w:t>
            </w:r>
            <w:r w:rsidR="00ED23B9" w:rsidRPr="00973D52">
              <w:rPr>
                <w:rFonts w:hint="eastAsia"/>
                <w:sz w:val="24"/>
              </w:rPr>
              <w:t>（全称“中电网络通信集团有限公司”，简称“中电网通”、“通信子集团”）</w:t>
            </w:r>
            <w:r>
              <w:rPr>
                <w:rFonts w:hint="eastAsia"/>
                <w:sz w:val="24"/>
              </w:rPr>
              <w:t>并</w:t>
            </w:r>
            <w:r w:rsidRPr="00C921DB">
              <w:rPr>
                <w:rFonts w:hint="eastAsia"/>
                <w:sz w:val="24"/>
              </w:rPr>
              <w:t>注册。</w:t>
            </w:r>
          </w:p>
          <w:p w:rsidR="00066383" w:rsidRDefault="00066383" w:rsidP="00066383">
            <w:pPr>
              <w:spacing w:line="360" w:lineRule="auto"/>
              <w:ind w:firstLineChars="200" w:firstLine="480"/>
              <w:rPr>
                <w:sz w:val="24"/>
              </w:rPr>
            </w:pPr>
            <w:r w:rsidRPr="00712476">
              <w:rPr>
                <w:rFonts w:hint="eastAsia"/>
                <w:sz w:val="24"/>
              </w:rPr>
              <w:t>54</w:t>
            </w:r>
            <w:r w:rsidRPr="00712476">
              <w:rPr>
                <w:rFonts w:hint="eastAsia"/>
                <w:sz w:val="24"/>
              </w:rPr>
              <w:t>所主要从事军事通信、卫星导航定位、航天航空测控、情报侦察与指控、通信与信息对抗、航天电子信息系统与综合应用等前沿领域的技术研发、生产制造和系统集成。</w:t>
            </w:r>
          </w:p>
          <w:p w:rsidR="00066383" w:rsidRDefault="00066383" w:rsidP="00066383">
            <w:pPr>
              <w:spacing w:line="360" w:lineRule="auto"/>
              <w:ind w:firstLineChars="200" w:firstLine="480"/>
              <w:rPr>
                <w:sz w:val="24"/>
              </w:rPr>
            </w:pPr>
            <w:r w:rsidRPr="001C5DD3">
              <w:rPr>
                <w:rFonts w:hint="eastAsia"/>
                <w:sz w:val="24"/>
              </w:rPr>
              <w:t>7</w:t>
            </w:r>
            <w:r w:rsidRPr="001C5DD3">
              <w:rPr>
                <w:rFonts w:hint="eastAsia"/>
                <w:sz w:val="24"/>
              </w:rPr>
              <w:t>所是特种通信技术总体单位，主要负责研究特种移动通</w:t>
            </w:r>
            <w:r w:rsidRPr="001C5DD3">
              <w:rPr>
                <w:rFonts w:hint="eastAsia"/>
                <w:sz w:val="24"/>
              </w:rPr>
              <w:lastRenderedPageBreak/>
              <w:t>信新技术、新系统和新设备，为国防建设提供新型特种移动通信装备，制订移动通信系统和设备的技术体制和技术标准。</w:t>
            </w:r>
          </w:p>
          <w:p w:rsidR="00066383" w:rsidRDefault="00066383" w:rsidP="00066383">
            <w:pPr>
              <w:spacing w:line="360" w:lineRule="auto"/>
              <w:ind w:firstLineChars="200" w:firstLine="480"/>
              <w:rPr>
                <w:sz w:val="24"/>
              </w:rPr>
            </w:pPr>
            <w:r w:rsidRPr="00712476">
              <w:rPr>
                <w:rFonts w:hint="eastAsia"/>
                <w:sz w:val="24"/>
              </w:rPr>
              <w:t>5</w:t>
            </w:r>
            <w:r>
              <w:rPr>
                <w:rFonts w:hint="eastAsia"/>
                <w:sz w:val="24"/>
              </w:rPr>
              <w:t>0</w:t>
            </w:r>
            <w:r w:rsidRPr="00712476">
              <w:rPr>
                <w:rFonts w:hint="eastAsia"/>
                <w:sz w:val="24"/>
              </w:rPr>
              <w:t>所</w:t>
            </w:r>
            <w:r w:rsidRPr="0086396F">
              <w:rPr>
                <w:rFonts w:hint="eastAsia"/>
                <w:sz w:val="24"/>
              </w:rPr>
              <w:t>重点发展</w:t>
            </w:r>
            <w:r w:rsidRPr="001C5DD3">
              <w:rPr>
                <w:rFonts w:hint="eastAsia"/>
                <w:sz w:val="24"/>
              </w:rPr>
              <w:t>特种</w:t>
            </w:r>
            <w:r w:rsidRPr="0086396F">
              <w:rPr>
                <w:rFonts w:hint="eastAsia"/>
                <w:sz w:val="24"/>
              </w:rPr>
              <w:t>通信技术、微波与探测技术。研制开发的电力需求侧管理系统及设备、数字化市政监控系统及设备、自动安全防范系统及设备、各类探测设备等。</w:t>
            </w:r>
          </w:p>
          <w:p w:rsidR="00066383" w:rsidRDefault="00066383" w:rsidP="00066383">
            <w:pPr>
              <w:spacing w:line="360" w:lineRule="auto"/>
              <w:ind w:firstLineChars="200" w:firstLine="480"/>
              <w:rPr>
                <w:sz w:val="24"/>
              </w:rPr>
            </w:pPr>
            <w:r w:rsidRPr="0086396F">
              <w:rPr>
                <w:rFonts w:hint="eastAsia"/>
                <w:sz w:val="24"/>
              </w:rPr>
              <w:t>39</w:t>
            </w:r>
            <w:r w:rsidRPr="0086396F">
              <w:rPr>
                <w:rFonts w:hint="eastAsia"/>
                <w:sz w:val="24"/>
              </w:rPr>
              <w:t>所是我国精密天线系统专业化研究所，主要从事雷达、测控、通信、卫星应用、射电天文观测等领域精密跟踪测量设备的研究、设计、制造和试验。</w:t>
            </w:r>
          </w:p>
          <w:p w:rsidR="00066383" w:rsidRDefault="00066383" w:rsidP="00066383">
            <w:pPr>
              <w:spacing w:line="360" w:lineRule="auto"/>
              <w:ind w:firstLineChars="200" w:firstLine="480"/>
              <w:rPr>
                <w:sz w:val="24"/>
              </w:rPr>
            </w:pPr>
            <w:r w:rsidRPr="001C5DD3">
              <w:rPr>
                <w:rFonts w:hint="eastAsia"/>
                <w:sz w:val="24"/>
              </w:rPr>
              <w:t>34</w:t>
            </w:r>
            <w:r w:rsidRPr="001C5DD3">
              <w:rPr>
                <w:rFonts w:hint="eastAsia"/>
                <w:sz w:val="24"/>
              </w:rPr>
              <w:t>所主要从事</w:t>
            </w:r>
            <w:r>
              <w:rPr>
                <w:rFonts w:hint="eastAsia"/>
                <w:sz w:val="24"/>
              </w:rPr>
              <w:t>特种</w:t>
            </w:r>
            <w:r w:rsidRPr="001C5DD3">
              <w:rPr>
                <w:rFonts w:hint="eastAsia"/>
                <w:sz w:val="24"/>
              </w:rPr>
              <w:t>光通信系统整机、设备技术及产品研发的专业化研究所。</w:t>
            </w:r>
          </w:p>
          <w:p w:rsidR="00066383" w:rsidRPr="008C0E98" w:rsidRDefault="00066383" w:rsidP="008C0E98">
            <w:pPr>
              <w:spacing w:line="360" w:lineRule="auto"/>
              <w:ind w:firstLineChars="200" w:firstLine="480"/>
              <w:rPr>
                <w:sz w:val="24"/>
              </w:rPr>
            </w:pPr>
          </w:p>
          <w:p w:rsidR="00343C1A" w:rsidRDefault="00066383" w:rsidP="00201A51">
            <w:pPr>
              <w:spacing w:line="360" w:lineRule="auto"/>
              <w:ind w:firstLineChars="200" w:firstLine="480"/>
              <w:rPr>
                <w:sz w:val="24"/>
              </w:rPr>
            </w:pPr>
            <w:r>
              <w:rPr>
                <w:rFonts w:hint="eastAsia"/>
                <w:sz w:val="24"/>
              </w:rPr>
              <w:t>2</w:t>
            </w:r>
            <w:r w:rsidR="004C6FD8">
              <w:rPr>
                <w:rFonts w:hint="eastAsia"/>
                <w:sz w:val="24"/>
              </w:rPr>
              <w:t>．</w:t>
            </w:r>
            <w:r w:rsidR="00DF7412">
              <w:rPr>
                <w:rFonts w:hint="eastAsia"/>
                <w:sz w:val="24"/>
              </w:rPr>
              <w:t>问：</w:t>
            </w:r>
            <w:r w:rsidR="000C45A6" w:rsidRPr="000C45A6">
              <w:rPr>
                <w:rFonts w:hint="eastAsia"/>
                <w:sz w:val="24"/>
              </w:rPr>
              <w:t>请问卫星互联网</w:t>
            </w:r>
            <w:r w:rsidR="00022C30">
              <w:rPr>
                <w:rFonts w:hint="eastAsia"/>
                <w:sz w:val="24"/>
              </w:rPr>
              <w:t>产业</w:t>
            </w:r>
            <w:r w:rsidR="000C45A6" w:rsidRPr="000C45A6">
              <w:rPr>
                <w:rFonts w:hint="eastAsia"/>
                <w:sz w:val="24"/>
              </w:rPr>
              <w:t>的发展前景如何？</w:t>
            </w:r>
          </w:p>
          <w:p w:rsidR="000C45A6" w:rsidRDefault="00DF7412" w:rsidP="00066383">
            <w:pPr>
              <w:spacing w:line="360" w:lineRule="auto"/>
              <w:ind w:firstLineChars="200" w:firstLine="480"/>
              <w:rPr>
                <w:sz w:val="24"/>
              </w:rPr>
            </w:pPr>
            <w:r>
              <w:rPr>
                <w:rFonts w:hint="eastAsia"/>
                <w:sz w:val="24"/>
              </w:rPr>
              <w:t>答：</w:t>
            </w:r>
            <w:r w:rsidR="000C45A6" w:rsidRPr="000C45A6">
              <w:rPr>
                <w:rFonts w:hint="eastAsia"/>
                <w:sz w:val="24"/>
              </w:rPr>
              <w:t>卫星互联网的</w:t>
            </w:r>
            <w:r w:rsidR="000C45A6" w:rsidRPr="000C45A6">
              <w:rPr>
                <w:rFonts w:hint="eastAsia"/>
                <w:sz w:val="24"/>
              </w:rPr>
              <w:t>6G</w:t>
            </w:r>
            <w:r w:rsidR="000C45A6" w:rsidRPr="000C45A6">
              <w:rPr>
                <w:rFonts w:hint="eastAsia"/>
                <w:sz w:val="24"/>
              </w:rPr>
              <w:t>通讯覆盖能力更强</w:t>
            </w:r>
            <w:r w:rsidR="00066383">
              <w:rPr>
                <w:rFonts w:hint="eastAsia"/>
                <w:sz w:val="24"/>
              </w:rPr>
              <w:t>，</w:t>
            </w:r>
            <w:r w:rsidR="000C45A6" w:rsidRPr="000C45A6">
              <w:rPr>
                <w:rFonts w:hint="eastAsia"/>
                <w:sz w:val="24"/>
              </w:rPr>
              <w:t>能够解决山地高原以及海岛等部分偏远地区仍然存在互联网覆盖不足的问题。当前社会发展离不开互联网，卫星互联网可以提升网络安全保障，这也是卫星互联网会成为国家战略工程的重要原因。目前</w:t>
            </w:r>
            <w:r w:rsidR="00066383">
              <w:rPr>
                <w:rFonts w:hint="eastAsia"/>
                <w:sz w:val="24"/>
              </w:rPr>
              <w:t>市场</w:t>
            </w:r>
            <w:r w:rsidR="000C45A6" w:rsidRPr="000C45A6">
              <w:rPr>
                <w:rFonts w:hint="eastAsia"/>
                <w:sz w:val="24"/>
              </w:rPr>
              <w:t>加快相关的卫星互联网建设，相应产业的发展前景值得期待。</w:t>
            </w:r>
          </w:p>
          <w:p w:rsidR="00066383" w:rsidRDefault="00066383" w:rsidP="00F762AF">
            <w:pPr>
              <w:spacing w:line="360" w:lineRule="auto"/>
              <w:ind w:firstLineChars="200" w:firstLine="480"/>
              <w:rPr>
                <w:sz w:val="24"/>
              </w:rPr>
            </w:pPr>
          </w:p>
          <w:p w:rsidR="00281343" w:rsidRDefault="00201A51" w:rsidP="00F762AF">
            <w:pPr>
              <w:spacing w:line="360" w:lineRule="auto"/>
              <w:ind w:firstLineChars="200" w:firstLine="480"/>
              <w:rPr>
                <w:sz w:val="24"/>
              </w:rPr>
            </w:pPr>
            <w:r>
              <w:rPr>
                <w:rFonts w:hint="eastAsia"/>
                <w:sz w:val="24"/>
              </w:rPr>
              <w:t>3</w:t>
            </w:r>
            <w:r w:rsidR="000953B3">
              <w:rPr>
                <w:rFonts w:hint="eastAsia"/>
                <w:sz w:val="24"/>
              </w:rPr>
              <w:t>．问：</w:t>
            </w:r>
            <w:r w:rsidR="000C45A6" w:rsidRPr="000C45A6">
              <w:rPr>
                <w:rFonts w:hint="eastAsia"/>
                <w:sz w:val="24"/>
              </w:rPr>
              <w:t>公司</w:t>
            </w:r>
            <w:r w:rsidR="00066383">
              <w:rPr>
                <w:rFonts w:hint="eastAsia"/>
                <w:sz w:val="24"/>
              </w:rPr>
              <w:t>如何把握</w:t>
            </w:r>
            <w:r w:rsidR="000C45A6" w:rsidRPr="000C45A6">
              <w:rPr>
                <w:rFonts w:hint="eastAsia"/>
                <w:sz w:val="24"/>
              </w:rPr>
              <w:t>5G</w:t>
            </w:r>
            <w:r w:rsidR="00066383">
              <w:rPr>
                <w:rFonts w:hint="eastAsia"/>
                <w:sz w:val="24"/>
              </w:rPr>
              <w:t>时代的产业机会</w:t>
            </w:r>
            <w:r w:rsidR="000C45A6" w:rsidRPr="000C45A6">
              <w:rPr>
                <w:rFonts w:hint="eastAsia"/>
                <w:sz w:val="24"/>
              </w:rPr>
              <w:t>？</w:t>
            </w:r>
          </w:p>
          <w:p w:rsidR="000953B3" w:rsidRDefault="000953B3" w:rsidP="00F762AF">
            <w:pPr>
              <w:spacing w:line="360" w:lineRule="auto"/>
              <w:ind w:firstLineChars="200" w:firstLine="480"/>
              <w:rPr>
                <w:sz w:val="24"/>
              </w:rPr>
            </w:pPr>
            <w:r>
              <w:rPr>
                <w:rFonts w:hint="eastAsia"/>
                <w:sz w:val="24"/>
              </w:rPr>
              <w:t>答：</w:t>
            </w:r>
            <w:r w:rsidR="000C45A6" w:rsidRPr="000C45A6">
              <w:rPr>
                <w:rFonts w:hint="eastAsia"/>
                <w:sz w:val="24"/>
              </w:rPr>
              <w:t>5G</w:t>
            </w:r>
            <w:r w:rsidR="000C45A6" w:rsidRPr="000C45A6">
              <w:rPr>
                <w:rFonts w:hint="eastAsia"/>
                <w:sz w:val="24"/>
              </w:rPr>
              <w:t>相对于</w:t>
            </w:r>
            <w:r w:rsidR="000C45A6" w:rsidRPr="000C45A6">
              <w:rPr>
                <w:rFonts w:hint="eastAsia"/>
                <w:sz w:val="24"/>
              </w:rPr>
              <w:t>3G</w:t>
            </w:r>
            <w:r w:rsidR="000C45A6" w:rsidRPr="000C45A6">
              <w:rPr>
                <w:rFonts w:hint="eastAsia"/>
                <w:sz w:val="24"/>
              </w:rPr>
              <w:t>和</w:t>
            </w:r>
            <w:r w:rsidR="000C45A6" w:rsidRPr="000C45A6">
              <w:rPr>
                <w:rFonts w:hint="eastAsia"/>
                <w:sz w:val="24"/>
              </w:rPr>
              <w:t>4G</w:t>
            </w:r>
            <w:r w:rsidR="000C45A6" w:rsidRPr="000C45A6">
              <w:rPr>
                <w:rFonts w:hint="eastAsia"/>
                <w:sz w:val="24"/>
              </w:rPr>
              <w:t>会有更长的回收周期，将有更大的市场空间，公司经历了从</w:t>
            </w:r>
            <w:r w:rsidR="000C45A6" w:rsidRPr="000C45A6">
              <w:rPr>
                <w:rFonts w:hint="eastAsia"/>
                <w:sz w:val="24"/>
              </w:rPr>
              <w:t>2G</w:t>
            </w:r>
            <w:r w:rsidR="000C45A6" w:rsidRPr="000C45A6">
              <w:rPr>
                <w:rFonts w:hint="eastAsia"/>
                <w:sz w:val="24"/>
              </w:rPr>
              <w:t>升级到</w:t>
            </w:r>
            <w:r w:rsidR="000C45A6" w:rsidRPr="000C45A6">
              <w:rPr>
                <w:rFonts w:hint="eastAsia"/>
                <w:sz w:val="24"/>
              </w:rPr>
              <w:t>5G</w:t>
            </w:r>
            <w:r w:rsidR="000C45A6" w:rsidRPr="000C45A6">
              <w:rPr>
                <w:rFonts w:hint="eastAsia"/>
                <w:sz w:val="24"/>
              </w:rPr>
              <w:t>的技术革新，有成熟的技术能力和丰富的生产经验，能够很好地适应通讯技术的更新换代。</w:t>
            </w:r>
          </w:p>
          <w:p w:rsidR="00066383" w:rsidRDefault="00066383" w:rsidP="00F762AF">
            <w:pPr>
              <w:spacing w:line="360" w:lineRule="auto"/>
              <w:ind w:firstLineChars="200" w:firstLine="480"/>
              <w:rPr>
                <w:sz w:val="24"/>
              </w:rPr>
            </w:pPr>
          </w:p>
          <w:p w:rsidR="000C45A6" w:rsidRDefault="00201A51" w:rsidP="00F762AF">
            <w:pPr>
              <w:spacing w:line="360" w:lineRule="auto"/>
              <w:ind w:firstLineChars="200" w:firstLine="480"/>
              <w:rPr>
                <w:sz w:val="24"/>
              </w:rPr>
            </w:pPr>
            <w:r>
              <w:rPr>
                <w:rFonts w:hint="eastAsia"/>
                <w:sz w:val="24"/>
              </w:rPr>
              <w:t>4</w:t>
            </w:r>
            <w:r w:rsidR="000953B3">
              <w:rPr>
                <w:rFonts w:hint="eastAsia"/>
                <w:sz w:val="24"/>
              </w:rPr>
              <w:t>．问：</w:t>
            </w:r>
            <w:r w:rsidR="000C45A6" w:rsidRPr="000C45A6">
              <w:rPr>
                <w:rFonts w:hint="eastAsia"/>
                <w:sz w:val="24"/>
              </w:rPr>
              <w:t>公司发布业绩预告修正时提到计提较多的坏账准备，相应坏账出现的概率大吗？</w:t>
            </w:r>
          </w:p>
          <w:p w:rsidR="00066383" w:rsidRDefault="004D7C30" w:rsidP="00066383">
            <w:pPr>
              <w:spacing w:line="360" w:lineRule="auto"/>
              <w:ind w:firstLineChars="200" w:firstLine="480"/>
              <w:rPr>
                <w:sz w:val="24"/>
              </w:rPr>
            </w:pPr>
            <w:r>
              <w:rPr>
                <w:rFonts w:hint="eastAsia"/>
                <w:sz w:val="24"/>
              </w:rPr>
              <w:t>答：</w:t>
            </w:r>
            <w:r w:rsidR="000C45A6" w:rsidRPr="000C45A6">
              <w:rPr>
                <w:rFonts w:hint="eastAsia"/>
                <w:sz w:val="24"/>
              </w:rPr>
              <w:t>近年受宏观经济的影响，公司部分回款的确出现了延迟，风险相对来说有所增加，所以根据相应准则计提了一定的</w:t>
            </w:r>
            <w:r w:rsidR="000C45A6" w:rsidRPr="000C45A6">
              <w:rPr>
                <w:rFonts w:hint="eastAsia"/>
                <w:sz w:val="24"/>
              </w:rPr>
              <w:lastRenderedPageBreak/>
              <w:t>坏账准备。但公司整体回款情况</w:t>
            </w:r>
            <w:r w:rsidR="00ED23B9" w:rsidRPr="00973D52">
              <w:rPr>
                <w:rFonts w:hint="eastAsia"/>
                <w:sz w:val="24"/>
              </w:rPr>
              <w:t>将会</w:t>
            </w:r>
            <w:r w:rsidR="000C45A6" w:rsidRPr="00973D52">
              <w:rPr>
                <w:rFonts w:hint="eastAsia"/>
                <w:sz w:val="24"/>
              </w:rPr>
              <w:t>有所好转，而且从多年的经营经验来看，坏账</w:t>
            </w:r>
            <w:r w:rsidR="00ED23B9" w:rsidRPr="00973D52">
              <w:rPr>
                <w:rFonts w:hint="eastAsia"/>
                <w:sz w:val="24"/>
              </w:rPr>
              <w:t>大范围</w:t>
            </w:r>
            <w:r w:rsidR="000C45A6" w:rsidRPr="00973D52">
              <w:rPr>
                <w:rFonts w:hint="eastAsia"/>
                <w:sz w:val="24"/>
              </w:rPr>
              <w:t>出现的可能性不</w:t>
            </w:r>
            <w:r w:rsidR="000C45A6" w:rsidRPr="000C45A6">
              <w:rPr>
                <w:rFonts w:hint="eastAsia"/>
                <w:sz w:val="24"/>
              </w:rPr>
              <w:t>高。</w:t>
            </w:r>
          </w:p>
          <w:p w:rsidR="003649DA" w:rsidRDefault="003649DA" w:rsidP="00066383">
            <w:pPr>
              <w:spacing w:line="360" w:lineRule="auto"/>
              <w:ind w:firstLineChars="200" w:firstLine="480"/>
              <w:rPr>
                <w:sz w:val="24"/>
              </w:rPr>
            </w:pPr>
          </w:p>
          <w:p w:rsidR="003649DA" w:rsidRPr="003649DA" w:rsidRDefault="003649DA" w:rsidP="003649DA">
            <w:pPr>
              <w:spacing w:line="360" w:lineRule="auto"/>
              <w:ind w:firstLineChars="200" w:firstLine="480"/>
              <w:rPr>
                <w:sz w:val="24"/>
              </w:rPr>
            </w:pPr>
            <w:r>
              <w:rPr>
                <w:rFonts w:hint="eastAsia"/>
                <w:sz w:val="24"/>
              </w:rPr>
              <w:t>5</w:t>
            </w:r>
            <w:r w:rsidRPr="003649DA">
              <w:rPr>
                <w:rFonts w:hint="eastAsia"/>
                <w:sz w:val="24"/>
              </w:rPr>
              <w:t xml:space="preserve">. </w:t>
            </w:r>
            <w:r w:rsidRPr="003649DA">
              <w:rPr>
                <w:rFonts w:hint="eastAsia"/>
                <w:sz w:val="24"/>
              </w:rPr>
              <w:t>问：公司和电科</w:t>
            </w:r>
            <w:r w:rsidRPr="003649DA">
              <w:rPr>
                <w:rFonts w:hint="eastAsia"/>
                <w:sz w:val="24"/>
              </w:rPr>
              <w:t>54</w:t>
            </w:r>
            <w:r w:rsidRPr="003649DA">
              <w:rPr>
                <w:rFonts w:hint="eastAsia"/>
                <w:sz w:val="24"/>
              </w:rPr>
              <w:t>所在过去和未来业务上是否有协同效应呢？</w:t>
            </w:r>
          </w:p>
          <w:p w:rsidR="003649DA" w:rsidRPr="003649DA" w:rsidRDefault="003649DA" w:rsidP="003649DA">
            <w:pPr>
              <w:spacing w:line="360" w:lineRule="auto"/>
              <w:ind w:firstLineChars="200" w:firstLine="480"/>
              <w:rPr>
                <w:sz w:val="24"/>
              </w:rPr>
            </w:pPr>
            <w:r w:rsidRPr="003649DA">
              <w:rPr>
                <w:rFonts w:hint="eastAsia"/>
                <w:sz w:val="24"/>
              </w:rPr>
              <w:t>答</w:t>
            </w:r>
            <w:r w:rsidRPr="00973D52">
              <w:rPr>
                <w:rFonts w:hint="eastAsia"/>
                <w:sz w:val="24"/>
              </w:rPr>
              <w:t>：</w:t>
            </w:r>
            <w:r w:rsidR="00E53BD8" w:rsidRPr="00973D52">
              <w:rPr>
                <w:rFonts w:hint="eastAsia"/>
                <w:sz w:val="24"/>
              </w:rPr>
              <w:t>过去在业务方面有一定的协同。</w:t>
            </w:r>
            <w:r w:rsidRPr="00973D52">
              <w:rPr>
                <w:rFonts w:hint="eastAsia"/>
                <w:sz w:val="24"/>
              </w:rPr>
              <w:t>杰赛科技作为中电通信子集团旗下唯一的资本运作平台，从定位的角度看，未来</w:t>
            </w:r>
            <w:r w:rsidR="00E53BD8" w:rsidRPr="00973D52">
              <w:rPr>
                <w:rFonts w:hint="eastAsia"/>
                <w:sz w:val="24"/>
              </w:rPr>
              <w:t>子</w:t>
            </w:r>
            <w:r w:rsidRPr="00973D52">
              <w:rPr>
                <w:rFonts w:hint="eastAsia"/>
                <w:sz w:val="24"/>
              </w:rPr>
              <w:t>集团在提高资产证券化率等方面可能会有</w:t>
            </w:r>
            <w:r w:rsidR="00E53BD8" w:rsidRPr="00973D52">
              <w:rPr>
                <w:rFonts w:hint="eastAsia"/>
                <w:sz w:val="24"/>
              </w:rPr>
              <w:t>更多</w:t>
            </w:r>
            <w:r w:rsidRPr="00973D52">
              <w:rPr>
                <w:rFonts w:hint="eastAsia"/>
                <w:sz w:val="24"/>
              </w:rPr>
              <w:t>考虑。</w:t>
            </w:r>
          </w:p>
          <w:p w:rsidR="00F91781" w:rsidRDefault="00F91781" w:rsidP="00066383">
            <w:pPr>
              <w:spacing w:line="360" w:lineRule="auto"/>
              <w:ind w:firstLineChars="200" w:firstLine="480"/>
              <w:rPr>
                <w:sz w:val="24"/>
              </w:rPr>
            </w:pPr>
          </w:p>
          <w:p w:rsidR="00F87B64" w:rsidRPr="00FB5452" w:rsidRDefault="00EA2D7C" w:rsidP="00915073">
            <w:pPr>
              <w:spacing w:line="360" w:lineRule="auto"/>
              <w:ind w:firstLineChars="200" w:firstLine="480"/>
              <w:rPr>
                <w:sz w:val="24"/>
              </w:rPr>
            </w:pPr>
            <w:r w:rsidRPr="00FB5452">
              <w:rPr>
                <w:rFonts w:hint="eastAsia"/>
                <w:sz w:val="24"/>
              </w:rPr>
              <w:t>以上内容未涉及内幕信息。</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614" w:type="dxa"/>
          </w:tcPr>
          <w:p w:rsidR="00F87B64" w:rsidRDefault="00F87B64">
            <w:pPr>
              <w:spacing w:line="480" w:lineRule="atLeast"/>
              <w:rPr>
                <w:rFonts w:ascii="宋体" w:hAnsi="宋体"/>
                <w:bCs/>
                <w:iCs/>
                <w:color w:val="000000"/>
                <w:kern w:val="0"/>
                <w:sz w:val="24"/>
              </w:rPr>
            </w:pPr>
            <w:r>
              <w:rPr>
                <w:rFonts w:hint="eastAsia"/>
                <w:sz w:val="24"/>
              </w:rPr>
              <w:t>未提供书面材料。</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日  期</w:t>
            </w:r>
          </w:p>
        </w:tc>
        <w:tc>
          <w:tcPr>
            <w:tcW w:w="6614" w:type="dxa"/>
          </w:tcPr>
          <w:p w:rsidR="00F87B64" w:rsidRDefault="004715C2" w:rsidP="006350F5">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9C45D0">
              <w:rPr>
                <w:rFonts w:ascii="宋体" w:hAnsi="宋体"/>
                <w:bCs/>
                <w:iCs/>
                <w:color w:val="000000"/>
                <w:kern w:val="0"/>
                <w:sz w:val="24"/>
              </w:rPr>
              <w:t>2</w:t>
            </w:r>
            <w:r>
              <w:rPr>
                <w:rFonts w:ascii="宋体" w:hAnsi="宋体" w:hint="eastAsia"/>
                <w:bCs/>
                <w:iCs/>
                <w:color w:val="000000"/>
                <w:kern w:val="0"/>
                <w:sz w:val="24"/>
              </w:rPr>
              <w:t>月</w:t>
            </w:r>
            <w:r w:rsidR="00F37751">
              <w:rPr>
                <w:rFonts w:ascii="宋体" w:hAnsi="宋体"/>
                <w:bCs/>
                <w:iCs/>
                <w:color w:val="000000"/>
                <w:kern w:val="0"/>
                <w:sz w:val="24"/>
              </w:rPr>
              <w:t>12</w:t>
            </w:r>
            <w:r w:rsidR="00F87B64">
              <w:rPr>
                <w:rFonts w:ascii="宋体" w:hAnsi="宋体" w:hint="eastAsia"/>
                <w:bCs/>
                <w:iCs/>
                <w:color w:val="000000"/>
                <w:kern w:val="0"/>
                <w:sz w:val="24"/>
              </w:rPr>
              <w:t>日</w:t>
            </w:r>
          </w:p>
        </w:tc>
      </w:tr>
    </w:tbl>
    <w:p w:rsidR="00CB26CB" w:rsidRPr="00CB26CB" w:rsidRDefault="00CB26CB" w:rsidP="00CB26CB"/>
    <w:sectPr w:rsidR="00CB26CB" w:rsidRPr="00CB26CB" w:rsidSect="001048F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02C" w:rsidRDefault="008A102C" w:rsidP="00A73435">
      <w:r>
        <w:separator/>
      </w:r>
    </w:p>
  </w:endnote>
  <w:endnote w:type="continuationSeparator" w:id="1">
    <w:p w:rsidR="008A102C" w:rsidRDefault="008A102C" w:rsidP="00A7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FB" w:rsidRDefault="00101F6F">
    <w:pPr>
      <w:pStyle w:val="a3"/>
      <w:jc w:val="center"/>
    </w:pPr>
    <w:r w:rsidRPr="00101F6F">
      <w:fldChar w:fldCharType="begin"/>
    </w:r>
    <w:r w:rsidR="00624CD8">
      <w:instrText xml:space="preserve"> PAGE   \* MERGEFORMAT </w:instrText>
    </w:r>
    <w:r w:rsidRPr="00101F6F">
      <w:fldChar w:fldCharType="separate"/>
    </w:r>
    <w:r w:rsidR="00973D52" w:rsidRPr="00973D52">
      <w:rPr>
        <w:noProof/>
        <w:lang w:val="zh-CN"/>
      </w:rPr>
      <w:t>1</w:t>
    </w:r>
    <w:r>
      <w:rPr>
        <w:noProof/>
        <w:lang w:val="zh-CN"/>
      </w:rPr>
      <w:fldChar w:fldCharType="end"/>
    </w:r>
  </w:p>
  <w:p w:rsidR="000D18FB" w:rsidRDefault="000D18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02C" w:rsidRDefault="008A102C" w:rsidP="00A73435">
      <w:r>
        <w:separator/>
      </w:r>
    </w:p>
  </w:footnote>
  <w:footnote w:type="continuationSeparator" w:id="1">
    <w:p w:rsidR="008A102C" w:rsidRDefault="008A102C" w:rsidP="00A7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D"/>
    <w:multiLevelType w:val="singleLevel"/>
    <w:tmpl w:val="0000000D"/>
    <w:lvl w:ilvl="0">
      <w:start w:val="2"/>
      <w:numFmt w:val="decimal"/>
      <w:suff w:val="nothing"/>
      <w:lvlText w:val="%1)"/>
      <w:lvlJc w:val="left"/>
    </w:lvl>
  </w:abstractNum>
  <w:abstractNum w:abstractNumId="3">
    <w:nsid w:val="04FE3ABD"/>
    <w:multiLevelType w:val="hybridMultilevel"/>
    <w:tmpl w:val="2594E0F0"/>
    <w:lvl w:ilvl="0" w:tplc="D07A4F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030BD2"/>
    <w:multiLevelType w:val="hybridMultilevel"/>
    <w:tmpl w:val="5D5286CC"/>
    <w:lvl w:ilvl="0" w:tplc="E0023E94">
      <w:start w:val="1"/>
      <w:numFmt w:val="bullet"/>
      <w:lvlText w:val=""/>
      <w:lvlJc w:val="left"/>
      <w:pPr>
        <w:tabs>
          <w:tab w:val="num" w:pos="720"/>
        </w:tabs>
        <w:ind w:left="720" w:hanging="360"/>
      </w:pPr>
      <w:rPr>
        <w:rFonts w:ascii="Wingdings" w:hAnsi="Wingdings" w:hint="default"/>
      </w:rPr>
    </w:lvl>
    <w:lvl w:ilvl="1" w:tplc="0FDEFABC" w:tentative="1">
      <w:start w:val="1"/>
      <w:numFmt w:val="bullet"/>
      <w:lvlText w:val=""/>
      <w:lvlJc w:val="left"/>
      <w:pPr>
        <w:tabs>
          <w:tab w:val="num" w:pos="1440"/>
        </w:tabs>
        <w:ind w:left="1440" w:hanging="360"/>
      </w:pPr>
      <w:rPr>
        <w:rFonts w:ascii="Wingdings" w:hAnsi="Wingdings" w:hint="default"/>
      </w:rPr>
    </w:lvl>
    <w:lvl w:ilvl="2" w:tplc="873693D6" w:tentative="1">
      <w:start w:val="1"/>
      <w:numFmt w:val="bullet"/>
      <w:lvlText w:val=""/>
      <w:lvlJc w:val="left"/>
      <w:pPr>
        <w:tabs>
          <w:tab w:val="num" w:pos="2160"/>
        </w:tabs>
        <w:ind w:left="2160" w:hanging="360"/>
      </w:pPr>
      <w:rPr>
        <w:rFonts w:ascii="Wingdings" w:hAnsi="Wingdings" w:hint="default"/>
      </w:rPr>
    </w:lvl>
    <w:lvl w:ilvl="3" w:tplc="209A1F88" w:tentative="1">
      <w:start w:val="1"/>
      <w:numFmt w:val="bullet"/>
      <w:lvlText w:val=""/>
      <w:lvlJc w:val="left"/>
      <w:pPr>
        <w:tabs>
          <w:tab w:val="num" w:pos="2880"/>
        </w:tabs>
        <w:ind w:left="2880" w:hanging="360"/>
      </w:pPr>
      <w:rPr>
        <w:rFonts w:ascii="Wingdings" w:hAnsi="Wingdings" w:hint="default"/>
      </w:rPr>
    </w:lvl>
    <w:lvl w:ilvl="4" w:tplc="2C5ADD6A" w:tentative="1">
      <w:start w:val="1"/>
      <w:numFmt w:val="bullet"/>
      <w:lvlText w:val=""/>
      <w:lvlJc w:val="left"/>
      <w:pPr>
        <w:tabs>
          <w:tab w:val="num" w:pos="3600"/>
        </w:tabs>
        <w:ind w:left="3600" w:hanging="360"/>
      </w:pPr>
      <w:rPr>
        <w:rFonts w:ascii="Wingdings" w:hAnsi="Wingdings" w:hint="default"/>
      </w:rPr>
    </w:lvl>
    <w:lvl w:ilvl="5" w:tplc="E11EE390" w:tentative="1">
      <w:start w:val="1"/>
      <w:numFmt w:val="bullet"/>
      <w:lvlText w:val=""/>
      <w:lvlJc w:val="left"/>
      <w:pPr>
        <w:tabs>
          <w:tab w:val="num" w:pos="4320"/>
        </w:tabs>
        <w:ind w:left="4320" w:hanging="360"/>
      </w:pPr>
      <w:rPr>
        <w:rFonts w:ascii="Wingdings" w:hAnsi="Wingdings" w:hint="default"/>
      </w:rPr>
    </w:lvl>
    <w:lvl w:ilvl="6" w:tplc="B1B0579C" w:tentative="1">
      <w:start w:val="1"/>
      <w:numFmt w:val="bullet"/>
      <w:lvlText w:val=""/>
      <w:lvlJc w:val="left"/>
      <w:pPr>
        <w:tabs>
          <w:tab w:val="num" w:pos="5040"/>
        </w:tabs>
        <w:ind w:left="5040" w:hanging="360"/>
      </w:pPr>
      <w:rPr>
        <w:rFonts w:ascii="Wingdings" w:hAnsi="Wingdings" w:hint="default"/>
      </w:rPr>
    </w:lvl>
    <w:lvl w:ilvl="7" w:tplc="6866AB7C" w:tentative="1">
      <w:start w:val="1"/>
      <w:numFmt w:val="bullet"/>
      <w:lvlText w:val=""/>
      <w:lvlJc w:val="left"/>
      <w:pPr>
        <w:tabs>
          <w:tab w:val="num" w:pos="5760"/>
        </w:tabs>
        <w:ind w:left="5760" w:hanging="360"/>
      </w:pPr>
      <w:rPr>
        <w:rFonts w:ascii="Wingdings" w:hAnsi="Wingdings" w:hint="default"/>
      </w:rPr>
    </w:lvl>
    <w:lvl w:ilvl="8" w:tplc="4F8AB218" w:tentative="1">
      <w:start w:val="1"/>
      <w:numFmt w:val="bullet"/>
      <w:lvlText w:val=""/>
      <w:lvlJc w:val="left"/>
      <w:pPr>
        <w:tabs>
          <w:tab w:val="num" w:pos="6480"/>
        </w:tabs>
        <w:ind w:left="6480" w:hanging="360"/>
      </w:pPr>
      <w:rPr>
        <w:rFonts w:ascii="Wingdings" w:hAnsi="Wingdings" w:hint="default"/>
      </w:rPr>
    </w:lvl>
  </w:abstractNum>
  <w:abstractNum w:abstractNumId="5">
    <w:nsid w:val="175965E5"/>
    <w:multiLevelType w:val="hybridMultilevel"/>
    <w:tmpl w:val="17768E04"/>
    <w:lvl w:ilvl="0" w:tplc="1C0EC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D67F94"/>
    <w:multiLevelType w:val="hybridMultilevel"/>
    <w:tmpl w:val="64964E7E"/>
    <w:lvl w:ilvl="0" w:tplc="742658AE">
      <w:start w:val="1"/>
      <w:numFmt w:val="decimal"/>
      <w:lvlText w:val="（%1）"/>
      <w:lvlJc w:val="left"/>
      <w:pPr>
        <w:ind w:left="1647" w:hanging="108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72A2313"/>
    <w:multiLevelType w:val="hybridMultilevel"/>
    <w:tmpl w:val="5F56FCD0"/>
    <w:lvl w:ilvl="0" w:tplc="9C7E00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951577"/>
    <w:multiLevelType w:val="hybridMultilevel"/>
    <w:tmpl w:val="95C07AA4"/>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E094B89"/>
    <w:multiLevelType w:val="hybridMultilevel"/>
    <w:tmpl w:val="D1427F66"/>
    <w:lvl w:ilvl="0" w:tplc="79985C56">
      <w:start w:val="3"/>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5AE1F42"/>
    <w:multiLevelType w:val="hybridMultilevel"/>
    <w:tmpl w:val="7BD283DC"/>
    <w:lvl w:ilvl="0" w:tplc="CB1214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9D535E"/>
    <w:multiLevelType w:val="hybridMultilevel"/>
    <w:tmpl w:val="57D84ACA"/>
    <w:lvl w:ilvl="0" w:tplc="9E42D84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2F43B11"/>
    <w:multiLevelType w:val="hybridMultilevel"/>
    <w:tmpl w:val="AD10DF18"/>
    <w:lvl w:ilvl="0" w:tplc="E5BC1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173DE7"/>
    <w:multiLevelType w:val="hybridMultilevel"/>
    <w:tmpl w:val="17CAFEDA"/>
    <w:lvl w:ilvl="0" w:tplc="AB66D1CE">
      <w:start w:val="1"/>
      <w:numFmt w:val="bullet"/>
      <w:lvlText w:val=""/>
      <w:lvlJc w:val="left"/>
      <w:pPr>
        <w:tabs>
          <w:tab w:val="num" w:pos="720"/>
        </w:tabs>
        <w:ind w:left="720" w:hanging="360"/>
      </w:pPr>
      <w:rPr>
        <w:rFonts w:ascii="Wingdings" w:hAnsi="Wingdings" w:hint="default"/>
      </w:rPr>
    </w:lvl>
    <w:lvl w:ilvl="1" w:tplc="72CC5A06" w:tentative="1">
      <w:start w:val="1"/>
      <w:numFmt w:val="bullet"/>
      <w:lvlText w:val=""/>
      <w:lvlJc w:val="left"/>
      <w:pPr>
        <w:tabs>
          <w:tab w:val="num" w:pos="1440"/>
        </w:tabs>
        <w:ind w:left="1440" w:hanging="360"/>
      </w:pPr>
      <w:rPr>
        <w:rFonts w:ascii="Wingdings" w:hAnsi="Wingdings" w:hint="default"/>
      </w:rPr>
    </w:lvl>
    <w:lvl w:ilvl="2" w:tplc="FD5EB266" w:tentative="1">
      <w:start w:val="1"/>
      <w:numFmt w:val="bullet"/>
      <w:lvlText w:val=""/>
      <w:lvlJc w:val="left"/>
      <w:pPr>
        <w:tabs>
          <w:tab w:val="num" w:pos="2160"/>
        </w:tabs>
        <w:ind w:left="2160" w:hanging="360"/>
      </w:pPr>
      <w:rPr>
        <w:rFonts w:ascii="Wingdings" w:hAnsi="Wingdings" w:hint="default"/>
      </w:rPr>
    </w:lvl>
    <w:lvl w:ilvl="3" w:tplc="A3CC7CA8" w:tentative="1">
      <w:start w:val="1"/>
      <w:numFmt w:val="bullet"/>
      <w:lvlText w:val=""/>
      <w:lvlJc w:val="left"/>
      <w:pPr>
        <w:tabs>
          <w:tab w:val="num" w:pos="2880"/>
        </w:tabs>
        <w:ind w:left="2880" w:hanging="360"/>
      </w:pPr>
      <w:rPr>
        <w:rFonts w:ascii="Wingdings" w:hAnsi="Wingdings" w:hint="default"/>
      </w:rPr>
    </w:lvl>
    <w:lvl w:ilvl="4" w:tplc="C4C66316" w:tentative="1">
      <w:start w:val="1"/>
      <w:numFmt w:val="bullet"/>
      <w:lvlText w:val=""/>
      <w:lvlJc w:val="left"/>
      <w:pPr>
        <w:tabs>
          <w:tab w:val="num" w:pos="3600"/>
        </w:tabs>
        <w:ind w:left="3600" w:hanging="360"/>
      </w:pPr>
      <w:rPr>
        <w:rFonts w:ascii="Wingdings" w:hAnsi="Wingdings" w:hint="default"/>
      </w:rPr>
    </w:lvl>
    <w:lvl w:ilvl="5" w:tplc="DA6CFB90" w:tentative="1">
      <w:start w:val="1"/>
      <w:numFmt w:val="bullet"/>
      <w:lvlText w:val=""/>
      <w:lvlJc w:val="left"/>
      <w:pPr>
        <w:tabs>
          <w:tab w:val="num" w:pos="4320"/>
        </w:tabs>
        <w:ind w:left="4320" w:hanging="360"/>
      </w:pPr>
      <w:rPr>
        <w:rFonts w:ascii="Wingdings" w:hAnsi="Wingdings" w:hint="default"/>
      </w:rPr>
    </w:lvl>
    <w:lvl w:ilvl="6" w:tplc="65780A1C" w:tentative="1">
      <w:start w:val="1"/>
      <w:numFmt w:val="bullet"/>
      <w:lvlText w:val=""/>
      <w:lvlJc w:val="left"/>
      <w:pPr>
        <w:tabs>
          <w:tab w:val="num" w:pos="5040"/>
        </w:tabs>
        <w:ind w:left="5040" w:hanging="360"/>
      </w:pPr>
      <w:rPr>
        <w:rFonts w:ascii="Wingdings" w:hAnsi="Wingdings" w:hint="default"/>
      </w:rPr>
    </w:lvl>
    <w:lvl w:ilvl="7" w:tplc="2F80A7DA" w:tentative="1">
      <w:start w:val="1"/>
      <w:numFmt w:val="bullet"/>
      <w:lvlText w:val=""/>
      <w:lvlJc w:val="left"/>
      <w:pPr>
        <w:tabs>
          <w:tab w:val="num" w:pos="5760"/>
        </w:tabs>
        <w:ind w:left="5760" w:hanging="360"/>
      </w:pPr>
      <w:rPr>
        <w:rFonts w:ascii="Wingdings" w:hAnsi="Wingdings" w:hint="default"/>
      </w:rPr>
    </w:lvl>
    <w:lvl w:ilvl="8" w:tplc="EED89C3C" w:tentative="1">
      <w:start w:val="1"/>
      <w:numFmt w:val="bullet"/>
      <w:lvlText w:val=""/>
      <w:lvlJc w:val="left"/>
      <w:pPr>
        <w:tabs>
          <w:tab w:val="num" w:pos="6480"/>
        </w:tabs>
        <w:ind w:left="6480" w:hanging="360"/>
      </w:pPr>
      <w:rPr>
        <w:rFonts w:ascii="Wingdings" w:hAnsi="Wingdings" w:hint="default"/>
      </w:rPr>
    </w:lvl>
  </w:abstractNum>
  <w:abstractNum w:abstractNumId="14">
    <w:nsid w:val="469913DB"/>
    <w:multiLevelType w:val="hybridMultilevel"/>
    <w:tmpl w:val="B45E2EFE"/>
    <w:lvl w:ilvl="0" w:tplc="71D683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6DA6A0E"/>
    <w:multiLevelType w:val="hybridMultilevel"/>
    <w:tmpl w:val="AD588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44FA7BB2">
      <w:start w:val="1"/>
      <w:numFmt w:val="decimal"/>
      <w:lvlText w:val="%3."/>
      <w:lvlJc w:val="left"/>
      <w:pPr>
        <w:ind w:left="1412"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E067F4"/>
    <w:multiLevelType w:val="hybridMultilevel"/>
    <w:tmpl w:val="80E69DB0"/>
    <w:lvl w:ilvl="0" w:tplc="23083CE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4B134CE9"/>
    <w:multiLevelType w:val="hybridMultilevel"/>
    <w:tmpl w:val="C0EEF49E"/>
    <w:lvl w:ilvl="0" w:tplc="44FA7B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9C5DC8"/>
    <w:multiLevelType w:val="hybridMultilevel"/>
    <w:tmpl w:val="0BA63724"/>
    <w:lvl w:ilvl="0" w:tplc="1C0EC89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341970"/>
    <w:multiLevelType w:val="hybridMultilevel"/>
    <w:tmpl w:val="01DC9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FDD640A"/>
    <w:multiLevelType w:val="hybridMultilevel"/>
    <w:tmpl w:val="330A7858"/>
    <w:lvl w:ilvl="0" w:tplc="2FFEAAB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60AC6EAC"/>
    <w:multiLevelType w:val="hybridMultilevel"/>
    <w:tmpl w:val="F2C067E4"/>
    <w:lvl w:ilvl="0" w:tplc="44FA7BB2">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E43597F"/>
    <w:multiLevelType w:val="hybridMultilevel"/>
    <w:tmpl w:val="70CC9E84"/>
    <w:lvl w:ilvl="0" w:tplc="CADCD2C6">
      <w:start w:val="1"/>
      <w:numFmt w:val="bullet"/>
      <w:lvlText w:val=""/>
      <w:lvlJc w:val="left"/>
      <w:pPr>
        <w:tabs>
          <w:tab w:val="num" w:pos="720"/>
        </w:tabs>
        <w:ind w:left="720" w:hanging="360"/>
      </w:pPr>
      <w:rPr>
        <w:rFonts w:ascii="Wingdings" w:hAnsi="Wingdings" w:hint="default"/>
      </w:rPr>
    </w:lvl>
    <w:lvl w:ilvl="1" w:tplc="77E4DF3A" w:tentative="1">
      <w:start w:val="1"/>
      <w:numFmt w:val="bullet"/>
      <w:lvlText w:val=""/>
      <w:lvlJc w:val="left"/>
      <w:pPr>
        <w:tabs>
          <w:tab w:val="num" w:pos="1440"/>
        </w:tabs>
        <w:ind w:left="1440" w:hanging="360"/>
      </w:pPr>
      <w:rPr>
        <w:rFonts w:ascii="Wingdings" w:hAnsi="Wingdings" w:hint="default"/>
      </w:rPr>
    </w:lvl>
    <w:lvl w:ilvl="2" w:tplc="6B644006" w:tentative="1">
      <w:start w:val="1"/>
      <w:numFmt w:val="bullet"/>
      <w:lvlText w:val=""/>
      <w:lvlJc w:val="left"/>
      <w:pPr>
        <w:tabs>
          <w:tab w:val="num" w:pos="2160"/>
        </w:tabs>
        <w:ind w:left="2160" w:hanging="360"/>
      </w:pPr>
      <w:rPr>
        <w:rFonts w:ascii="Wingdings" w:hAnsi="Wingdings" w:hint="default"/>
      </w:rPr>
    </w:lvl>
    <w:lvl w:ilvl="3" w:tplc="7750DAFE" w:tentative="1">
      <w:start w:val="1"/>
      <w:numFmt w:val="bullet"/>
      <w:lvlText w:val=""/>
      <w:lvlJc w:val="left"/>
      <w:pPr>
        <w:tabs>
          <w:tab w:val="num" w:pos="2880"/>
        </w:tabs>
        <w:ind w:left="2880" w:hanging="360"/>
      </w:pPr>
      <w:rPr>
        <w:rFonts w:ascii="Wingdings" w:hAnsi="Wingdings" w:hint="default"/>
      </w:rPr>
    </w:lvl>
    <w:lvl w:ilvl="4" w:tplc="CC709612" w:tentative="1">
      <w:start w:val="1"/>
      <w:numFmt w:val="bullet"/>
      <w:lvlText w:val=""/>
      <w:lvlJc w:val="left"/>
      <w:pPr>
        <w:tabs>
          <w:tab w:val="num" w:pos="3600"/>
        </w:tabs>
        <w:ind w:left="3600" w:hanging="360"/>
      </w:pPr>
      <w:rPr>
        <w:rFonts w:ascii="Wingdings" w:hAnsi="Wingdings" w:hint="default"/>
      </w:rPr>
    </w:lvl>
    <w:lvl w:ilvl="5" w:tplc="A098984A" w:tentative="1">
      <w:start w:val="1"/>
      <w:numFmt w:val="bullet"/>
      <w:lvlText w:val=""/>
      <w:lvlJc w:val="left"/>
      <w:pPr>
        <w:tabs>
          <w:tab w:val="num" w:pos="4320"/>
        </w:tabs>
        <w:ind w:left="4320" w:hanging="360"/>
      </w:pPr>
      <w:rPr>
        <w:rFonts w:ascii="Wingdings" w:hAnsi="Wingdings" w:hint="default"/>
      </w:rPr>
    </w:lvl>
    <w:lvl w:ilvl="6" w:tplc="FAFE684E" w:tentative="1">
      <w:start w:val="1"/>
      <w:numFmt w:val="bullet"/>
      <w:lvlText w:val=""/>
      <w:lvlJc w:val="left"/>
      <w:pPr>
        <w:tabs>
          <w:tab w:val="num" w:pos="5040"/>
        </w:tabs>
        <w:ind w:left="5040" w:hanging="360"/>
      </w:pPr>
      <w:rPr>
        <w:rFonts w:ascii="Wingdings" w:hAnsi="Wingdings" w:hint="default"/>
      </w:rPr>
    </w:lvl>
    <w:lvl w:ilvl="7" w:tplc="D722B932" w:tentative="1">
      <w:start w:val="1"/>
      <w:numFmt w:val="bullet"/>
      <w:lvlText w:val=""/>
      <w:lvlJc w:val="left"/>
      <w:pPr>
        <w:tabs>
          <w:tab w:val="num" w:pos="5760"/>
        </w:tabs>
        <w:ind w:left="5760" w:hanging="360"/>
      </w:pPr>
      <w:rPr>
        <w:rFonts w:ascii="Wingdings" w:hAnsi="Wingdings" w:hint="default"/>
      </w:rPr>
    </w:lvl>
    <w:lvl w:ilvl="8" w:tplc="64BAA16E" w:tentative="1">
      <w:start w:val="1"/>
      <w:numFmt w:val="bullet"/>
      <w:lvlText w:val=""/>
      <w:lvlJc w:val="left"/>
      <w:pPr>
        <w:tabs>
          <w:tab w:val="num" w:pos="6480"/>
        </w:tabs>
        <w:ind w:left="6480" w:hanging="360"/>
      </w:pPr>
      <w:rPr>
        <w:rFonts w:ascii="Wingdings" w:hAnsi="Wingdings" w:hint="default"/>
      </w:rPr>
    </w:lvl>
  </w:abstractNum>
  <w:abstractNum w:abstractNumId="23">
    <w:nsid w:val="7C7D11E2"/>
    <w:multiLevelType w:val="hybridMultilevel"/>
    <w:tmpl w:val="41BE66BC"/>
    <w:lvl w:ilvl="0" w:tplc="6AF470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23"/>
  </w:num>
  <w:num w:numId="5">
    <w:abstractNumId w:val="21"/>
  </w:num>
  <w:num w:numId="6">
    <w:abstractNumId w:val="14"/>
  </w:num>
  <w:num w:numId="7">
    <w:abstractNumId w:val="17"/>
  </w:num>
  <w:num w:numId="8">
    <w:abstractNumId w:val="19"/>
  </w:num>
  <w:num w:numId="9">
    <w:abstractNumId w:val="15"/>
  </w:num>
  <w:num w:numId="10">
    <w:abstractNumId w:val="11"/>
  </w:num>
  <w:num w:numId="11">
    <w:abstractNumId w:val="20"/>
  </w:num>
  <w:num w:numId="12">
    <w:abstractNumId w:val="7"/>
  </w:num>
  <w:num w:numId="13">
    <w:abstractNumId w:val="10"/>
  </w:num>
  <w:num w:numId="14">
    <w:abstractNumId w:val="3"/>
  </w:num>
  <w:num w:numId="15">
    <w:abstractNumId w:val="12"/>
  </w:num>
  <w:num w:numId="16">
    <w:abstractNumId w:val="16"/>
  </w:num>
  <w:num w:numId="17">
    <w:abstractNumId w:val="6"/>
  </w:num>
  <w:num w:numId="18">
    <w:abstractNumId w:val="22"/>
  </w:num>
  <w:num w:numId="19">
    <w:abstractNumId w:val="4"/>
  </w:num>
  <w:num w:numId="20">
    <w:abstractNumId w:val="13"/>
  </w:num>
  <w:num w:numId="21">
    <w:abstractNumId w:val="8"/>
  </w:num>
  <w:num w:numId="22">
    <w:abstractNumId w:val="5"/>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DFE"/>
    <w:rsid w:val="0000777A"/>
    <w:rsid w:val="00014B42"/>
    <w:rsid w:val="000213BA"/>
    <w:rsid w:val="00022C30"/>
    <w:rsid w:val="00022D28"/>
    <w:rsid w:val="000246D3"/>
    <w:rsid w:val="0002493A"/>
    <w:rsid w:val="00027685"/>
    <w:rsid w:val="00030AF1"/>
    <w:rsid w:val="00032637"/>
    <w:rsid w:val="00034E8E"/>
    <w:rsid w:val="00041A0D"/>
    <w:rsid w:val="0004314E"/>
    <w:rsid w:val="0004420C"/>
    <w:rsid w:val="00055816"/>
    <w:rsid w:val="00060E9C"/>
    <w:rsid w:val="00061C8B"/>
    <w:rsid w:val="0006365F"/>
    <w:rsid w:val="00066383"/>
    <w:rsid w:val="00066B21"/>
    <w:rsid w:val="00067554"/>
    <w:rsid w:val="00067CE1"/>
    <w:rsid w:val="00070CD0"/>
    <w:rsid w:val="0007131D"/>
    <w:rsid w:val="000736A4"/>
    <w:rsid w:val="00076837"/>
    <w:rsid w:val="00086CB1"/>
    <w:rsid w:val="00090F6C"/>
    <w:rsid w:val="0009202B"/>
    <w:rsid w:val="0009419E"/>
    <w:rsid w:val="00094658"/>
    <w:rsid w:val="000953B3"/>
    <w:rsid w:val="0009559F"/>
    <w:rsid w:val="000A2C1A"/>
    <w:rsid w:val="000A79A8"/>
    <w:rsid w:val="000B00C3"/>
    <w:rsid w:val="000B0575"/>
    <w:rsid w:val="000B0C45"/>
    <w:rsid w:val="000B1906"/>
    <w:rsid w:val="000B4839"/>
    <w:rsid w:val="000C455B"/>
    <w:rsid w:val="000C45A6"/>
    <w:rsid w:val="000C4856"/>
    <w:rsid w:val="000C50A4"/>
    <w:rsid w:val="000C5832"/>
    <w:rsid w:val="000C5C2B"/>
    <w:rsid w:val="000C7953"/>
    <w:rsid w:val="000D10B8"/>
    <w:rsid w:val="000D18FB"/>
    <w:rsid w:val="000D7EA5"/>
    <w:rsid w:val="000E5471"/>
    <w:rsid w:val="000F00B9"/>
    <w:rsid w:val="00100F76"/>
    <w:rsid w:val="00101F6F"/>
    <w:rsid w:val="001048F8"/>
    <w:rsid w:val="001066A8"/>
    <w:rsid w:val="00111E4D"/>
    <w:rsid w:val="00116460"/>
    <w:rsid w:val="00117899"/>
    <w:rsid w:val="0012220D"/>
    <w:rsid w:val="00130654"/>
    <w:rsid w:val="00131FE0"/>
    <w:rsid w:val="00136CE3"/>
    <w:rsid w:val="00150D83"/>
    <w:rsid w:val="001523ED"/>
    <w:rsid w:val="001554C2"/>
    <w:rsid w:val="00161200"/>
    <w:rsid w:val="00167C64"/>
    <w:rsid w:val="001708A0"/>
    <w:rsid w:val="00172A27"/>
    <w:rsid w:val="00176311"/>
    <w:rsid w:val="00177FC8"/>
    <w:rsid w:val="00180737"/>
    <w:rsid w:val="00186AFA"/>
    <w:rsid w:val="00195AC1"/>
    <w:rsid w:val="00196D9E"/>
    <w:rsid w:val="0019775D"/>
    <w:rsid w:val="00197FE1"/>
    <w:rsid w:val="001A41D0"/>
    <w:rsid w:val="001A67D3"/>
    <w:rsid w:val="001B0E40"/>
    <w:rsid w:val="001C1415"/>
    <w:rsid w:val="001C427D"/>
    <w:rsid w:val="001C5DD3"/>
    <w:rsid w:val="001D193A"/>
    <w:rsid w:val="001D39D1"/>
    <w:rsid w:val="001D408A"/>
    <w:rsid w:val="001F14AA"/>
    <w:rsid w:val="00201A51"/>
    <w:rsid w:val="002022F6"/>
    <w:rsid w:val="0021657A"/>
    <w:rsid w:val="002206E8"/>
    <w:rsid w:val="002256D0"/>
    <w:rsid w:val="00225D78"/>
    <w:rsid w:val="00233B83"/>
    <w:rsid w:val="002427F5"/>
    <w:rsid w:val="00250A74"/>
    <w:rsid w:val="00254CA3"/>
    <w:rsid w:val="00260EEB"/>
    <w:rsid w:val="00261231"/>
    <w:rsid w:val="00267C8B"/>
    <w:rsid w:val="0027021D"/>
    <w:rsid w:val="002727B6"/>
    <w:rsid w:val="00275C21"/>
    <w:rsid w:val="00281343"/>
    <w:rsid w:val="00283151"/>
    <w:rsid w:val="0029087E"/>
    <w:rsid w:val="002A1C66"/>
    <w:rsid w:val="002A2AA2"/>
    <w:rsid w:val="002A2B58"/>
    <w:rsid w:val="002A3A7C"/>
    <w:rsid w:val="002A3E71"/>
    <w:rsid w:val="002A5F78"/>
    <w:rsid w:val="002B4954"/>
    <w:rsid w:val="002B4D35"/>
    <w:rsid w:val="002B76A1"/>
    <w:rsid w:val="002C21A8"/>
    <w:rsid w:val="002C359E"/>
    <w:rsid w:val="002C62DA"/>
    <w:rsid w:val="002D029B"/>
    <w:rsid w:val="002D41C7"/>
    <w:rsid w:val="002D6A0E"/>
    <w:rsid w:val="002D6D9B"/>
    <w:rsid w:val="002D7350"/>
    <w:rsid w:val="002E0F4A"/>
    <w:rsid w:val="002E2C54"/>
    <w:rsid w:val="002E5C11"/>
    <w:rsid w:val="002E7F14"/>
    <w:rsid w:val="002F2060"/>
    <w:rsid w:val="002F49C7"/>
    <w:rsid w:val="002F6431"/>
    <w:rsid w:val="002F6897"/>
    <w:rsid w:val="00301528"/>
    <w:rsid w:val="00301B9A"/>
    <w:rsid w:val="0030799D"/>
    <w:rsid w:val="003079A9"/>
    <w:rsid w:val="00310B1A"/>
    <w:rsid w:val="003118C7"/>
    <w:rsid w:val="00314A7B"/>
    <w:rsid w:val="00316E6E"/>
    <w:rsid w:val="003177A0"/>
    <w:rsid w:val="00324348"/>
    <w:rsid w:val="0033113B"/>
    <w:rsid w:val="00333F26"/>
    <w:rsid w:val="00337089"/>
    <w:rsid w:val="00340909"/>
    <w:rsid w:val="00342233"/>
    <w:rsid w:val="00343B33"/>
    <w:rsid w:val="00343C1A"/>
    <w:rsid w:val="00352BAC"/>
    <w:rsid w:val="00355A6D"/>
    <w:rsid w:val="00362BE4"/>
    <w:rsid w:val="00364692"/>
    <w:rsid w:val="003649DA"/>
    <w:rsid w:val="003670D1"/>
    <w:rsid w:val="00370E54"/>
    <w:rsid w:val="00385712"/>
    <w:rsid w:val="0038732B"/>
    <w:rsid w:val="003936B9"/>
    <w:rsid w:val="00395E11"/>
    <w:rsid w:val="00396204"/>
    <w:rsid w:val="0039745C"/>
    <w:rsid w:val="003A27F2"/>
    <w:rsid w:val="003A4856"/>
    <w:rsid w:val="003A6B71"/>
    <w:rsid w:val="003B2897"/>
    <w:rsid w:val="003B4CA0"/>
    <w:rsid w:val="003C1F2B"/>
    <w:rsid w:val="003D4432"/>
    <w:rsid w:val="003D52A7"/>
    <w:rsid w:val="003E06BE"/>
    <w:rsid w:val="003E5A18"/>
    <w:rsid w:val="003F0286"/>
    <w:rsid w:val="003F07E2"/>
    <w:rsid w:val="003F42FF"/>
    <w:rsid w:val="003F5023"/>
    <w:rsid w:val="004000E5"/>
    <w:rsid w:val="00404324"/>
    <w:rsid w:val="00406A84"/>
    <w:rsid w:val="0041593A"/>
    <w:rsid w:val="0043060A"/>
    <w:rsid w:val="00432975"/>
    <w:rsid w:val="004406F9"/>
    <w:rsid w:val="0044276E"/>
    <w:rsid w:val="0044519B"/>
    <w:rsid w:val="00446F2E"/>
    <w:rsid w:val="004479E0"/>
    <w:rsid w:val="0045121E"/>
    <w:rsid w:val="004565F5"/>
    <w:rsid w:val="00457C76"/>
    <w:rsid w:val="0046158B"/>
    <w:rsid w:val="00462135"/>
    <w:rsid w:val="00465F59"/>
    <w:rsid w:val="00467672"/>
    <w:rsid w:val="004701C6"/>
    <w:rsid w:val="004715C2"/>
    <w:rsid w:val="004737C4"/>
    <w:rsid w:val="00485852"/>
    <w:rsid w:val="004872B9"/>
    <w:rsid w:val="00491B79"/>
    <w:rsid w:val="004930F2"/>
    <w:rsid w:val="0049601C"/>
    <w:rsid w:val="0049779F"/>
    <w:rsid w:val="004B5EDE"/>
    <w:rsid w:val="004B7E15"/>
    <w:rsid w:val="004C15BF"/>
    <w:rsid w:val="004C654A"/>
    <w:rsid w:val="004C6A42"/>
    <w:rsid w:val="004C6FD8"/>
    <w:rsid w:val="004D08FA"/>
    <w:rsid w:val="004D3BC2"/>
    <w:rsid w:val="004D5697"/>
    <w:rsid w:val="004D7012"/>
    <w:rsid w:val="004D7C30"/>
    <w:rsid w:val="004E01B0"/>
    <w:rsid w:val="004E119D"/>
    <w:rsid w:val="004E6647"/>
    <w:rsid w:val="004E67F7"/>
    <w:rsid w:val="004E6AFD"/>
    <w:rsid w:val="004F1483"/>
    <w:rsid w:val="004F5746"/>
    <w:rsid w:val="00500D74"/>
    <w:rsid w:val="00504072"/>
    <w:rsid w:val="00505337"/>
    <w:rsid w:val="005067AB"/>
    <w:rsid w:val="00520608"/>
    <w:rsid w:val="00522893"/>
    <w:rsid w:val="00522FA1"/>
    <w:rsid w:val="0052402D"/>
    <w:rsid w:val="005249A6"/>
    <w:rsid w:val="00524B7A"/>
    <w:rsid w:val="00524CA7"/>
    <w:rsid w:val="00526328"/>
    <w:rsid w:val="00527F82"/>
    <w:rsid w:val="0053561A"/>
    <w:rsid w:val="005356A7"/>
    <w:rsid w:val="00536FF8"/>
    <w:rsid w:val="00540BA2"/>
    <w:rsid w:val="00540E5D"/>
    <w:rsid w:val="0054506E"/>
    <w:rsid w:val="0055168B"/>
    <w:rsid w:val="005546A6"/>
    <w:rsid w:val="0055479A"/>
    <w:rsid w:val="00556D2F"/>
    <w:rsid w:val="00562569"/>
    <w:rsid w:val="00577963"/>
    <w:rsid w:val="00583918"/>
    <w:rsid w:val="00586400"/>
    <w:rsid w:val="00591D1B"/>
    <w:rsid w:val="00592F85"/>
    <w:rsid w:val="005965C9"/>
    <w:rsid w:val="005969D7"/>
    <w:rsid w:val="00597074"/>
    <w:rsid w:val="005A1802"/>
    <w:rsid w:val="005A3F1D"/>
    <w:rsid w:val="005B0D99"/>
    <w:rsid w:val="005B34AD"/>
    <w:rsid w:val="005B5488"/>
    <w:rsid w:val="005B785A"/>
    <w:rsid w:val="005C1904"/>
    <w:rsid w:val="005C2892"/>
    <w:rsid w:val="005C38FB"/>
    <w:rsid w:val="005C4D2F"/>
    <w:rsid w:val="005C6E44"/>
    <w:rsid w:val="005C77C3"/>
    <w:rsid w:val="005D0A4E"/>
    <w:rsid w:val="005D43AB"/>
    <w:rsid w:val="005D5F9E"/>
    <w:rsid w:val="005E4E36"/>
    <w:rsid w:val="005E688E"/>
    <w:rsid w:val="005E6D66"/>
    <w:rsid w:val="005E6D94"/>
    <w:rsid w:val="005F376B"/>
    <w:rsid w:val="005F43E8"/>
    <w:rsid w:val="005F5A10"/>
    <w:rsid w:val="005F6066"/>
    <w:rsid w:val="005F7B7D"/>
    <w:rsid w:val="006004F4"/>
    <w:rsid w:val="00605DFC"/>
    <w:rsid w:val="00610BEC"/>
    <w:rsid w:val="0061696C"/>
    <w:rsid w:val="006208E9"/>
    <w:rsid w:val="00620F9D"/>
    <w:rsid w:val="006238A5"/>
    <w:rsid w:val="00624BA5"/>
    <w:rsid w:val="00624CD8"/>
    <w:rsid w:val="00627739"/>
    <w:rsid w:val="006350F5"/>
    <w:rsid w:val="00636894"/>
    <w:rsid w:val="00636B40"/>
    <w:rsid w:val="00644C81"/>
    <w:rsid w:val="00651A90"/>
    <w:rsid w:val="0065648B"/>
    <w:rsid w:val="006573EF"/>
    <w:rsid w:val="00661C6A"/>
    <w:rsid w:val="006629D3"/>
    <w:rsid w:val="00665B77"/>
    <w:rsid w:val="00672F48"/>
    <w:rsid w:val="00674925"/>
    <w:rsid w:val="006809F9"/>
    <w:rsid w:val="00685D88"/>
    <w:rsid w:val="00687136"/>
    <w:rsid w:val="006956B4"/>
    <w:rsid w:val="006A0869"/>
    <w:rsid w:val="006A0C17"/>
    <w:rsid w:val="006B045F"/>
    <w:rsid w:val="006B2DF1"/>
    <w:rsid w:val="006C1578"/>
    <w:rsid w:val="006C7D29"/>
    <w:rsid w:val="006C7F9C"/>
    <w:rsid w:val="006E1CFB"/>
    <w:rsid w:val="006E1DB8"/>
    <w:rsid w:val="006E39ED"/>
    <w:rsid w:val="006E6E1F"/>
    <w:rsid w:val="006F0148"/>
    <w:rsid w:val="006F2BD8"/>
    <w:rsid w:val="006F4CF2"/>
    <w:rsid w:val="006F71A1"/>
    <w:rsid w:val="006F73D2"/>
    <w:rsid w:val="006F7F75"/>
    <w:rsid w:val="007052F1"/>
    <w:rsid w:val="00707266"/>
    <w:rsid w:val="00707E7B"/>
    <w:rsid w:val="00710355"/>
    <w:rsid w:val="00712476"/>
    <w:rsid w:val="00713D93"/>
    <w:rsid w:val="00715303"/>
    <w:rsid w:val="00716620"/>
    <w:rsid w:val="007171D0"/>
    <w:rsid w:val="00717E78"/>
    <w:rsid w:val="00721185"/>
    <w:rsid w:val="007357C2"/>
    <w:rsid w:val="00737A54"/>
    <w:rsid w:val="007438B6"/>
    <w:rsid w:val="007507BD"/>
    <w:rsid w:val="0075239E"/>
    <w:rsid w:val="00755512"/>
    <w:rsid w:val="007602A8"/>
    <w:rsid w:val="007645AB"/>
    <w:rsid w:val="00764BF0"/>
    <w:rsid w:val="007674FF"/>
    <w:rsid w:val="00772020"/>
    <w:rsid w:val="00775CA4"/>
    <w:rsid w:val="00780A35"/>
    <w:rsid w:val="00782C84"/>
    <w:rsid w:val="00787A2B"/>
    <w:rsid w:val="00793444"/>
    <w:rsid w:val="00793523"/>
    <w:rsid w:val="007A078A"/>
    <w:rsid w:val="007A1FF9"/>
    <w:rsid w:val="007B04A2"/>
    <w:rsid w:val="007B2251"/>
    <w:rsid w:val="007B5245"/>
    <w:rsid w:val="007B5D6F"/>
    <w:rsid w:val="007B6844"/>
    <w:rsid w:val="007C1688"/>
    <w:rsid w:val="007C398C"/>
    <w:rsid w:val="007C42FE"/>
    <w:rsid w:val="007C4B7D"/>
    <w:rsid w:val="007D35A7"/>
    <w:rsid w:val="007E0150"/>
    <w:rsid w:val="007E06E7"/>
    <w:rsid w:val="007E2207"/>
    <w:rsid w:val="007E7636"/>
    <w:rsid w:val="007F1F07"/>
    <w:rsid w:val="0080074F"/>
    <w:rsid w:val="00800E4A"/>
    <w:rsid w:val="00803B41"/>
    <w:rsid w:val="008054E9"/>
    <w:rsid w:val="008057DA"/>
    <w:rsid w:val="00807186"/>
    <w:rsid w:val="0081568C"/>
    <w:rsid w:val="0082365E"/>
    <w:rsid w:val="00824B9F"/>
    <w:rsid w:val="0082711C"/>
    <w:rsid w:val="00830D1B"/>
    <w:rsid w:val="008327CB"/>
    <w:rsid w:val="00832F10"/>
    <w:rsid w:val="0083439C"/>
    <w:rsid w:val="00834FBE"/>
    <w:rsid w:val="008375CE"/>
    <w:rsid w:val="00842B49"/>
    <w:rsid w:val="008477CB"/>
    <w:rsid w:val="00852389"/>
    <w:rsid w:val="008534A1"/>
    <w:rsid w:val="008613C6"/>
    <w:rsid w:val="0086396F"/>
    <w:rsid w:val="00864359"/>
    <w:rsid w:val="00864449"/>
    <w:rsid w:val="00865063"/>
    <w:rsid w:val="00867EC7"/>
    <w:rsid w:val="00871088"/>
    <w:rsid w:val="00877C88"/>
    <w:rsid w:val="008802DF"/>
    <w:rsid w:val="0088474A"/>
    <w:rsid w:val="008878C4"/>
    <w:rsid w:val="00891301"/>
    <w:rsid w:val="00891A52"/>
    <w:rsid w:val="008927BE"/>
    <w:rsid w:val="00893DC2"/>
    <w:rsid w:val="008947F6"/>
    <w:rsid w:val="00896304"/>
    <w:rsid w:val="0089731D"/>
    <w:rsid w:val="00897378"/>
    <w:rsid w:val="008A044E"/>
    <w:rsid w:val="008A102C"/>
    <w:rsid w:val="008A37D2"/>
    <w:rsid w:val="008A64E0"/>
    <w:rsid w:val="008A67FC"/>
    <w:rsid w:val="008A759A"/>
    <w:rsid w:val="008C0542"/>
    <w:rsid w:val="008C0E98"/>
    <w:rsid w:val="008C3EFD"/>
    <w:rsid w:val="008D369F"/>
    <w:rsid w:val="008D4AA3"/>
    <w:rsid w:val="008D7C8F"/>
    <w:rsid w:val="008E14AD"/>
    <w:rsid w:val="008E457D"/>
    <w:rsid w:val="008E5665"/>
    <w:rsid w:val="008E707E"/>
    <w:rsid w:val="008F03DE"/>
    <w:rsid w:val="008F07D0"/>
    <w:rsid w:val="008F1F71"/>
    <w:rsid w:val="00900BE4"/>
    <w:rsid w:val="00901183"/>
    <w:rsid w:val="00902961"/>
    <w:rsid w:val="00905235"/>
    <w:rsid w:val="009058E3"/>
    <w:rsid w:val="0091068C"/>
    <w:rsid w:val="00915073"/>
    <w:rsid w:val="00916FA9"/>
    <w:rsid w:val="00917453"/>
    <w:rsid w:val="00917C66"/>
    <w:rsid w:val="00921394"/>
    <w:rsid w:val="00922418"/>
    <w:rsid w:val="00922D26"/>
    <w:rsid w:val="00926FB1"/>
    <w:rsid w:val="00930859"/>
    <w:rsid w:val="00934321"/>
    <w:rsid w:val="009347DF"/>
    <w:rsid w:val="00934ED7"/>
    <w:rsid w:val="00935FE3"/>
    <w:rsid w:val="0093601C"/>
    <w:rsid w:val="009464BD"/>
    <w:rsid w:val="00951E3B"/>
    <w:rsid w:val="009563E2"/>
    <w:rsid w:val="0095774A"/>
    <w:rsid w:val="00963753"/>
    <w:rsid w:val="009640EA"/>
    <w:rsid w:val="0096465C"/>
    <w:rsid w:val="009659BA"/>
    <w:rsid w:val="00966EB3"/>
    <w:rsid w:val="00973D52"/>
    <w:rsid w:val="00987EA0"/>
    <w:rsid w:val="0099108D"/>
    <w:rsid w:val="009952F7"/>
    <w:rsid w:val="00995D7E"/>
    <w:rsid w:val="0099606E"/>
    <w:rsid w:val="00996EA3"/>
    <w:rsid w:val="00997AFA"/>
    <w:rsid w:val="009A0D50"/>
    <w:rsid w:val="009A29F9"/>
    <w:rsid w:val="009A7494"/>
    <w:rsid w:val="009B0151"/>
    <w:rsid w:val="009B227E"/>
    <w:rsid w:val="009B2FA4"/>
    <w:rsid w:val="009B4E93"/>
    <w:rsid w:val="009C037B"/>
    <w:rsid w:val="009C45D0"/>
    <w:rsid w:val="009C73D6"/>
    <w:rsid w:val="009D0F7A"/>
    <w:rsid w:val="009D16B3"/>
    <w:rsid w:val="009D18C4"/>
    <w:rsid w:val="009E3F60"/>
    <w:rsid w:val="009E58DE"/>
    <w:rsid w:val="009F3073"/>
    <w:rsid w:val="009F31FA"/>
    <w:rsid w:val="009F3651"/>
    <w:rsid w:val="009F48FB"/>
    <w:rsid w:val="00A00C4D"/>
    <w:rsid w:val="00A04110"/>
    <w:rsid w:val="00A056CD"/>
    <w:rsid w:val="00A10174"/>
    <w:rsid w:val="00A145B1"/>
    <w:rsid w:val="00A163AE"/>
    <w:rsid w:val="00A203F9"/>
    <w:rsid w:val="00A20957"/>
    <w:rsid w:val="00A224BF"/>
    <w:rsid w:val="00A240B9"/>
    <w:rsid w:val="00A2433C"/>
    <w:rsid w:val="00A24FF8"/>
    <w:rsid w:val="00A3285A"/>
    <w:rsid w:val="00A32C8C"/>
    <w:rsid w:val="00A3329C"/>
    <w:rsid w:val="00A333A7"/>
    <w:rsid w:val="00A43EAD"/>
    <w:rsid w:val="00A46BFF"/>
    <w:rsid w:val="00A504CF"/>
    <w:rsid w:val="00A53E4E"/>
    <w:rsid w:val="00A61436"/>
    <w:rsid w:val="00A63286"/>
    <w:rsid w:val="00A6404C"/>
    <w:rsid w:val="00A708B8"/>
    <w:rsid w:val="00A72EB5"/>
    <w:rsid w:val="00A73435"/>
    <w:rsid w:val="00A85C1B"/>
    <w:rsid w:val="00A8634D"/>
    <w:rsid w:val="00A94773"/>
    <w:rsid w:val="00A96664"/>
    <w:rsid w:val="00A96F0B"/>
    <w:rsid w:val="00AA5B26"/>
    <w:rsid w:val="00AA7AB1"/>
    <w:rsid w:val="00AB75A0"/>
    <w:rsid w:val="00AC1A42"/>
    <w:rsid w:val="00AC7758"/>
    <w:rsid w:val="00AD0B14"/>
    <w:rsid w:val="00AD1ACF"/>
    <w:rsid w:val="00AD6D0E"/>
    <w:rsid w:val="00AD7D48"/>
    <w:rsid w:val="00AE1611"/>
    <w:rsid w:val="00AE16C7"/>
    <w:rsid w:val="00AE430A"/>
    <w:rsid w:val="00AE4EE1"/>
    <w:rsid w:val="00AF27EA"/>
    <w:rsid w:val="00AF4153"/>
    <w:rsid w:val="00AF5862"/>
    <w:rsid w:val="00B00660"/>
    <w:rsid w:val="00B029F0"/>
    <w:rsid w:val="00B04038"/>
    <w:rsid w:val="00B04753"/>
    <w:rsid w:val="00B062EA"/>
    <w:rsid w:val="00B0665A"/>
    <w:rsid w:val="00B0766C"/>
    <w:rsid w:val="00B07868"/>
    <w:rsid w:val="00B11A7C"/>
    <w:rsid w:val="00B128E6"/>
    <w:rsid w:val="00B1392C"/>
    <w:rsid w:val="00B22D0D"/>
    <w:rsid w:val="00B25909"/>
    <w:rsid w:val="00B304C0"/>
    <w:rsid w:val="00B34DDB"/>
    <w:rsid w:val="00B35EF1"/>
    <w:rsid w:val="00B36573"/>
    <w:rsid w:val="00B4007A"/>
    <w:rsid w:val="00B41BC1"/>
    <w:rsid w:val="00B42E6B"/>
    <w:rsid w:val="00B43CAC"/>
    <w:rsid w:val="00B45557"/>
    <w:rsid w:val="00B457A3"/>
    <w:rsid w:val="00B47BF4"/>
    <w:rsid w:val="00B50119"/>
    <w:rsid w:val="00B50A37"/>
    <w:rsid w:val="00B50E18"/>
    <w:rsid w:val="00B532D7"/>
    <w:rsid w:val="00B537BF"/>
    <w:rsid w:val="00B71E4C"/>
    <w:rsid w:val="00B71EDC"/>
    <w:rsid w:val="00B7230D"/>
    <w:rsid w:val="00B767F4"/>
    <w:rsid w:val="00B76CDE"/>
    <w:rsid w:val="00B8230D"/>
    <w:rsid w:val="00B9507E"/>
    <w:rsid w:val="00B965FE"/>
    <w:rsid w:val="00B9780D"/>
    <w:rsid w:val="00BA00BE"/>
    <w:rsid w:val="00BA4211"/>
    <w:rsid w:val="00BA5E0D"/>
    <w:rsid w:val="00BB2D4D"/>
    <w:rsid w:val="00BB3C7C"/>
    <w:rsid w:val="00BB7CEB"/>
    <w:rsid w:val="00BC1513"/>
    <w:rsid w:val="00BE645C"/>
    <w:rsid w:val="00BF19D1"/>
    <w:rsid w:val="00BF2F25"/>
    <w:rsid w:val="00C04331"/>
    <w:rsid w:val="00C1145A"/>
    <w:rsid w:val="00C17021"/>
    <w:rsid w:val="00C20051"/>
    <w:rsid w:val="00C221A2"/>
    <w:rsid w:val="00C236CE"/>
    <w:rsid w:val="00C249E3"/>
    <w:rsid w:val="00C27640"/>
    <w:rsid w:val="00C30DF3"/>
    <w:rsid w:val="00C312E6"/>
    <w:rsid w:val="00C3222F"/>
    <w:rsid w:val="00C362F3"/>
    <w:rsid w:val="00C3651B"/>
    <w:rsid w:val="00C40DAB"/>
    <w:rsid w:val="00C415C2"/>
    <w:rsid w:val="00C451E0"/>
    <w:rsid w:val="00C46BB4"/>
    <w:rsid w:val="00C5164B"/>
    <w:rsid w:val="00C5392A"/>
    <w:rsid w:val="00C5396F"/>
    <w:rsid w:val="00C53D22"/>
    <w:rsid w:val="00C55A89"/>
    <w:rsid w:val="00C57220"/>
    <w:rsid w:val="00C605E9"/>
    <w:rsid w:val="00C61FD3"/>
    <w:rsid w:val="00C64753"/>
    <w:rsid w:val="00C73C75"/>
    <w:rsid w:val="00C744C1"/>
    <w:rsid w:val="00C7496F"/>
    <w:rsid w:val="00C74E41"/>
    <w:rsid w:val="00C75B89"/>
    <w:rsid w:val="00C76BF4"/>
    <w:rsid w:val="00C8157E"/>
    <w:rsid w:val="00C81A21"/>
    <w:rsid w:val="00C832EA"/>
    <w:rsid w:val="00C83669"/>
    <w:rsid w:val="00C83724"/>
    <w:rsid w:val="00C85FFB"/>
    <w:rsid w:val="00C90C5F"/>
    <w:rsid w:val="00C921DB"/>
    <w:rsid w:val="00C92931"/>
    <w:rsid w:val="00C95AFA"/>
    <w:rsid w:val="00C96412"/>
    <w:rsid w:val="00CA13D1"/>
    <w:rsid w:val="00CB26CB"/>
    <w:rsid w:val="00CB47A8"/>
    <w:rsid w:val="00CB4FA0"/>
    <w:rsid w:val="00CB56A2"/>
    <w:rsid w:val="00CB5DF9"/>
    <w:rsid w:val="00CC1854"/>
    <w:rsid w:val="00CC4398"/>
    <w:rsid w:val="00CC5385"/>
    <w:rsid w:val="00CC611B"/>
    <w:rsid w:val="00CD281D"/>
    <w:rsid w:val="00CD6D80"/>
    <w:rsid w:val="00CE087E"/>
    <w:rsid w:val="00CE3E74"/>
    <w:rsid w:val="00CE5AB2"/>
    <w:rsid w:val="00CE69A6"/>
    <w:rsid w:val="00CE6ABF"/>
    <w:rsid w:val="00CF01B7"/>
    <w:rsid w:val="00CF15E7"/>
    <w:rsid w:val="00CF3C29"/>
    <w:rsid w:val="00D00EF3"/>
    <w:rsid w:val="00D04C6A"/>
    <w:rsid w:val="00D0719C"/>
    <w:rsid w:val="00D10B58"/>
    <w:rsid w:val="00D15A72"/>
    <w:rsid w:val="00D15C86"/>
    <w:rsid w:val="00D24ECC"/>
    <w:rsid w:val="00D31D42"/>
    <w:rsid w:val="00D31D4E"/>
    <w:rsid w:val="00D35533"/>
    <w:rsid w:val="00D409B3"/>
    <w:rsid w:val="00D453EF"/>
    <w:rsid w:val="00D51624"/>
    <w:rsid w:val="00D537A6"/>
    <w:rsid w:val="00D54DDA"/>
    <w:rsid w:val="00D73ECC"/>
    <w:rsid w:val="00D73FB0"/>
    <w:rsid w:val="00D77675"/>
    <w:rsid w:val="00D77C66"/>
    <w:rsid w:val="00D82200"/>
    <w:rsid w:val="00D859A1"/>
    <w:rsid w:val="00D9008D"/>
    <w:rsid w:val="00D91A9F"/>
    <w:rsid w:val="00D954D1"/>
    <w:rsid w:val="00DB2250"/>
    <w:rsid w:val="00DB54FF"/>
    <w:rsid w:val="00DC58BC"/>
    <w:rsid w:val="00DC7EA4"/>
    <w:rsid w:val="00DD3570"/>
    <w:rsid w:val="00DE394B"/>
    <w:rsid w:val="00DF2556"/>
    <w:rsid w:val="00DF4732"/>
    <w:rsid w:val="00DF7412"/>
    <w:rsid w:val="00E038ED"/>
    <w:rsid w:val="00E05054"/>
    <w:rsid w:val="00E13D33"/>
    <w:rsid w:val="00E264AA"/>
    <w:rsid w:val="00E27284"/>
    <w:rsid w:val="00E3185C"/>
    <w:rsid w:val="00E3408D"/>
    <w:rsid w:val="00E34A0D"/>
    <w:rsid w:val="00E36A21"/>
    <w:rsid w:val="00E37D11"/>
    <w:rsid w:val="00E4159B"/>
    <w:rsid w:val="00E4211E"/>
    <w:rsid w:val="00E43DB3"/>
    <w:rsid w:val="00E43DDE"/>
    <w:rsid w:val="00E43F7F"/>
    <w:rsid w:val="00E44A3E"/>
    <w:rsid w:val="00E454E0"/>
    <w:rsid w:val="00E4581E"/>
    <w:rsid w:val="00E46DCD"/>
    <w:rsid w:val="00E53BD8"/>
    <w:rsid w:val="00E5430F"/>
    <w:rsid w:val="00E55126"/>
    <w:rsid w:val="00E56B3B"/>
    <w:rsid w:val="00E56B53"/>
    <w:rsid w:val="00E56F98"/>
    <w:rsid w:val="00E60519"/>
    <w:rsid w:val="00E623B5"/>
    <w:rsid w:val="00E634C4"/>
    <w:rsid w:val="00E63861"/>
    <w:rsid w:val="00E7126A"/>
    <w:rsid w:val="00E71713"/>
    <w:rsid w:val="00E7239C"/>
    <w:rsid w:val="00E725AE"/>
    <w:rsid w:val="00E755FB"/>
    <w:rsid w:val="00E763BB"/>
    <w:rsid w:val="00E7708B"/>
    <w:rsid w:val="00E8110F"/>
    <w:rsid w:val="00E81245"/>
    <w:rsid w:val="00E82F07"/>
    <w:rsid w:val="00E876B8"/>
    <w:rsid w:val="00E87CFD"/>
    <w:rsid w:val="00E94E33"/>
    <w:rsid w:val="00E94F36"/>
    <w:rsid w:val="00E97E15"/>
    <w:rsid w:val="00EA1804"/>
    <w:rsid w:val="00EA2D7C"/>
    <w:rsid w:val="00EA33F5"/>
    <w:rsid w:val="00EA3B1E"/>
    <w:rsid w:val="00EA4992"/>
    <w:rsid w:val="00EA5CC6"/>
    <w:rsid w:val="00EA7779"/>
    <w:rsid w:val="00EA797D"/>
    <w:rsid w:val="00EB0CDC"/>
    <w:rsid w:val="00EB2DA0"/>
    <w:rsid w:val="00EB3C67"/>
    <w:rsid w:val="00EB6798"/>
    <w:rsid w:val="00EC59DA"/>
    <w:rsid w:val="00EC5CE4"/>
    <w:rsid w:val="00ED1E20"/>
    <w:rsid w:val="00ED1E2B"/>
    <w:rsid w:val="00ED23B9"/>
    <w:rsid w:val="00ED4773"/>
    <w:rsid w:val="00EE016F"/>
    <w:rsid w:val="00EE2FDD"/>
    <w:rsid w:val="00EE30CD"/>
    <w:rsid w:val="00EE50D0"/>
    <w:rsid w:val="00EE603F"/>
    <w:rsid w:val="00EE7B0B"/>
    <w:rsid w:val="00EF0ECA"/>
    <w:rsid w:val="00EF484F"/>
    <w:rsid w:val="00EF721E"/>
    <w:rsid w:val="00EF7476"/>
    <w:rsid w:val="00F020D2"/>
    <w:rsid w:val="00F053C4"/>
    <w:rsid w:val="00F120A6"/>
    <w:rsid w:val="00F20265"/>
    <w:rsid w:val="00F2176B"/>
    <w:rsid w:val="00F221DE"/>
    <w:rsid w:val="00F23432"/>
    <w:rsid w:val="00F23AB7"/>
    <w:rsid w:val="00F271E5"/>
    <w:rsid w:val="00F3050D"/>
    <w:rsid w:val="00F31797"/>
    <w:rsid w:val="00F36914"/>
    <w:rsid w:val="00F3712A"/>
    <w:rsid w:val="00F37751"/>
    <w:rsid w:val="00F41325"/>
    <w:rsid w:val="00F43BDE"/>
    <w:rsid w:val="00F52CEB"/>
    <w:rsid w:val="00F602FC"/>
    <w:rsid w:val="00F64375"/>
    <w:rsid w:val="00F64572"/>
    <w:rsid w:val="00F67B37"/>
    <w:rsid w:val="00F701F2"/>
    <w:rsid w:val="00F708DE"/>
    <w:rsid w:val="00F75B54"/>
    <w:rsid w:val="00F762AF"/>
    <w:rsid w:val="00F77EDD"/>
    <w:rsid w:val="00F77EE9"/>
    <w:rsid w:val="00F84BF9"/>
    <w:rsid w:val="00F85748"/>
    <w:rsid w:val="00F857E5"/>
    <w:rsid w:val="00F87B64"/>
    <w:rsid w:val="00F91451"/>
    <w:rsid w:val="00F91781"/>
    <w:rsid w:val="00F92535"/>
    <w:rsid w:val="00F933EB"/>
    <w:rsid w:val="00F9433A"/>
    <w:rsid w:val="00F952CE"/>
    <w:rsid w:val="00F9690D"/>
    <w:rsid w:val="00FA3610"/>
    <w:rsid w:val="00FA5692"/>
    <w:rsid w:val="00FB1B1C"/>
    <w:rsid w:val="00FB2232"/>
    <w:rsid w:val="00FB5452"/>
    <w:rsid w:val="00FC080C"/>
    <w:rsid w:val="00FC3491"/>
    <w:rsid w:val="00FD033A"/>
    <w:rsid w:val="00FD0527"/>
    <w:rsid w:val="00FD3925"/>
    <w:rsid w:val="00FD60A1"/>
    <w:rsid w:val="00FD74D4"/>
    <w:rsid w:val="00FD7FC7"/>
    <w:rsid w:val="00FE3B63"/>
    <w:rsid w:val="00FE4C6E"/>
    <w:rsid w:val="00FE57E3"/>
    <w:rsid w:val="00FE766F"/>
    <w:rsid w:val="00FF6F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F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048F8"/>
    <w:rPr>
      <w:sz w:val="18"/>
      <w:szCs w:val="18"/>
    </w:rPr>
  </w:style>
  <w:style w:type="character" w:styleId="a4">
    <w:name w:val="Hyperlink"/>
    <w:rsid w:val="001048F8"/>
    <w:rPr>
      <w:color w:val="0000FF"/>
      <w:u w:val="single"/>
    </w:rPr>
  </w:style>
  <w:style w:type="character" w:customStyle="1" w:styleId="Char0">
    <w:name w:val="页眉 Char"/>
    <w:link w:val="a5"/>
    <w:rsid w:val="001048F8"/>
    <w:rPr>
      <w:sz w:val="18"/>
      <w:szCs w:val="18"/>
    </w:rPr>
  </w:style>
  <w:style w:type="paragraph" w:styleId="a5">
    <w:name w:val="header"/>
    <w:basedOn w:val="a"/>
    <w:link w:val="Char0"/>
    <w:rsid w:val="001048F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3">
    <w:name w:val="footer"/>
    <w:basedOn w:val="a"/>
    <w:link w:val="Char"/>
    <w:uiPriority w:val="99"/>
    <w:rsid w:val="001048F8"/>
    <w:pPr>
      <w:tabs>
        <w:tab w:val="center" w:pos="4153"/>
        <w:tab w:val="right" w:pos="8306"/>
      </w:tabs>
      <w:snapToGrid w:val="0"/>
      <w:jc w:val="left"/>
    </w:pPr>
    <w:rPr>
      <w:rFonts w:ascii="Calibri" w:hAnsi="Calibri"/>
      <w:kern w:val="0"/>
      <w:sz w:val="18"/>
      <w:szCs w:val="18"/>
    </w:rPr>
  </w:style>
  <w:style w:type="paragraph" w:customStyle="1" w:styleId="Default">
    <w:name w:val="Default"/>
    <w:rsid w:val="001048F8"/>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0B0C45"/>
    <w:rPr>
      <w:sz w:val="18"/>
      <w:szCs w:val="18"/>
    </w:rPr>
  </w:style>
  <w:style w:type="character" w:customStyle="1" w:styleId="Char1">
    <w:name w:val="批注框文本 Char"/>
    <w:link w:val="a6"/>
    <w:uiPriority w:val="99"/>
    <w:semiHidden/>
    <w:rsid w:val="000B0C45"/>
    <w:rPr>
      <w:rFonts w:ascii="Times New Roman" w:hAnsi="Times New Roman"/>
      <w:kern w:val="2"/>
      <w:sz w:val="18"/>
      <w:szCs w:val="18"/>
    </w:rPr>
  </w:style>
  <w:style w:type="paragraph" w:styleId="a7">
    <w:name w:val="Normal (Web)"/>
    <w:basedOn w:val="a"/>
    <w:uiPriority w:val="99"/>
    <w:unhideWhenUsed/>
    <w:rsid w:val="009563E2"/>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5C38FB"/>
    <w:pPr>
      <w:ind w:firstLineChars="200" w:firstLine="420"/>
    </w:pPr>
    <w:rPr>
      <w:rFonts w:ascii="Calibri" w:hAnsi="Calibri"/>
      <w:szCs w:val="22"/>
    </w:rPr>
  </w:style>
  <w:style w:type="character" w:styleId="a9">
    <w:name w:val="annotation reference"/>
    <w:basedOn w:val="a0"/>
    <w:uiPriority w:val="99"/>
    <w:semiHidden/>
    <w:unhideWhenUsed/>
    <w:rsid w:val="00F37751"/>
    <w:rPr>
      <w:sz w:val="21"/>
      <w:szCs w:val="21"/>
    </w:rPr>
  </w:style>
  <w:style w:type="paragraph" w:styleId="aa">
    <w:name w:val="annotation text"/>
    <w:basedOn w:val="a"/>
    <w:link w:val="Char2"/>
    <w:uiPriority w:val="99"/>
    <w:semiHidden/>
    <w:unhideWhenUsed/>
    <w:rsid w:val="00F37751"/>
    <w:pPr>
      <w:jc w:val="left"/>
    </w:pPr>
  </w:style>
  <w:style w:type="character" w:customStyle="1" w:styleId="Char2">
    <w:name w:val="批注文字 Char"/>
    <w:basedOn w:val="a0"/>
    <w:link w:val="aa"/>
    <w:uiPriority w:val="99"/>
    <w:semiHidden/>
    <w:rsid w:val="00F37751"/>
    <w:rPr>
      <w:rFonts w:ascii="Times New Roman" w:hAnsi="Times New Roman"/>
      <w:kern w:val="2"/>
      <w:sz w:val="21"/>
      <w:szCs w:val="24"/>
    </w:rPr>
  </w:style>
  <w:style w:type="paragraph" w:styleId="ab">
    <w:name w:val="annotation subject"/>
    <w:basedOn w:val="aa"/>
    <w:next w:val="aa"/>
    <w:link w:val="Char3"/>
    <w:uiPriority w:val="99"/>
    <w:semiHidden/>
    <w:unhideWhenUsed/>
    <w:rsid w:val="00F37751"/>
    <w:rPr>
      <w:b/>
      <w:bCs/>
    </w:rPr>
  </w:style>
  <w:style w:type="character" w:customStyle="1" w:styleId="Char3">
    <w:name w:val="批注主题 Char"/>
    <w:basedOn w:val="Char2"/>
    <w:link w:val="ab"/>
    <w:uiPriority w:val="99"/>
    <w:semiHidden/>
    <w:rsid w:val="00F37751"/>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285742738">
      <w:bodyDiv w:val="1"/>
      <w:marLeft w:val="0"/>
      <w:marRight w:val="0"/>
      <w:marTop w:val="0"/>
      <w:marBottom w:val="0"/>
      <w:divBdr>
        <w:top w:val="none" w:sz="0" w:space="0" w:color="auto"/>
        <w:left w:val="none" w:sz="0" w:space="0" w:color="auto"/>
        <w:bottom w:val="none" w:sz="0" w:space="0" w:color="auto"/>
        <w:right w:val="none" w:sz="0" w:space="0" w:color="auto"/>
      </w:divBdr>
      <w:divsChild>
        <w:div w:id="1022318128">
          <w:marLeft w:val="0"/>
          <w:marRight w:val="0"/>
          <w:marTop w:val="0"/>
          <w:marBottom w:val="0"/>
          <w:divBdr>
            <w:top w:val="none" w:sz="0" w:space="0" w:color="auto"/>
            <w:left w:val="none" w:sz="0" w:space="0" w:color="auto"/>
            <w:bottom w:val="none" w:sz="0" w:space="0" w:color="auto"/>
            <w:right w:val="none" w:sz="0" w:space="0" w:color="auto"/>
          </w:divBdr>
        </w:div>
      </w:divsChild>
    </w:div>
    <w:div w:id="495876525">
      <w:bodyDiv w:val="1"/>
      <w:marLeft w:val="0"/>
      <w:marRight w:val="0"/>
      <w:marTop w:val="0"/>
      <w:marBottom w:val="0"/>
      <w:divBdr>
        <w:top w:val="none" w:sz="0" w:space="0" w:color="auto"/>
        <w:left w:val="none" w:sz="0" w:space="0" w:color="auto"/>
        <w:bottom w:val="none" w:sz="0" w:space="0" w:color="auto"/>
        <w:right w:val="none" w:sz="0" w:space="0" w:color="auto"/>
      </w:divBdr>
      <w:divsChild>
        <w:div w:id="787550196">
          <w:marLeft w:val="0"/>
          <w:marRight w:val="0"/>
          <w:marTop w:val="0"/>
          <w:marBottom w:val="0"/>
          <w:divBdr>
            <w:top w:val="none" w:sz="0" w:space="0" w:color="auto"/>
            <w:left w:val="none" w:sz="0" w:space="0" w:color="auto"/>
            <w:bottom w:val="none" w:sz="0" w:space="0" w:color="auto"/>
            <w:right w:val="none" w:sz="0" w:space="0" w:color="auto"/>
          </w:divBdr>
        </w:div>
      </w:divsChild>
    </w:div>
    <w:div w:id="541135232">
      <w:bodyDiv w:val="1"/>
      <w:marLeft w:val="0"/>
      <w:marRight w:val="0"/>
      <w:marTop w:val="0"/>
      <w:marBottom w:val="0"/>
      <w:divBdr>
        <w:top w:val="none" w:sz="0" w:space="0" w:color="auto"/>
        <w:left w:val="none" w:sz="0" w:space="0" w:color="auto"/>
        <w:bottom w:val="none" w:sz="0" w:space="0" w:color="auto"/>
        <w:right w:val="none" w:sz="0" w:space="0" w:color="auto"/>
      </w:divBdr>
    </w:div>
    <w:div w:id="699937481">
      <w:bodyDiv w:val="1"/>
      <w:marLeft w:val="0"/>
      <w:marRight w:val="0"/>
      <w:marTop w:val="0"/>
      <w:marBottom w:val="0"/>
      <w:divBdr>
        <w:top w:val="none" w:sz="0" w:space="0" w:color="auto"/>
        <w:left w:val="none" w:sz="0" w:space="0" w:color="auto"/>
        <w:bottom w:val="none" w:sz="0" w:space="0" w:color="auto"/>
        <w:right w:val="none" w:sz="0" w:space="0" w:color="auto"/>
      </w:divBdr>
    </w:div>
    <w:div w:id="1245452649">
      <w:bodyDiv w:val="1"/>
      <w:marLeft w:val="0"/>
      <w:marRight w:val="0"/>
      <w:marTop w:val="0"/>
      <w:marBottom w:val="0"/>
      <w:divBdr>
        <w:top w:val="none" w:sz="0" w:space="0" w:color="auto"/>
        <w:left w:val="none" w:sz="0" w:space="0" w:color="auto"/>
        <w:bottom w:val="none" w:sz="0" w:space="0" w:color="auto"/>
        <w:right w:val="none" w:sz="0" w:space="0" w:color="auto"/>
      </w:divBdr>
      <w:divsChild>
        <w:div w:id="1127314365">
          <w:marLeft w:val="0"/>
          <w:marRight w:val="0"/>
          <w:marTop w:val="0"/>
          <w:marBottom w:val="0"/>
          <w:divBdr>
            <w:top w:val="none" w:sz="0" w:space="0" w:color="auto"/>
            <w:left w:val="none" w:sz="0" w:space="0" w:color="auto"/>
            <w:bottom w:val="none" w:sz="0" w:space="0" w:color="auto"/>
            <w:right w:val="none" w:sz="0" w:space="0" w:color="auto"/>
          </w:divBdr>
          <w:divsChild>
            <w:div w:id="1673751741">
              <w:marLeft w:val="0"/>
              <w:marRight w:val="0"/>
              <w:marTop w:val="0"/>
              <w:marBottom w:val="0"/>
              <w:divBdr>
                <w:top w:val="none" w:sz="0" w:space="0" w:color="auto"/>
                <w:left w:val="none" w:sz="0" w:space="0" w:color="auto"/>
                <w:bottom w:val="none" w:sz="0" w:space="0" w:color="auto"/>
                <w:right w:val="none" w:sz="0" w:space="0" w:color="auto"/>
              </w:divBdr>
              <w:divsChild>
                <w:div w:id="950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2877">
      <w:bodyDiv w:val="1"/>
      <w:marLeft w:val="0"/>
      <w:marRight w:val="0"/>
      <w:marTop w:val="0"/>
      <w:marBottom w:val="0"/>
      <w:divBdr>
        <w:top w:val="none" w:sz="0" w:space="0" w:color="auto"/>
        <w:left w:val="none" w:sz="0" w:space="0" w:color="auto"/>
        <w:bottom w:val="none" w:sz="0" w:space="0" w:color="auto"/>
        <w:right w:val="none" w:sz="0" w:space="0" w:color="auto"/>
      </w:divBdr>
    </w:div>
    <w:div w:id="1407872666">
      <w:bodyDiv w:val="1"/>
      <w:marLeft w:val="0"/>
      <w:marRight w:val="0"/>
      <w:marTop w:val="0"/>
      <w:marBottom w:val="0"/>
      <w:divBdr>
        <w:top w:val="none" w:sz="0" w:space="0" w:color="auto"/>
        <w:left w:val="none" w:sz="0" w:space="0" w:color="auto"/>
        <w:bottom w:val="none" w:sz="0" w:space="0" w:color="auto"/>
        <w:right w:val="none" w:sz="0" w:space="0" w:color="auto"/>
      </w:divBdr>
    </w:div>
    <w:div w:id="1587379118">
      <w:bodyDiv w:val="1"/>
      <w:marLeft w:val="0"/>
      <w:marRight w:val="0"/>
      <w:marTop w:val="0"/>
      <w:marBottom w:val="0"/>
      <w:divBdr>
        <w:top w:val="none" w:sz="0" w:space="0" w:color="auto"/>
        <w:left w:val="none" w:sz="0" w:space="0" w:color="auto"/>
        <w:bottom w:val="none" w:sz="0" w:space="0" w:color="auto"/>
        <w:right w:val="none" w:sz="0" w:space="0" w:color="auto"/>
      </w:divBdr>
      <w:divsChild>
        <w:div w:id="1932932025">
          <w:marLeft w:val="0"/>
          <w:marRight w:val="0"/>
          <w:marTop w:val="0"/>
          <w:marBottom w:val="0"/>
          <w:divBdr>
            <w:top w:val="none" w:sz="0" w:space="0" w:color="auto"/>
            <w:left w:val="none" w:sz="0" w:space="0" w:color="auto"/>
            <w:bottom w:val="none" w:sz="0" w:space="0" w:color="auto"/>
            <w:right w:val="none" w:sz="0" w:space="0" w:color="auto"/>
          </w:divBdr>
        </w:div>
      </w:divsChild>
    </w:div>
    <w:div w:id="1603220645">
      <w:bodyDiv w:val="1"/>
      <w:marLeft w:val="0"/>
      <w:marRight w:val="0"/>
      <w:marTop w:val="0"/>
      <w:marBottom w:val="0"/>
      <w:divBdr>
        <w:top w:val="none" w:sz="0" w:space="0" w:color="auto"/>
        <w:left w:val="none" w:sz="0" w:space="0" w:color="auto"/>
        <w:bottom w:val="none" w:sz="0" w:space="0" w:color="auto"/>
        <w:right w:val="none" w:sz="0" w:space="0" w:color="auto"/>
      </w:divBdr>
    </w:div>
    <w:div w:id="1784105977">
      <w:bodyDiv w:val="1"/>
      <w:marLeft w:val="0"/>
      <w:marRight w:val="0"/>
      <w:marTop w:val="0"/>
      <w:marBottom w:val="0"/>
      <w:divBdr>
        <w:top w:val="none" w:sz="0" w:space="0" w:color="auto"/>
        <w:left w:val="none" w:sz="0" w:space="0" w:color="auto"/>
        <w:bottom w:val="none" w:sz="0" w:space="0" w:color="auto"/>
        <w:right w:val="none" w:sz="0" w:space="0" w:color="auto"/>
      </w:divBdr>
    </w:div>
    <w:div w:id="1784573951">
      <w:bodyDiv w:val="1"/>
      <w:marLeft w:val="0"/>
      <w:marRight w:val="0"/>
      <w:marTop w:val="0"/>
      <w:marBottom w:val="0"/>
      <w:divBdr>
        <w:top w:val="none" w:sz="0" w:space="0" w:color="auto"/>
        <w:left w:val="none" w:sz="0" w:space="0" w:color="auto"/>
        <w:bottom w:val="none" w:sz="0" w:space="0" w:color="auto"/>
        <w:right w:val="none" w:sz="0" w:space="0" w:color="auto"/>
      </w:divBdr>
    </w:div>
    <w:div w:id="1926259944">
      <w:bodyDiv w:val="1"/>
      <w:marLeft w:val="0"/>
      <w:marRight w:val="0"/>
      <w:marTop w:val="0"/>
      <w:marBottom w:val="0"/>
      <w:divBdr>
        <w:top w:val="none" w:sz="0" w:space="0" w:color="auto"/>
        <w:left w:val="none" w:sz="0" w:space="0" w:color="auto"/>
        <w:bottom w:val="none" w:sz="0" w:space="0" w:color="auto"/>
        <w:right w:val="none" w:sz="0" w:space="0" w:color="auto"/>
      </w:divBdr>
      <w:divsChild>
        <w:div w:id="671882258">
          <w:marLeft w:val="0"/>
          <w:marRight w:val="0"/>
          <w:marTop w:val="0"/>
          <w:marBottom w:val="0"/>
          <w:divBdr>
            <w:top w:val="none" w:sz="0" w:space="0" w:color="auto"/>
            <w:left w:val="none" w:sz="0" w:space="0" w:color="auto"/>
            <w:bottom w:val="none" w:sz="0" w:space="0" w:color="auto"/>
            <w:right w:val="none" w:sz="0" w:space="0" w:color="auto"/>
          </w:divBdr>
          <w:divsChild>
            <w:div w:id="1288002681">
              <w:marLeft w:val="0"/>
              <w:marRight w:val="0"/>
              <w:marTop w:val="0"/>
              <w:marBottom w:val="0"/>
              <w:divBdr>
                <w:top w:val="none" w:sz="0" w:space="0" w:color="auto"/>
                <w:left w:val="none" w:sz="0" w:space="0" w:color="auto"/>
                <w:bottom w:val="none" w:sz="0" w:space="0" w:color="auto"/>
                <w:right w:val="none" w:sz="0" w:space="0" w:color="auto"/>
              </w:divBdr>
              <w:divsChild>
                <w:div w:id="1096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D8E2-E5F6-4B6D-B56D-6605F1BB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300</Words>
  <Characters>1715</Characters>
  <Application>Microsoft Office Word</Application>
  <DocSecurity>0</DocSecurity>
  <PresentationFormat/>
  <Lines>14</Lines>
  <Paragraphs>4</Paragraphs>
  <Slides>0</Slides>
  <Notes>0</Notes>
  <HiddenSlides>0</HiddenSlides>
  <MMClips>0</MMClips>
  <ScaleCrop>false</ScaleCrop>
  <Company>PRC</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证券代码：002544                                  证券简称：杰赛科技</dc:title>
  <dc:creator>Admin</dc:creator>
  <cp:lastModifiedBy>Administrator</cp:lastModifiedBy>
  <cp:revision>3</cp:revision>
  <cp:lastPrinted>2016-05-16T02:14:00Z</cp:lastPrinted>
  <dcterms:created xsi:type="dcterms:W3CDTF">2020-02-13T10:09:00Z</dcterms:created>
  <dcterms:modified xsi:type="dcterms:W3CDTF">2020-02-13T10:18:00Z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