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D8" w:rsidRPr="001128EC" w:rsidRDefault="00AB12D8" w:rsidP="00AB12D8">
      <w:pPr>
        <w:spacing w:beforeLines="50" w:before="156" w:afterLines="50" w:after="156"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bCs/>
          <w:iCs/>
          <w:color w:val="000000"/>
          <w:sz w:val="24"/>
        </w:rPr>
        <w:t>000818</w:t>
      </w:r>
      <w:r w:rsidRPr="001128EC">
        <w:rPr>
          <w:rFonts w:ascii="宋体" w:hAnsi="宋体" w:hint="eastAsia"/>
          <w:bCs/>
          <w:iCs/>
          <w:color w:val="000000"/>
          <w:sz w:val="24"/>
        </w:rPr>
        <w:t xml:space="preserve">                       证券简称：</w:t>
      </w:r>
      <w:proofErr w:type="gramStart"/>
      <w:r>
        <w:rPr>
          <w:rFonts w:ascii="宋体" w:hAnsi="宋体" w:hint="eastAsia"/>
          <w:bCs/>
          <w:iCs/>
          <w:color w:val="000000"/>
          <w:sz w:val="24"/>
        </w:rPr>
        <w:t>航锦科技</w:t>
      </w:r>
      <w:proofErr w:type="gramEnd"/>
    </w:p>
    <w:p w:rsidR="00AB12D8" w:rsidRPr="001128EC" w:rsidRDefault="00AB12D8" w:rsidP="00AB12D8">
      <w:pPr>
        <w:spacing w:beforeLines="50" w:before="156" w:afterLines="50" w:after="156"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航锦科技</w:t>
      </w:r>
      <w:proofErr w:type="gramEnd"/>
      <w:r w:rsidRPr="001128EC">
        <w:rPr>
          <w:rFonts w:ascii="宋体" w:hAnsi="宋体" w:hint="eastAsia"/>
          <w:b/>
          <w:bCs/>
          <w:iCs/>
          <w:color w:val="000000"/>
          <w:sz w:val="32"/>
          <w:szCs w:val="32"/>
        </w:rPr>
        <w:t>股份有限公司投资者关系活动记录表</w:t>
      </w:r>
    </w:p>
    <w:p w:rsidR="00AB12D8" w:rsidRPr="001128EC" w:rsidRDefault="00AB12D8" w:rsidP="00AB12D8">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755C56">
        <w:rPr>
          <w:rFonts w:ascii="宋体" w:hAnsi="宋体" w:hint="eastAsia"/>
          <w:bCs/>
          <w:iCs/>
          <w:color w:val="000000"/>
          <w:sz w:val="24"/>
        </w:rPr>
        <w:t xml:space="preserve">                            </w:t>
      </w:r>
      <w:r w:rsidRPr="001128EC">
        <w:rPr>
          <w:rFonts w:ascii="宋体" w:hAnsi="宋体" w:hint="eastAsia"/>
          <w:bCs/>
          <w:iCs/>
          <w:color w:val="000000"/>
          <w:sz w:val="24"/>
        </w:rPr>
        <w:t xml:space="preserve"> </w:t>
      </w:r>
      <w:r w:rsidRPr="00755C56">
        <w:rPr>
          <w:rFonts w:ascii="宋体" w:hAnsi="宋体" w:hint="eastAsia"/>
          <w:bCs/>
          <w:iCs/>
          <w:color w:val="000000"/>
          <w:sz w:val="24"/>
        </w:rPr>
        <w:t>编号：</w:t>
      </w:r>
      <w:r w:rsidR="00755C56">
        <w:rPr>
          <w:rFonts w:ascii="宋体" w:hAnsi="宋体" w:hint="eastAsia"/>
          <w:bCs/>
          <w:iCs/>
          <w:color w:val="000000"/>
          <w:sz w:val="24"/>
        </w:rPr>
        <w:t>2020-001</w:t>
      </w:r>
    </w:p>
    <w:tbl>
      <w:tblPr>
        <w:tblW w:w="87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848"/>
      </w:tblGrid>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投资者关系活动类别</w:t>
            </w:r>
          </w:p>
          <w:p w:rsidR="00AB12D8" w:rsidRPr="00EA73CE" w:rsidRDefault="00AB12D8" w:rsidP="00A07EC5">
            <w:pPr>
              <w:spacing w:line="480" w:lineRule="atLeast"/>
              <w:rPr>
                <w:rFonts w:ascii="宋体" w:hAnsi="宋体"/>
                <w:bCs/>
                <w:iCs/>
                <w:color w:val="000000"/>
                <w:sz w:val="24"/>
              </w:rPr>
            </w:pP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w:t>
            </w:r>
            <w:r w:rsidRPr="00EA73CE">
              <w:rPr>
                <w:rFonts w:ascii="宋体" w:hAnsi="宋体" w:hint="eastAsia"/>
                <w:sz w:val="24"/>
              </w:rPr>
              <w:t xml:space="preserve">特定对象调研       </w:t>
            </w:r>
            <w:bookmarkStart w:id="0" w:name="_GoBack"/>
            <w:bookmarkEnd w:id="0"/>
            <w:r w:rsidRPr="00EA73CE">
              <w:rPr>
                <w:rFonts w:ascii="宋体" w:hAnsi="宋体" w:hint="eastAsia"/>
                <w:sz w:val="24"/>
              </w:rPr>
              <w:t xml:space="preserve"> </w:t>
            </w:r>
            <w:r w:rsidRPr="00EA73CE">
              <w:rPr>
                <w:rFonts w:ascii="宋体" w:hAnsi="宋体" w:hint="eastAsia"/>
                <w:bCs/>
                <w:iCs/>
                <w:color w:val="000000"/>
                <w:sz w:val="24"/>
              </w:rPr>
              <w:t>□</w:t>
            </w:r>
            <w:r w:rsidRPr="00EA73CE">
              <w:rPr>
                <w:rFonts w:ascii="宋体" w:hAnsi="宋体" w:hint="eastAsia"/>
                <w:sz w:val="24"/>
              </w:rPr>
              <w:t>分析师会议</w:t>
            </w:r>
          </w:p>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w:t>
            </w:r>
            <w:r w:rsidRPr="00EA73CE">
              <w:rPr>
                <w:rFonts w:ascii="宋体" w:hAnsi="宋体" w:hint="eastAsia"/>
                <w:sz w:val="24"/>
              </w:rPr>
              <w:t xml:space="preserve">媒体采访            </w:t>
            </w:r>
            <w:r w:rsidRPr="00EA73CE">
              <w:rPr>
                <w:rFonts w:ascii="宋体" w:hAnsi="宋体" w:hint="eastAsia"/>
                <w:bCs/>
                <w:iCs/>
                <w:color w:val="000000"/>
                <w:sz w:val="24"/>
              </w:rPr>
              <w:t>□</w:t>
            </w:r>
            <w:r w:rsidRPr="00EA73CE">
              <w:rPr>
                <w:rFonts w:ascii="宋体" w:hAnsi="宋体" w:hint="eastAsia"/>
                <w:sz w:val="24"/>
              </w:rPr>
              <w:t>业绩说明会</w:t>
            </w:r>
          </w:p>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w:t>
            </w:r>
            <w:r w:rsidRPr="00EA73CE">
              <w:rPr>
                <w:rFonts w:ascii="宋体" w:hAnsi="宋体" w:hint="eastAsia"/>
                <w:sz w:val="24"/>
              </w:rPr>
              <w:t xml:space="preserve">新闻发布会          </w:t>
            </w:r>
            <w:r w:rsidRPr="00EA73CE">
              <w:rPr>
                <w:rFonts w:ascii="宋体" w:hAnsi="宋体" w:hint="eastAsia"/>
                <w:bCs/>
                <w:iCs/>
                <w:color w:val="000000"/>
                <w:sz w:val="24"/>
              </w:rPr>
              <w:t>□</w:t>
            </w:r>
            <w:r w:rsidRPr="00EA73CE">
              <w:rPr>
                <w:rFonts w:ascii="宋体" w:hAnsi="宋体" w:hint="eastAsia"/>
                <w:sz w:val="24"/>
              </w:rPr>
              <w:t>路演活动</w:t>
            </w:r>
          </w:p>
          <w:p w:rsidR="00AB12D8" w:rsidRPr="00EA73CE" w:rsidRDefault="00AB12D8" w:rsidP="00A07EC5">
            <w:pPr>
              <w:tabs>
                <w:tab w:val="left" w:pos="3045"/>
                <w:tab w:val="center" w:pos="3199"/>
              </w:tabs>
              <w:spacing w:line="480" w:lineRule="atLeast"/>
              <w:rPr>
                <w:rFonts w:ascii="宋体" w:hAnsi="宋体"/>
                <w:bCs/>
                <w:iCs/>
                <w:color w:val="000000"/>
                <w:sz w:val="24"/>
              </w:rPr>
            </w:pPr>
            <w:r w:rsidRPr="00EA73CE">
              <w:rPr>
                <w:rFonts w:ascii="宋体" w:hAnsi="宋体" w:hint="eastAsia"/>
                <w:bCs/>
                <w:iCs/>
                <w:color w:val="000000"/>
                <w:sz w:val="24"/>
              </w:rPr>
              <w:t>□</w:t>
            </w:r>
            <w:r w:rsidRPr="00EA73CE">
              <w:rPr>
                <w:rFonts w:ascii="宋体" w:hAnsi="宋体" w:hint="eastAsia"/>
                <w:sz w:val="24"/>
              </w:rPr>
              <w:t>现场参观</w:t>
            </w:r>
            <w:r w:rsidRPr="00EA73CE">
              <w:rPr>
                <w:rFonts w:ascii="宋体" w:hAnsi="宋体" w:hint="eastAsia"/>
                <w:bCs/>
                <w:iCs/>
                <w:color w:val="000000"/>
                <w:sz w:val="24"/>
              </w:rPr>
              <w:tab/>
            </w:r>
          </w:p>
          <w:p w:rsidR="00AB12D8" w:rsidRPr="00EA73CE" w:rsidRDefault="00EA73CE" w:rsidP="00A07EC5">
            <w:pPr>
              <w:tabs>
                <w:tab w:val="center" w:pos="3199"/>
              </w:tabs>
              <w:spacing w:line="480" w:lineRule="atLeast"/>
              <w:rPr>
                <w:rFonts w:ascii="宋体" w:hAnsi="宋体"/>
                <w:bCs/>
                <w:iCs/>
                <w:color w:val="000000"/>
                <w:sz w:val="24"/>
              </w:rPr>
            </w:pPr>
            <w:r w:rsidRPr="00EA73CE">
              <w:rPr>
                <w:rFonts w:ascii="宋体" w:hAnsi="宋体" w:hint="eastAsia"/>
                <w:bCs/>
                <w:iCs/>
                <w:color w:val="000000"/>
                <w:sz w:val="24"/>
              </w:rPr>
              <w:t>√</w:t>
            </w:r>
            <w:r w:rsidR="00AB12D8" w:rsidRPr="00EA73CE">
              <w:rPr>
                <w:rFonts w:ascii="宋体" w:hAnsi="宋体" w:hint="eastAsia"/>
                <w:sz w:val="24"/>
              </w:rPr>
              <w:t>其他 （</w:t>
            </w:r>
            <w:r w:rsidRPr="00EA73CE">
              <w:rPr>
                <w:rFonts w:ascii="宋体" w:hAnsi="宋体" w:hint="eastAsia"/>
                <w:sz w:val="24"/>
              </w:rPr>
              <w:t>投资者</w:t>
            </w:r>
            <w:r w:rsidR="00757414">
              <w:rPr>
                <w:rFonts w:ascii="宋体" w:hAnsi="宋体" w:hint="eastAsia"/>
                <w:sz w:val="24"/>
              </w:rPr>
              <w:t>网络</w:t>
            </w:r>
            <w:r w:rsidRPr="00EA73CE">
              <w:rPr>
                <w:rFonts w:ascii="宋体" w:hAnsi="宋体" w:hint="eastAsia"/>
                <w:sz w:val="24"/>
              </w:rPr>
              <w:t>电话会议</w:t>
            </w:r>
            <w:r w:rsidR="00AB12D8" w:rsidRPr="00EA73CE">
              <w:rPr>
                <w:rFonts w:ascii="宋体" w:hAnsi="宋体" w:hint="eastAsia"/>
                <w:sz w:val="24"/>
              </w:rPr>
              <w:t>）</w:t>
            </w: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参与单位名称及人员姓名</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张放</w:t>
            </w:r>
            <w:r w:rsidRPr="00EA73CE">
              <w:rPr>
                <w:rFonts w:ascii="宋体" w:hAnsi="宋体" w:hint="eastAsia"/>
                <w:bCs/>
                <w:iCs/>
                <w:color w:val="000000"/>
                <w:sz w:val="24"/>
              </w:rPr>
              <w:tab/>
              <w:t>安华农业保险公司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张沛</w:t>
            </w:r>
            <w:r w:rsidRPr="00EA73CE">
              <w:rPr>
                <w:rFonts w:ascii="宋体" w:hAnsi="宋体" w:hint="eastAsia"/>
                <w:bCs/>
                <w:iCs/>
                <w:color w:val="000000"/>
                <w:sz w:val="24"/>
              </w:rPr>
              <w:tab/>
              <w:t>北京成泉资本管理有限公司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李本刚</w:t>
            </w:r>
            <w:r w:rsidRPr="00EA73CE">
              <w:rPr>
                <w:rFonts w:ascii="宋体" w:hAnsi="宋体" w:hint="eastAsia"/>
                <w:bCs/>
                <w:iCs/>
                <w:color w:val="000000"/>
                <w:sz w:val="24"/>
              </w:rPr>
              <w:tab/>
              <w:t>大成基金管理有限公司</w:t>
            </w:r>
          </w:p>
          <w:p w:rsidR="00EA73CE" w:rsidRPr="00EA73CE" w:rsidRDefault="00EA73CE" w:rsidP="00EA73CE">
            <w:pPr>
              <w:spacing w:line="480" w:lineRule="atLeast"/>
              <w:rPr>
                <w:rFonts w:ascii="宋体" w:hAnsi="宋体"/>
                <w:bCs/>
                <w:iCs/>
                <w:color w:val="000000"/>
                <w:sz w:val="24"/>
              </w:rPr>
            </w:pPr>
            <w:proofErr w:type="gramStart"/>
            <w:r w:rsidRPr="00EA73CE">
              <w:rPr>
                <w:rFonts w:ascii="宋体" w:hAnsi="宋体" w:hint="eastAsia"/>
                <w:bCs/>
                <w:iCs/>
                <w:color w:val="000000"/>
                <w:sz w:val="24"/>
              </w:rPr>
              <w:t>喻姜丰</w:t>
            </w:r>
            <w:proofErr w:type="gramEnd"/>
            <w:r w:rsidRPr="00EA73CE">
              <w:rPr>
                <w:rFonts w:ascii="宋体" w:hAnsi="宋体" w:hint="eastAsia"/>
                <w:bCs/>
                <w:iCs/>
                <w:color w:val="000000"/>
                <w:sz w:val="24"/>
              </w:rPr>
              <w:tab/>
              <w:t>东海证券股份有限公司（自营）</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樊继浩</w:t>
            </w:r>
            <w:r w:rsidRPr="00EA73CE">
              <w:rPr>
                <w:rFonts w:ascii="宋体" w:hAnsi="宋体" w:hint="eastAsia"/>
                <w:bCs/>
                <w:iCs/>
                <w:color w:val="000000"/>
                <w:sz w:val="24"/>
              </w:rPr>
              <w:tab/>
              <w:t>富利达基金管理（珠海）有限公司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黄勇</w:t>
            </w:r>
            <w:r w:rsidRPr="00EA73CE">
              <w:rPr>
                <w:rFonts w:ascii="宋体" w:hAnsi="宋体" w:hint="eastAsia"/>
                <w:bCs/>
                <w:iCs/>
                <w:color w:val="000000"/>
                <w:sz w:val="24"/>
              </w:rPr>
              <w:tab/>
              <w:t>广州金控资产管理有限公司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和</w:t>
            </w:r>
            <w:proofErr w:type="gramStart"/>
            <w:r w:rsidRPr="00EA73CE">
              <w:rPr>
                <w:rFonts w:ascii="宋体" w:hAnsi="宋体" w:hint="eastAsia"/>
                <w:bCs/>
                <w:iCs/>
                <w:color w:val="000000"/>
                <w:sz w:val="24"/>
              </w:rPr>
              <w:t>创资本</w:t>
            </w:r>
            <w:proofErr w:type="gramEnd"/>
            <w:r w:rsidRPr="00EA73CE">
              <w:rPr>
                <w:rFonts w:ascii="宋体" w:hAnsi="宋体" w:hint="eastAsia"/>
                <w:bCs/>
                <w:iCs/>
                <w:color w:val="000000"/>
                <w:sz w:val="24"/>
              </w:rPr>
              <w:tab/>
              <w:t>和赢基金</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徐生</w:t>
            </w:r>
            <w:r w:rsidRPr="00EA73CE">
              <w:rPr>
                <w:rFonts w:ascii="宋体" w:hAnsi="宋体" w:hint="eastAsia"/>
                <w:bCs/>
                <w:iCs/>
                <w:color w:val="000000"/>
                <w:sz w:val="24"/>
              </w:rPr>
              <w:tab/>
              <w:t>红土创新基金管理有限公司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董延平</w:t>
            </w:r>
            <w:r w:rsidRPr="00EA73CE">
              <w:rPr>
                <w:rFonts w:ascii="宋体" w:hAnsi="宋体" w:hint="eastAsia"/>
                <w:bCs/>
                <w:iCs/>
                <w:color w:val="000000"/>
                <w:sz w:val="24"/>
              </w:rPr>
              <w:tab/>
              <w:t>华商基金</w:t>
            </w:r>
          </w:p>
          <w:p w:rsidR="00EA73CE" w:rsidRPr="00EA73CE" w:rsidRDefault="00EA73CE" w:rsidP="00EA73CE">
            <w:pPr>
              <w:spacing w:line="480" w:lineRule="atLeast"/>
              <w:rPr>
                <w:rFonts w:ascii="宋体" w:hAnsi="宋体"/>
                <w:bCs/>
                <w:iCs/>
                <w:color w:val="000000"/>
                <w:sz w:val="24"/>
              </w:rPr>
            </w:pPr>
            <w:proofErr w:type="gramStart"/>
            <w:r w:rsidRPr="00EA73CE">
              <w:rPr>
                <w:rFonts w:ascii="宋体" w:hAnsi="宋体" w:hint="eastAsia"/>
                <w:bCs/>
                <w:iCs/>
                <w:color w:val="000000"/>
                <w:sz w:val="24"/>
              </w:rPr>
              <w:t>陆从珍</w:t>
            </w:r>
            <w:proofErr w:type="gramEnd"/>
            <w:r w:rsidRPr="00EA73CE">
              <w:rPr>
                <w:rFonts w:ascii="宋体" w:hAnsi="宋体" w:hint="eastAsia"/>
                <w:bCs/>
                <w:iCs/>
                <w:color w:val="000000"/>
                <w:sz w:val="24"/>
              </w:rPr>
              <w:tab/>
              <w:t>华</w:t>
            </w:r>
            <w:proofErr w:type="gramStart"/>
            <w:r w:rsidRPr="00EA73CE">
              <w:rPr>
                <w:rFonts w:ascii="宋体" w:hAnsi="宋体" w:hint="eastAsia"/>
                <w:bCs/>
                <w:iCs/>
                <w:color w:val="000000"/>
                <w:sz w:val="24"/>
              </w:rPr>
              <w:t>泰柏瑞</w:t>
            </w:r>
            <w:proofErr w:type="gramEnd"/>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陈思</w:t>
            </w:r>
            <w:r w:rsidRPr="00EA73CE">
              <w:rPr>
                <w:rFonts w:ascii="宋体" w:hAnsi="宋体" w:hint="eastAsia"/>
                <w:bCs/>
                <w:iCs/>
                <w:color w:val="000000"/>
                <w:sz w:val="24"/>
              </w:rPr>
              <w:tab/>
            </w:r>
            <w:proofErr w:type="gramStart"/>
            <w:r w:rsidRPr="00EA73CE">
              <w:rPr>
                <w:rFonts w:ascii="宋体" w:hAnsi="宋体" w:hint="eastAsia"/>
                <w:bCs/>
                <w:iCs/>
                <w:color w:val="000000"/>
                <w:sz w:val="24"/>
              </w:rPr>
              <w:t>汇添富</w:t>
            </w:r>
            <w:proofErr w:type="gramEnd"/>
            <w:r w:rsidRPr="00EA73CE">
              <w:rPr>
                <w:rFonts w:ascii="宋体" w:hAnsi="宋体" w:hint="eastAsia"/>
                <w:bCs/>
                <w:iCs/>
                <w:color w:val="000000"/>
                <w:sz w:val="24"/>
              </w:rPr>
              <w:t>基金</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聂毅翔</w:t>
            </w:r>
            <w:r w:rsidRPr="00EA73CE">
              <w:rPr>
                <w:rFonts w:ascii="宋体" w:hAnsi="宋体" w:hint="eastAsia"/>
                <w:bCs/>
                <w:iCs/>
                <w:color w:val="000000"/>
                <w:sz w:val="24"/>
              </w:rPr>
              <w:tab/>
              <w:t>鹏华基金管理有限公司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刘彬</w:t>
            </w:r>
            <w:r w:rsidRPr="00EA73CE">
              <w:rPr>
                <w:rFonts w:ascii="宋体" w:hAnsi="宋体" w:hint="eastAsia"/>
                <w:bCs/>
                <w:iCs/>
                <w:color w:val="000000"/>
                <w:sz w:val="24"/>
              </w:rPr>
              <w:tab/>
              <w:t>上海海通证券资产管理有限公司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刘</w:t>
            </w:r>
            <w:proofErr w:type="gramStart"/>
            <w:r w:rsidRPr="00EA73CE">
              <w:rPr>
                <w:rFonts w:ascii="宋体" w:hAnsi="宋体" w:hint="eastAsia"/>
                <w:bCs/>
                <w:iCs/>
                <w:color w:val="000000"/>
                <w:sz w:val="24"/>
              </w:rPr>
              <w:t>世</w:t>
            </w:r>
            <w:proofErr w:type="gramEnd"/>
            <w:r w:rsidRPr="00EA73CE">
              <w:rPr>
                <w:rFonts w:ascii="宋体" w:hAnsi="宋体" w:hint="eastAsia"/>
                <w:bCs/>
                <w:iCs/>
                <w:color w:val="000000"/>
                <w:sz w:val="24"/>
              </w:rPr>
              <w:t>飞</w:t>
            </w:r>
            <w:r w:rsidRPr="00EA73CE">
              <w:rPr>
                <w:rFonts w:ascii="宋体" w:hAnsi="宋体" w:hint="eastAsia"/>
                <w:bCs/>
                <w:iCs/>
                <w:color w:val="000000"/>
                <w:sz w:val="24"/>
              </w:rPr>
              <w:tab/>
              <w:t>深圳市复利基金管理有限公司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高喜阳</w:t>
            </w:r>
            <w:r w:rsidRPr="00EA73CE">
              <w:rPr>
                <w:rFonts w:ascii="宋体" w:hAnsi="宋体" w:hint="eastAsia"/>
                <w:bCs/>
                <w:iCs/>
                <w:color w:val="000000"/>
                <w:sz w:val="24"/>
              </w:rPr>
              <w:tab/>
            </w:r>
            <w:proofErr w:type="gramStart"/>
            <w:r w:rsidRPr="00EA73CE">
              <w:rPr>
                <w:rFonts w:ascii="宋体" w:hAnsi="宋体" w:hint="eastAsia"/>
                <w:bCs/>
                <w:iCs/>
                <w:color w:val="000000"/>
                <w:sz w:val="24"/>
              </w:rPr>
              <w:t>盛盈资本</w:t>
            </w:r>
            <w:proofErr w:type="gramEnd"/>
            <w:r w:rsidRPr="00EA73CE">
              <w:rPr>
                <w:rFonts w:ascii="宋体" w:hAnsi="宋体" w:hint="eastAsia"/>
                <w:bCs/>
                <w:iCs/>
                <w:color w:val="000000"/>
                <w:sz w:val="24"/>
              </w:rPr>
              <w:t>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陈佳昀</w:t>
            </w:r>
            <w:r w:rsidRPr="00EA73CE">
              <w:rPr>
                <w:rFonts w:ascii="宋体" w:hAnsi="宋体" w:hint="eastAsia"/>
                <w:bCs/>
                <w:iCs/>
                <w:color w:val="000000"/>
                <w:sz w:val="24"/>
              </w:rPr>
              <w:tab/>
              <w:t>万家基金管理有限公司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陈博</w:t>
            </w:r>
            <w:r w:rsidRPr="00EA73CE">
              <w:rPr>
                <w:rFonts w:ascii="宋体" w:hAnsi="宋体" w:hint="eastAsia"/>
                <w:bCs/>
                <w:iCs/>
                <w:color w:val="000000"/>
                <w:sz w:val="24"/>
              </w:rPr>
              <w:tab/>
              <w:t>亚太财产保险有限公司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张博</w:t>
            </w:r>
            <w:r w:rsidRPr="00EA73CE">
              <w:rPr>
                <w:rFonts w:ascii="宋体" w:hAnsi="宋体" w:hint="eastAsia"/>
                <w:bCs/>
                <w:iCs/>
                <w:color w:val="000000"/>
                <w:sz w:val="24"/>
              </w:rPr>
              <w:tab/>
              <w:t>益</w:t>
            </w:r>
            <w:proofErr w:type="gramStart"/>
            <w:r w:rsidRPr="00EA73CE">
              <w:rPr>
                <w:rFonts w:ascii="宋体" w:hAnsi="宋体" w:hint="eastAsia"/>
                <w:bCs/>
                <w:iCs/>
                <w:color w:val="000000"/>
                <w:sz w:val="24"/>
              </w:rPr>
              <w:t>民基金</w:t>
            </w:r>
            <w:proofErr w:type="gramEnd"/>
            <w:r w:rsidRPr="00EA73CE">
              <w:rPr>
                <w:rFonts w:ascii="宋体" w:hAnsi="宋体" w:hint="eastAsia"/>
                <w:bCs/>
                <w:iCs/>
                <w:color w:val="000000"/>
                <w:sz w:val="24"/>
              </w:rPr>
              <w:t>管理有限责任公司</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孙岩</w:t>
            </w:r>
            <w:r w:rsidRPr="00EA73CE">
              <w:rPr>
                <w:rFonts w:ascii="宋体" w:hAnsi="宋体" w:hint="eastAsia"/>
                <w:bCs/>
                <w:iCs/>
                <w:color w:val="000000"/>
                <w:sz w:val="24"/>
              </w:rPr>
              <w:tab/>
              <w:t>长江资本</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柯海东</w:t>
            </w:r>
            <w:r w:rsidRPr="00EA73CE">
              <w:rPr>
                <w:rFonts w:ascii="宋体" w:hAnsi="宋体" w:hint="eastAsia"/>
                <w:bCs/>
                <w:iCs/>
                <w:color w:val="000000"/>
                <w:sz w:val="24"/>
              </w:rPr>
              <w:tab/>
            </w:r>
            <w:proofErr w:type="gramStart"/>
            <w:r w:rsidRPr="00EA73CE">
              <w:rPr>
                <w:rFonts w:ascii="宋体" w:hAnsi="宋体" w:hint="eastAsia"/>
                <w:bCs/>
                <w:iCs/>
                <w:color w:val="000000"/>
                <w:sz w:val="24"/>
              </w:rPr>
              <w:t>中融基金</w:t>
            </w:r>
            <w:proofErr w:type="gramEnd"/>
          </w:p>
          <w:p w:rsidR="00AB12D8"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lastRenderedPageBreak/>
              <w:t>张腾</w:t>
            </w:r>
            <w:r w:rsidRPr="00EA73CE">
              <w:rPr>
                <w:rFonts w:ascii="宋体" w:hAnsi="宋体" w:hint="eastAsia"/>
                <w:bCs/>
                <w:iCs/>
                <w:color w:val="000000"/>
                <w:sz w:val="24"/>
              </w:rPr>
              <w:tab/>
              <w:t>中</w:t>
            </w:r>
            <w:proofErr w:type="gramStart"/>
            <w:r w:rsidRPr="00EA73CE">
              <w:rPr>
                <w:rFonts w:ascii="宋体" w:hAnsi="宋体" w:hint="eastAsia"/>
                <w:bCs/>
                <w:iCs/>
                <w:color w:val="000000"/>
                <w:sz w:val="24"/>
              </w:rPr>
              <w:t>邮创业</w:t>
            </w:r>
            <w:proofErr w:type="gramEnd"/>
            <w:r w:rsidRPr="00EA73CE">
              <w:rPr>
                <w:rFonts w:ascii="宋体" w:hAnsi="宋体" w:hint="eastAsia"/>
                <w:bCs/>
                <w:iCs/>
                <w:color w:val="000000"/>
                <w:sz w:val="24"/>
              </w:rPr>
              <w:t>基金管理股份有限公司</w:t>
            </w:r>
          </w:p>
          <w:p w:rsidR="00EA73CE" w:rsidRPr="00EA73CE" w:rsidRDefault="00EA73CE" w:rsidP="00EA73CE">
            <w:pPr>
              <w:spacing w:line="480" w:lineRule="atLeast"/>
              <w:rPr>
                <w:rFonts w:ascii="宋体" w:hAnsi="宋体"/>
                <w:bCs/>
                <w:iCs/>
                <w:color w:val="000000"/>
                <w:sz w:val="24"/>
              </w:rPr>
            </w:pPr>
            <w:r>
              <w:rPr>
                <w:rFonts w:ascii="宋体" w:hAnsi="宋体" w:hint="eastAsia"/>
                <w:bCs/>
                <w:iCs/>
                <w:color w:val="000000"/>
                <w:sz w:val="24"/>
              </w:rPr>
              <w:t>等共4</w:t>
            </w:r>
            <w:r>
              <w:rPr>
                <w:rFonts w:ascii="宋体" w:hAnsi="宋体"/>
                <w:bCs/>
                <w:iCs/>
                <w:color w:val="000000"/>
                <w:sz w:val="24"/>
              </w:rPr>
              <w:t>21</w:t>
            </w:r>
            <w:r>
              <w:rPr>
                <w:rFonts w:ascii="宋体" w:hAnsi="宋体" w:hint="eastAsia"/>
                <w:bCs/>
                <w:iCs/>
                <w:color w:val="000000"/>
                <w:sz w:val="24"/>
              </w:rPr>
              <w:t>人</w:t>
            </w: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lastRenderedPageBreak/>
              <w:t>时间</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EA73CE" w:rsidP="00A07EC5">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hint="eastAsia"/>
                <w:bCs/>
                <w:iCs/>
                <w:color w:val="000000"/>
                <w:sz w:val="24"/>
              </w:rPr>
              <w:t>年2月1</w:t>
            </w:r>
            <w:r>
              <w:rPr>
                <w:rFonts w:ascii="宋体" w:hAnsi="宋体"/>
                <w:bCs/>
                <w:iCs/>
                <w:color w:val="000000"/>
                <w:sz w:val="24"/>
              </w:rPr>
              <w:t>3</w:t>
            </w:r>
            <w:r>
              <w:rPr>
                <w:rFonts w:ascii="宋体" w:hAnsi="宋体" w:hint="eastAsia"/>
                <w:bCs/>
                <w:iCs/>
                <w:color w:val="000000"/>
                <w:sz w:val="24"/>
              </w:rPr>
              <w:t>日 1</w:t>
            </w:r>
            <w:r>
              <w:rPr>
                <w:rFonts w:ascii="宋体" w:hAnsi="宋体"/>
                <w:bCs/>
                <w:iCs/>
                <w:color w:val="000000"/>
                <w:sz w:val="24"/>
              </w:rPr>
              <w:t>5</w:t>
            </w:r>
            <w:r>
              <w:rPr>
                <w:rFonts w:ascii="宋体" w:hAnsi="宋体" w:hint="eastAsia"/>
                <w:bCs/>
                <w:iCs/>
                <w:color w:val="000000"/>
                <w:sz w:val="24"/>
              </w:rPr>
              <w:t>：3</w:t>
            </w:r>
            <w:r>
              <w:rPr>
                <w:rFonts w:ascii="宋体" w:hAnsi="宋体"/>
                <w:bCs/>
                <w:iCs/>
                <w:color w:val="000000"/>
                <w:sz w:val="24"/>
              </w:rPr>
              <w:t>0</w:t>
            </w: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地点</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EA73CE" w:rsidP="00A07EC5">
            <w:pPr>
              <w:spacing w:line="480" w:lineRule="atLeast"/>
              <w:rPr>
                <w:rFonts w:ascii="宋体" w:hAnsi="宋体"/>
                <w:bCs/>
                <w:iCs/>
                <w:color w:val="000000"/>
                <w:sz w:val="24"/>
              </w:rPr>
            </w:pPr>
            <w:r>
              <w:rPr>
                <w:rFonts w:ascii="宋体" w:hAnsi="宋体" w:hint="eastAsia"/>
                <w:bCs/>
                <w:iCs/>
                <w:color w:val="000000"/>
                <w:sz w:val="24"/>
              </w:rPr>
              <w:t>网络电话会议</w:t>
            </w: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上市公司接待人员姓名</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EA73CE" w:rsidRDefault="00EA73CE" w:rsidP="00A07EC5">
            <w:pPr>
              <w:spacing w:line="480" w:lineRule="atLeast"/>
              <w:rPr>
                <w:rFonts w:ascii="宋体" w:hAnsi="宋体"/>
                <w:bCs/>
                <w:iCs/>
                <w:color w:val="000000"/>
                <w:sz w:val="24"/>
              </w:rPr>
            </w:pPr>
            <w:r>
              <w:rPr>
                <w:rFonts w:ascii="宋体" w:hAnsi="宋体" w:hint="eastAsia"/>
                <w:bCs/>
                <w:iCs/>
                <w:color w:val="000000"/>
                <w:sz w:val="24"/>
              </w:rPr>
              <w:t xml:space="preserve">副总经理 </w:t>
            </w:r>
            <w:r>
              <w:rPr>
                <w:rFonts w:ascii="宋体" w:hAnsi="宋体"/>
                <w:bCs/>
                <w:iCs/>
                <w:color w:val="000000"/>
                <w:sz w:val="24"/>
              </w:rPr>
              <w:t xml:space="preserve"> </w:t>
            </w:r>
            <w:r>
              <w:rPr>
                <w:rFonts w:ascii="宋体" w:hAnsi="宋体" w:hint="eastAsia"/>
                <w:bCs/>
                <w:iCs/>
                <w:color w:val="000000"/>
                <w:sz w:val="24"/>
              </w:rPr>
              <w:t xml:space="preserve"> 徐子庆</w:t>
            </w:r>
          </w:p>
          <w:p w:rsidR="00AB12D8" w:rsidRPr="00EA73CE" w:rsidRDefault="00EA73CE" w:rsidP="00A07EC5">
            <w:pPr>
              <w:spacing w:line="480" w:lineRule="atLeast"/>
              <w:rPr>
                <w:rFonts w:ascii="宋体" w:hAnsi="宋体"/>
                <w:bCs/>
                <w:iCs/>
                <w:color w:val="000000"/>
                <w:sz w:val="24"/>
              </w:rPr>
            </w:pPr>
            <w:r>
              <w:rPr>
                <w:rFonts w:ascii="宋体" w:hAnsi="宋体" w:hint="eastAsia"/>
                <w:bCs/>
                <w:iCs/>
                <w:color w:val="000000"/>
                <w:sz w:val="24"/>
              </w:rPr>
              <w:t>董事会秘书 王东冬</w:t>
            </w: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投资者关系活动主要内容介绍</w:t>
            </w:r>
          </w:p>
          <w:p w:rsidR="00AB12D8" w:rsidRPr="00EA73CE" w:rsidRDefault="00AB12D8" w:rsidP="00A07EC5">
            <w:pPr>
              <w:spacing w:line="480" w:lineRule="atLeast"/>
              <w:rPr>
                <w:rFonts w:ascii="宋体" w:hAnsi="宋体"/>
                <w:bCs/>
                <w:iCs/>
                <w:color w:val="000000"/>
                <w:sz w:val="24"/>
              </w:rPr>
            </w:pP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提问：公司近期公告收购武汉导航院10.67%股权的考虑？后续在股权收购和业务发展上有没有进一步规划？</w:t>
            </w:r>
          </w:p>
          <w:p w:rsidR="00EA73CE" w:rsidRP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：公司收购武汉导航院是基于对北斗应用和卫星应用产业发展前景的看好，定位服务、授时服务以及星际互联网服务的应用前景非常广阔，将来可能形成一个万亿级的市场。短期而言，北斗三</w:t>
            </w:r>
            <w:proofErr w:type="gramStart"/>
            <w:r w:rsidR="00EA73CE" w:rsidRPr="00EA73CE">
              <w:rPr>
                <w:rFonts w:ascii="宋体" w:hAnsi="宋体" w:hint="eastAsia"/>
                <w:bCs/>
                <w:iCs/>
                <w:color w:val="000000"/>
                <w:sz w:val="24"/>
              </w:rPr>
              <w:t>号全球组</w:t>
            </w:r>
            <w:proofErr w:type="gramEnd"/>
            <w:r w:rsidR="00EA73CE" w:rsidRPr="00EA73CE">
              <w:rPr>
                <w:rFonts w:ascii="宋体" w:hAnsi="宋体" w:hint="eastAsia"/>
                <w:bCs/>
                <w:iCs/>
                <w:color w:val="000000"/>
                <w:sz w:val="24"/>
              </w:rPr>
              <w:t>网完成后，也将带来大规模的军方换装需求。</w:t>
            </w:r>
          </w:p>
          <w:p w:rsidR="00EA73CE" w:rsidRP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武汉导航院拥有以刘经南院士领衔的顶级的技术团队，也拥有从芯片-模组-终端-方案不同层次的产品与服务。与公司“打造军民两用芯片”的发展战略十分契合，另外公司本身从事军工业务，也有成熟的军品销售渠道，与武汉导航院在产品、技术、渠道上能够优势互补，实现1+1&gt;2的效果。</w:t>
            </w:r>
          </w:p>
          <w:p w:rsidR="00EA73CE" w:rsidRDefault="00EA73CE" w:rsidP="00EA73CE">
            <w:pPr>
              <w:spacing w:line="480" w:lineRule="atLeast"/>
              <w:rPr>
                <w:rFonts w:ascii="宋体" w:hAnsi="宋体"/>
                <w:bCs/>
                <w:iCs/>
                <w:color w:val="000000"/>
                <w:sz w:val="24"/>
              </w:rPr>
            </w:pPr>
            <w:r w:rsidRPr="00EA73CE">
              <w:rPr>
                <w:rFonts w:ascii="宋体" w:hAnsi="宋体" w:hint="eastAsia"/>
                <w:bCs/>
                <w:iCs/>
                <w:color w:val="000000"/>
                <w:sz w:val="24"/>
              </w:rPr>
              <w:t>股权方面，公司的最终目标是实现控股，目前公司和武汉导航院的其他股东在保持沟通，相关工作也在规划中。因为疫情的影响，进展没有预期的快，但最终实现控股的目标还是比较明确，时间节点需要视具体情况而定。</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提问：公司目前在航天领域应用的产品有哪些？</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涉及子公司主要是长沙韶光和威科电子，长沙韶光的控制、通讯、遥控芯片参与了卫星配套，客户包括上海八院、航天五院；威科电子的LTCC技术能够提供集成的芯片模块，具有耐低温、可靠性高、体积小等优点，将来在卫星领域会有广泛应用。</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lastRenderedPageBreak/>
              <w:t>提问：GPU、FPGA、DSP、存储器等，每一个产品都对应很大的市场，并且技术含量很高，国际上也都成就了很多伟大的公司，目前公司针对这些芯片业务的具体发展战略是什么？</w:t>
            </w:r>
          </w:p>
          <w:p w:rsidR="00EA73CE" w:rsidRP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：总体发展路径上，都是先军后民。GPU产品最初研发是为了满足军用装备上的需求，中美贸易战之后，公司开始向民用拓展。虽然目前产品不能直接和</w:t>
            </w:r>
            <w:proofErr w:type="gramStart"/>
            <w:r w:rsidR="00EA73CE" w:rsidRPr="00EA73CE">
              <w:rPr>
                <w:rFonts w:ascii="宋体" w:hAnsi="宋体" w:hint="eastAsia"/>
                <w:bCs/>
                <w:iCs/>
                <w:color w:val="000000"/>
                <w:sz w:val="24"/>
              </w:rPr>
              <w:t>英伟达</w:t>
            </w:r>
            <w:proofErr w:type="gramEnd"/>
            <w:r w:rsidR="00EA73CE" w:rsidRPr="00EA73CE">
              <w:rPr>
                <w:rFonts w:ascii="宋体" w:hAnsi="宋体" w:hint="eastAsia"/>
                <w:bCs/>
                <w:iCs/>
                <w:color w:val="000000"/>
                <w:sz w:val="24"/>
              </w:rPr>
              <w:t>略有差距，但能够满足国内安全可控的办公需求，所以有了军转民的市场机会。FPGA方面，应用领域也很广，虽然国内也有其他企业在做，但公司的特色在于反熔丝，它的安全性、可靠性以及抗辐射能力更加突出，公司后续会沿着特色领域继续推进。</w:t>
            </w:r>
          </w:p>
          <w:p w:rsid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提问：公司目前在5G产业链上有哪些业务布局？未来会不会考虑并购以及并购的方向？</w:t>
            </w:r>
          </w:p>
          <w:p w:rsidR="00EA73CE" w:rsidRP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5G产业链的核心器件很多，但策略上公司是重点围绕受国外制裁的，技术和价值含量较高的、有国产替代需求的产品。威科射频当前重点发展高频材料以及在此基础上开发器件，将来能做到进口替代，解决华为等被国外卡脖子的问题。此外，高频材料和器件不仅能应用在基站端，手机端也有需求，下游应用上公司也会持续拓展。公司会和设计或建模仿真方面的优势企业开展合作，扩大产品范围，并将服务范围扩大至中兴、诺基亚等客户群体。</w:t>
            </w:r>
          </w:p>
          <w:p w:rsid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提问：请问公司和武信集团的股权转让进展？和大基金合作进展？</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：股权转让工作程序在履行过程中，但因为武汉疫情，相关工作进度上受到一些影响。大基金方面，公司一直和大基金在保持接触，也一直在探讨研究各种合作方案，达成重要协议时会按照要求公告。</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lastRenderedPageBreak/>
              <w:t>提问：请问公司最终是否剥离出化工业务？</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公司对于未来发展有明确规划，发展重心也很清晰，就是芯片业务，公司其他业务的发展和考虑也会围绕这个战略。化工业务当前比较稳健，现金流很好，能够为芯片业务发展提供支撑。从中长期角度，或者必要的时候，公司也会探讨剥离化工业务。</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提问：公司化工业务今年的展望？</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公司化工业务以烧碱和环氧丙烷为主，属于基础化工产品，另外因为成本问题也有运输半径限制。烧碱产品总体上需求较为平稳，价格会有一定的波动，市场好的时候公司能做到三个亿利润，差的时候一个亿。展望今年，烧碱价格历史经验是下半年比较好，再加上公司的一些新建项目，预计今年会比去年好。</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提问：GPU市场空间和后续订单展望？</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总体上公司是瞄准国内自主可控的GPU市场，预期未来五年有二三十亿的市场需求。疫情稳定后，公司会迅速推进和下游14家企业的配套工作，具体订单预期需要视工作开展情况。增长方向上，公司已经做了很多前期验证和测试工作，除了安可市场，在装备市场也会有突破，相比于去年，预计会看到相关成果落地以及订单的大幅增长。</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 xml:space="preserve">提问：公司LTCC低温共烧技术产品情况？ </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：LTCC产品主要应用于航天领域，在卫星上也有一些应用。</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提问：九</w:t>
            </w:r>
            <w:proofErr w:type="gramStart"/>
            <w:r w:rsidRPr="00EA73CE">
              <w:rPr>
                <w:rFonts w:ascii="宋体" w:hAnsi="宋体" w:hint="eastAsia"/>
                <w:b/>
                <w:bCs/>
                <w:iCs/>
                <w:color w:val="000000"/>
                <w:sz w:val="24"/>
              </w:rPr>
              <w:t>强讯盾</w:t>
            </w:r>
            <w:proofErr w:type="gramEnd"/>
            <w:r w:rsidRPr="00EA73CE">
              <w:rPr>
                <w:rFonts w:ascii="宋体" w:hAnsi="宋体" w:hint="eastAsia"/>
                <w:b/>
                <w:bCs/>
                <w:iCs/>
                <w:color w:val="000000"/>
                <w:sz w:val="24"/>
              </w:rPr>
              <w:t>和中电华星两个控股公司的发展情况？</w:t>
            </w:r>
          </w:p>
          <w:p w:rsidR="00EA73CE" w:rsidRDefault="00757414" w:rsidP="00EA73CE">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：九</w:t>
            </w:r>
            <w:proofErr w:type="gramStart"/>
            <w:r w:rsidR="00EA73CE" w:rsidRPr="00EA73CE">
              <w:rPr>
                <w:rFonts w:ascii="宋体" w:hAnsi="宋体" w:hint="eastAsia"/>
                <w:bCs/>
                <w:iCs/>
                <w:color w:val="000000"/>
                <w:sz w:val="24"/>
              </w:rPr>
              <w:t>强讯盾主要</w:t>
            </w:r>
            <w:proofErr w:type="gramEnd"/>
            <w:r w:rsidR="00EA73CE" w:rsidRPr="00EA73CE">
              <w:rPr>
                <w:rFonts w:ascii="宋体" w:hAnsi="宋体" w:hint="eastAsia"/>
                <w:bCs/>
                <w:iCs/>
                <w:color w:val="000000"/>
                <w:sz w:val="24"/>
              </w:rPr>
              <w:t>从事加固计算机，应用于舰船、航空、航天等领域。在安全可控市场，九</w:t>
            </w:r>
            <w:proofErr w:type="gramStart"/>
            <w:r w:rsidR="00EA73CE" w:rsidRPr="00EA73CE">
              <w:rPr>
                <w:rFonts w:ascii="宋体" w:hAnsi="宋体" w:hint="eastAsia"/>
                <w:bCs/>
                <w:iCs/>
                <w:color w:val="000000"/>
                <w:sz w:val="24"/>
              </w:rPr>
              <w:t>强讯盾</w:t>
            </w:r>
            <w:proofErr w:type="gramEnd"/>
            <w:r w:rsidR="00EA73CE" w:rsidRPr="00EA73CE">
              <w:rPr>
                <w:rFonts w:ascii="宋体" w:hAnsi="宋体" w:hint="eastAsia"/>
                <w:bCs/>
                <w:iCs/>
                <w:color w:val="000000"/>
                <w:sz w:val="24"/>
              </w:rPr>
              <w:t>集成公司GPU产品，也在做市场拓展工作。中电华</w:t>
            </w:r>
            <w:proofErr w:type="gramStart"/>
            <w:r w:rsidR="00EA73CE" w:rsidRPr="00EA73CE">
              <w:rPr>
                <w:rFonts w:ascii="宋体" w:hAnsi="宋体" w:hint="eastAsia"/>
                <w:bCs/>
                <w:iCs/>
                <w:color w:val="000000"/>
                <w:sz w:val="24"/>
              </w:rPr>
              <w:t>星主要</w:t>
            </w:r>
            <w:proofErr w:type="gramEnd"/>
            <w:r w:rsidR="00EA73CE" w:rsidRPr="00EA73CE">
              <w:rPr>
                <w:rFonts w:ascii="宋体" w:hAnsi="宋体" w:hint="eastAsia"/>
                <w:bCs/>
                <w:iCs/>
                <w:color w:val="000000"/>
                <w:sz w:val="24"/>
              </w:rPr>
              <w:t>从事电源业务，在高</w:t>
            </w:r>
            <w:proofErr w:type="gramStart"/>
            <w:r w:rsidR="00EA73CE" w:rsidRPr="00EA73CE">
              <w:rPr>
                <w:rFonts w:ascii="宋体" w:hAnsi="宋体" w:hint="eastAsia"/>
                <w:bCs/>
                <w:iCs/>
                <w:color w:val="000000"/>
                <w:sz w:val="24"/>
              </w:rPr>
              <w:t>铁领域市占率</w:t>
            </w:r>
            <w:proofErr w:type="gramEnd"/>
            <w:r w:rsidR="00EA73CE" w:rsidRPr="00EA73CE">
              <w:rPr>
                <w:rFonts w:ascii="宋体" w:hAnsi="宋体" w:hint="eastAsia"/>
                <w:bCs/>
                <w:iCs/>
                <w:color w:val="000000"/>
                <w:sz w:val="24"/>
              </w:rPr>
              <w:t>很高，接近70%，在金融装备上也有一些突破性的应用。另外，</w:t>
            </w:r>
            <w:r w:rsidR="00EA73CE" w:rsidRPr="00EA73CE">
              <w:rPr>
                <w:rFonts w:ascii="宋体" w:hAnsi="宋体" w:hint="eastAsia"/>
                <w:bCs/>
                <w:iCs/>
                <w:color w:val="000000"/>
                <w:sz w:val="24"/>
              </w:rPr>
              <w:lastRenderedPageBreak/>
              <w:t xml:space="preserve">在航母电磁弹射的电源上，公司是唯一供应商，陆续会有一些订单，签订时会按照要求披露。 </w:t>
            </w:r>
          </w:p>
          <w:p w:rsidR="00EA73CE" w:rsidRPr="00EA73CE" w:rsidRDefault="00EA73CE" w:rsidP="00EA73CE">
            <w:pPr>
              <w:spacing w:line="480" w:lineRule="atLeast"/>
              <w:rPr>
                <w:rFonts w:ascii="宋体" w:hAnsi="宋体"/>
                <w:bCs/>
                <w:iCs/>
                <w:color w:val="000000"/>
                <w:sz w:val="24"/>
              </w:rPr>
            </w:pPr>
          </w:p>
          <w:p w:rsidR="00EA73CE" w:rsidRPr="00EA73CE" w:rsidRDefault="00EA73CE" w:rsidP="00EA73CE">
            <w:pPr>
              <w:spacing w:line="480" w:lineRule="atLeast"/>
              <w:rPr>
                <w:rFonts w:ascii="宋体" w:hAnsi="宋体"/>
                <w:b/>
                <w:bCs/>
                <w:iCs/>
                <w:color w:val="000000"/>
                <w:sz w:val="24"/>
              </w:rPr>
            </w:pPr>
            <w:r w:rsidRPr="00EA73CE">
              <w:rPr>
                <w:rFonts w:ascii="宋体" w:hAnsi="宋体" w:hint="eastAsia"/>
                <w:b/>
                <w:bCs/>
                <w:iCs/>
                <w:color w:val="000000"/>
                <w:sz w:val="24"/>
              </w:rPr>
              <w:t>提问：董事长增</w:t>
            </w:r>
            <w:proofErr w:type="gramStart"/>
            <w:r w:rsidRPr="00EA73CE">
              <w:rPr>
                <w:rFonts w:ascii="宋体" w:hAnsi="宋体" w:hint="eastAsia"/>
                <w:b/>
                <w:bCs/>
                <w:iCs/>
                <w:color w:val="000000"/>
                <w:sz w:val="24"/>
              </w:rPr>
              <w:t>持计划</w:t>
            </w:r>
            <w:proofErr w:type="gramEnd"/>
            <w:r w:rsidRPr="00EA73CE">
              <w:rPr>
                <w:rFonts w:ascii="宋体" w:hAnsi="宋体" w:hint="eastAsia"/>
                <w:b/>
                <w:bCs/>
                <w:iCs/>
                <w:color w:val="000000"/>
                <w:sz w:val="24"/>
              </w:rPr>
              <w:t xml:space="preserve">还会继续吗？ </w:t>
            </w:r>
          </w:p>
          <w:p w:rsidR="00AB12D8" w:rsidRDefault="00757414" w:rsidP="00A07EC5">
            <w:pPr>
              <w:spacing w:line="480" w:lineRule="atLeast"/>
              <w:rPr>
                <w:rFonts w:ascii="宋体" w:hAnsi="宋体"/>
                <w:bCs/>
                <w:iCs/>
                <w:color w:val="000000"/>
                <w:sz w:val="24"/>
              </w:rPr>
            </w:pPr>
            <w:r>
              <w:rPr>
                <w:rFonts w:ascii="宋体" w:hAnsi="宋体" w:hint="eastAsia"/>
                <w:bCs/>
                <w:iCs/>
                <w:color w:val="000000"/>
                <w:sz w:val="24"/>
              </w:rPr>
              <w:t>回复</w:t>
            </w:r>
            <w:r w:rsidR="00EA73CE" w:rsidRPr="00EA73CE">
              <w:rPr>
                <w:rFonts w:ascii="宋体" w:hAnsi="宋体" w:hint="eastAsia"/>
                <w:bCs/>
                <w:iCs/>
                <w:color w:val="000000"/>
                <w:sz w:val="24"/>
              </w:rPr>
              <w:t>：董事长目前已经增持了700多万，计划增持三到五千万。</w:t>
            </w:r>
          </w:p>
          <w:p w:rsidR="00EA73CE" w:rsidRPr="00EA73CE" w:rsidRDefault="00EA73CE" w:rsidP="00A07EC5">
            <w:pPr>
              <w:spacing w:line="480" w:lineRule="atLeast"/>
              <w:rPr>
                <w:rFonts w:ascii="宋体" w:hAnsi="宋体"/>
                <w:bCs/>
                <w:iCs/>
                <w:color w:val="000000"/>
                <w:sz w:val="24"/>
              </w:rPr>
            </w:pP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lastRenderedPageBreak/>
              <w:t>附件清单（如有）</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AB12D8" w:rsidP="00A07EC5">
            <w:pPr>
              <w:spacing w:line="480" w:lineRule="atLeast"/>
              <w:rPr>
                <w:rFonts w:ascii="宋体" w:hAnsi="宋体"/>
                <w:bCs/>
                <w:iCs/>
                <w:color w:val="000000"/>
                <w:sz w:val="24"/>
              </w:rPr>
            </w:pPr>
          </w:p>
        </w:tc>
      </w:tr>
      <w:tr w:rsidR="00AB12D8" w:rsidRPr="00EA73CE" w:rsidTr="00755C56">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AB12D8" w:rsidRPr="00EA73CE" w:rsidRDefault="00AB12D8" w:rsidP="00A07EC5">
            <w:pPr>
              <w:spacing w:line="480" w:lineRule="atLeast"/>
              <w:rPr>
                <w:rFonts w:ascii="宋体" w:hAnsi="宋体"/>
                <w:bCs/>
                <w:iCs/>
                <w:color w:val="000000"/>
                <w:sz w:val="24"/>
              </w:rPr>
            </w:pPr>
            <w:r w:rsidRPr="00EA73CE">
              <w:rPr>
                <w:rFonts w:ascii="宋体" w:hAnsi="宋体" w:hint="eastAsia"/>
                <w:bCs/>
                <w:iCs/>
                <w:color w:val="000000"/>
                <w:sz w:val="24"/>
              </w:rPr>
              <w:t>日期</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AB12D8" w:rsidRPr="00EA73CE" w:rsidRDefault="00EA73CE" w:rsidP="00A07EC5">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hint="eastAsia"/>
                <w:bCs/>
                <w:iCs/>
                <w:color w:val="000000"/>
                <w:sz w:val="24"/>
              </w:rPr>
              <w:t>年2月1</w:t>
            </w:r>
            <w:r>
              <w:rPr>
                <w:rFonts w:ascii="宋体" w:hAnsi="宋体"/>
                <w:bCs/>
                <w:iCs/>
                <w:color w:val="000000"/>
                <w:sz w:val="24"/>
              </w:rPr>
              <w:t>4</w:t>
            </w:r>
            <w:r>
              <w:rPr>
                <w:rFonts w:ascii="宋体" w:hAnsi="宋体" w:hint="eastAsia"/>
                <w:bCs/>
                <w:iCs/>
                <w:color w:val="000000"/>
                <w:sz w:val="24"/>
              </w:rPr>
              <w:t>日</w:t>
            </w:r>
          </w:p>
        </w:tc>
      </w:tr>
    </w:tbl>
    <w:p w:rsidR="00206B6B" w:rsidRDefault="00206B6B"/>
    <w:sectPr w:rsidR="00206B6B" w:rsidSect="00D52E0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D8"/>
    <w:rsid w:val="00206B6B"/>
    <w:rsid w:val="002B4F3F"/>
    <w:rsid w:val="00755C56"/>
    <w:rsid w:val="00757414"/>
    <w:rsid w:val="00AB12D8"/>
    <w:rsid w:val="00D52E0E"/>
    <w:rsid w:val="00EA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D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D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Zhexi</dc:creator>
  <cp:keywords/>
  <dc:description/>
  <cp:lastModifiedBy>china</cp:lastModifiedBy>
  <cp:revision>7</cp:revision>
  <dcterms:created xsi:type="dcterms:W3CDTF">2020-02-14T02:03:00Z</dcterms:created>
  <dcterms:modified xsi:type="dcterms:W3CDTF">2020-02-14T03:21:00Z</dcterms:modified>
</cp:coreProperties>
</file>