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760F" w:rsidRPr="007E4446" w:rsidRDefault="00E4760F" w:rsidP="002F0752">
      <w:pPr>
        <w:adjustRightInd w:val="0"/>
        <w:snapToGrid w:val="0"/>
        <w:spacing w:beforeLines="50" w:afterLines="50"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证券代码：300296                                  证券简称：利亚德</w:t>
      </w:r>
    </w:p>
    <w:p w:rsidR="00E4760F" w:rsidRPr="007E4446" w:rsidRDefault="00CC46FF" w:rsidP="002F0752">
      <w:pPr>
        <w:adjustRightInd w:val="0"/>
        <w:snapToGrid w:val="0"/>
        <w:spacing w:beforeLines="50" w:afterLines="50" w:line="360" w:lineRule="auto"/>
        <w:jc w:val="center"/>
        <w:rPr>
          <w:rFonts w:asciiTheme="minorEastAsia" w:eastAsiaTheme="minorEastAsia" w:hAnsiTheme="minorEastAsia" w:cs="Arial"/>
          <w:b/>
          <w:bCs/>
          <w:iCs/>
          <w:color w:val="000000"/>
          <w:sz w:val="24"/>
        </w:rPr>
      </w:pPr>
      <w:r w:rsidRPr="007E4446">
        <w:rPr>
          <w:rFonts w:asciiTheme="minorEastAsia" w:eastAsiaTheme="minorEastAsia" w:hAnsiTheme="minorEastAsia" w:cs="Arial"/>
          <w:b/>
          <w:bCs/>
          <w:iCs/>
          <w:color w:val="000000"/>
          <w:sz w:val="24"/>
        </w:rPr>
        <w:t>利亚德光电股份有限公司投资者关系活动记录表</w:t>
      </w:r>
    </w:p>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编号：</w:t>
      </w:r>
      <w:r w:rsidR="004B0F8E">
        <w:rPr>
          <w:rFonts w:asciiTheme="minorEastAsia" w:eastAsiaTheme="minorEastAsia" w:hAnsiTheme="minorEastAsia" w:cs="Arial" w:hint="eastAsia"/>
          <w:bCs/>
          <w:iCs/>
          <w:color w:val="000000"/>
          <w:sz w:val="24"/>
        </w:rPr>
        <w:t>2020-00</w:t>
      </w:r>
      <w:r w:rsidR="002F0752">
        <w:rPr>
          <w:rFonts w:asciiTheme="minorEastAsia" w:eastAsiaTheme="minorEastAsia" w:hAnsiTheme="minorEastAsia" w:cs="Arial" w:hint="eastAsia"/>
          <w:bCs/>
          <w:iCs/>
          <w:color w:val="000000"/>
          <w:sz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7279"/>
      </w:tblGrid>
      <w:tr w:rsidR="00E4760F" w:rsidRPr="007E4446" w:rsidTr="00E6070D">
        <w:tc>
          <w:tcPr>
            <w:tcW w:w="729" w:type="pct"/>
            <w:tcBorders>
              <w:top w:val="single" w:sz="4" w:space="0" w:color="auto"/>
              <w:left w:val="single" w:sz="4" w:space="0" w:color="auto"/>
              <w:bottom w:val="single" w:sz="4" w:space="0" w:color="auto"/>
              <w:right w:val="single" w:sz="4" w:space="0" w:color="auto"/>
            </w:tcBorders>
            <w:vAlign w:val="center"/>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投资者关系活动类别</w:t>
            </w:r>
          </w:p>
        </w:tc>
        <w:tc>
          <w:tcPr>
            <w:tcW w:w="4271" w:type="pct"/>
            <w:tcBorders>
              <w:top w:val="single" w:sz="4" w:space="0" w:color="auto"/>
              <w:left w:val="single" w:sz="4" w:space="0" w:color="auto"/>
              <w:bottom w:val="single" w:sz="4" w:space="0" w:color="auto"/>
              <w:right w:val="single" w:sz="4" w:space="0" w:color="auto"/>
            </w:tcBorders>
          </w:tcPr>
          <w:p w:rsidR="000C12CD" w:rsidRPr="007E4446" w:rsidRDefault="00C02911"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w:t>
            </w:r>
            <w:r w:rsidR="000C12CD" w:rsidRPr="007E4446">
              <w:rPr>
                <w:rFonts w:asciiTheme="minorEastAsia" w:eastAsiaTheme="minorEastAsia" w:hAnsiTheme="minorEastAsia" w:cs="Arial"/>
                <w:bCs/>
                <w:iCs/>
                <w:color w:val="000000"/>
                <w:sz w:val="24"/>
              </w:rPr>
              <w:t>特定对象调研        □分析师会议</w:t>
            </w:r>
          </w:p>
          <w:p w:rsidR="000C12CD" w:rsidRPr="007E4446" w:rsidRDefault="000C12CD"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□媒体采访</w:t>
            </w:r>
            <w:r w:rsidR="002542BD" w:rsidRPr="007E4446">
              <w:rPr>
                <w:rFonts w:asciiTheme="minorEastAsia" w:eastAsiaTheme="minorEastAsia" w:hAnsiTheme="minorEastAsia" w:cs="Arial" w:hint="eastAsia"/>
                <w:bCs/>
                <w:iCs/>
                <w:color w:val="000000"/>
                <w:sz w:val="24"/>
              </w:rPr>
              <w:t xml:space="preserve">            </w:t>
            </w:r>
            <w:r w:rsidR="00C02911" w:rsidRPr="007E4446">
              <w:rPr>
                <w:rFonts w:asciiTheme="minorEastAsia" w:eastAsiaTheme="minorEastAsia" w:hAnsiTheme="minorEastAsia" w:cs="Arial"/>
                <w:bCs/>
                <w:iCs/>
                <w:color w:val="000000"/>
                <w:sz w:val="24"/>
              </w:rPr>
              <w:t>□</w:t>
            </w:r>
            <w:r w:rsidRPr="007E4446">
              <w:rPr>
                <w:rFonts w:asciiTheme="minorEastAsia" w:eastAsiaTheme="minorEastAsia" w:hAnsiTheme="minorEastAsia" w:cs="Arial"/>
                <w:bCs/>
                <w:iCs/>
                <w:color w:val="000000"/>
                <w:sz w:val="24"/>
              </w:rPr>
              <w:t>业绩说明会</w:t>
            </w:r>
          </w:p>
          <w:p w:rsidR="000C12CD" w:rsidRPr="007E4446" w:rsidRDefault="007F16C9"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w:t>
            </w:r>
            <w:r w:rsidR="000C12CD" w:rsidRPr="007E4446">
              <w:rPr>
                <w:rFonts w:asciiTheme="minorEastAsia" w:eastAsiaTheme="minorEastAsia" w:hAnsiTheme="minorEastAsia" w:cs="Arial"/>
                <w:bCs/>
                <w:iCs/>
                <w:color w:val="000000"/>
                <w:sz w:val="24"/>
              </w:rPr>
              <w:t>新闻发布会</w:t>
            </w:r>
            <w:r w:rsidR="002542BD" w:rsidRPr="007E4446">
              <w:rPr>
                <w:rFonts w:asciiTheme="minorEastAsia" w:eastAsiaTheme="minorEastAsia" w:hAnsiTheme="minorEastAsia" w:cs="Arial" w:hint="eastAsia"/>
                <w:bCs/>
                <w:iCs/>
                <w:color w:val="000000"/>
                <w:sz w:val="24"/>
              </w:rPr>
              <w:t xml:space="preserve">          </w:t>
            </w:r>
            <w:r w:rsidR="002D6732" w:rsidRPr="007E4446">
              <w:rPr>
                <w:rFonts w:asciiTheme="minorEastAsia" w:eastAsiaTheme="minorEastAsia" w:hAnsiTheme="minorEastAsia" w:cs="Arial"/>
                <w:bCs/>
                <w:iCs/>
                <w:color w:val="000000"/>
                <w:sz w:val="24"/>
              </w:rPr>
              <w:t>□</w:t>
            </w:r>
            <w:r w:rsidR="000C12CD" w:rsidRPr="007E4446">
              <w:rPr>
                <w:rFonts w:asciiTheme="minorEastAsia" w:eastAsiaTheme="minorEastAsia" w:hAnsiTheme="minorEastAsia" w:cs="Arial"/>
                <w:bCs/>
                <w:iCs/>
                <w:color w:val="000000"/>
                <w:sz w:val="24"/>
              </w:rPr>
              <w:t>路演活动</w:t>
            </w:r>
          </w:p>
          <w:p w:rsidR="000C12CD" w:rsidRPr="007E4446" w:rsidRDefault="004B0F8E"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w:t>
            </w:r>
            <w:r w:rsidR="000C12CD" w:rsidRPr="007E4446">
              <w:rPr>
                <w:rFonts w:asciiTheme="minorEastAsia" w:eastAsiaTheme="minorEastAsia" w:hAnsiTheme="minorEastAsia" w:cs="Arial"/>
                <w:bCs/>
                <w:iCs/>
                <w:color w:val="000000"/>
                <w:sz w:val="24"/>
              </w:rPr>
              <w:t>现场参观</w:t>
            </w:r>
            <w:r w:rsidR="000C12CD" w:rsidRPr="007E4446">
              <w:rPr>
                <w:rFonts w:asciiTheme="minorEastAsia" w:eastAsiaTheme="minorEastAsia" w:hAnsiTheme="minorEastAsia" w:cs="Arial"/>
                <w:bCs/>
                <w:iCs/>
                <w:color w:val="000000"/>
                <w:sz w:val="24"/>
              </w:rPr>
              <w:tab/>
            </w:r>
          </w:p>
          <w:p w:rsidR="00E4760F" w:rsidRPr="007E4446" w:rsidRDefault="004B0F8E" w:rsidP="007E4446">
            <w:pPr>
              <w:tabs>
                <w:tab w:val="center" w:pos="3199"/>
              </w:tabs>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w:t>
            </w:r>
            <w:r w:rsidR="000C12CD" w:rsidRPr="007E4446">
              <w:rPr>
                <w:rFonts w:asciiTheme="minorEastAsia" w:eastAsiaTheme="minorEastAsia" w:hAnsiTheme="minorEastAsia" w:cs="Arial"/>
                <w:bCs/>
                <w:iCs/>
                <w:color w:val="000000"/>
                <w:sz w:val="24"/>
              </w:rPr>
              <w:t>其他（</w:t>
            </w:r>
            <w:r w:rsidR="002C2BEC">
              <w:rPr>
                <w:rFonts w:asciiTheme="minorEastAsia" w:eastAsiaTheme="minorEastAsia" w:hAnsiTheme="minorEastAsia" w:cs="Arial" w:hint="eastAsia"/>
                <w:bCs/>
                <w:iCs/>
                <w:color w:val="000000"/>
                <w:sz w:val="24"/>
                <w:u w:val="single"/>
              </w:rPr>
              <w:t>电话会议</w:t>
            </w:r>
            <w:r w:rsidR="000C12CD" w:rsidRPr="007E4446">
              <w:rPr>
                <w:rFonts w:asciiTheme="minorEastAsia" w:eastAsiaTheme="minorEastAsia" w:hAnsiTheme="minorEastAsia" w:cs="Arial"/>
                <w:bCs/>
                <w:iCs/>
                <w:color w:val="000000"/>
                <w:sz w:val="24"/>
                <w:u w:val="single"/>
              </w:rPr>
              <w:t>）</w:t>
            </w:r>
          </w:p>
        </w:tc>
      </w:tr>
      <w:tr w:rsidR="00E4760F" w:rsidRPr="007E4446" w:rsidTr="00CD02AD">
        <w:tc>
          <w:tcPr>
            <w:tcW w:w="729" w:type="pct"/>
            <w:tcBorders>
              <w:top w:val="single" w:sz="4" w:space="0" w:color="auto"/>
              <w:left w:val="single" w:sz="4" w:space="0" w:color="auto"/>
              <w:bottom w:val="single" w:sz="4" w:space="0" w:color="auto"/>
              <w:right w:val="single" w:sz="4" w:space="0" w:color="auto"/>
            </w:tcBorders>
            <w:vAlign w:val="center"/>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参与单位名称及人员姓名</w:t>
            </w:r>
          </w:p>
        </w:tc>
        <w:tc>
          <w:tcPr>
            <w:tcW w:w="4271" w:type="pct"/>
            <w:tcBorders>
              <w:top w:val="single" w:sz="4" w:space="0" w:color="auto"/>
              <w:left w:val="single" w:sz="4" w:space="0" w:color="auto"/>
              <w:bottom w:val="single" w:sz="4" w:space="0" w:color="auto"/>
              <w:right w:val="single" w:sz="4" w:space="0" w:color="auto"/>
            </w:tcBorders>
          </w:tcPr>
          <w:tbl>
            <w:tblPr>
              <w:tblW w:w="4880" w:type="dxa"/>
              <w:jc w:val="center"/>
              <w:tblLayout w:type="fixed"/>
              <w:tblLook w:val="04A0"/>
            </w:tblPr>
            <w:tblGrid>
              <w:gridCol w:w="1240"/>
              <w:gridCol w:w="3640"/>
            </w:tblGrid>
            <w:tr w:rsidR="0023329B" w:rsidRPr="008A272A" w:rsidTr="002C24BF">
              <w:trPr>
                <w:trHeight w:val="375"/>
                <w:jc w:val="center"/>
              </w:trPr>
              <w:tc>
                <w:tcPr>
                  <w:tcW w:w="12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proofErr w:type="gramStart"/>
                  <w:r w:rsidRPr="002F0752">
                    <w:rPr>
                      <w:rFonts w:asciiTheme="minorEastAsia" w:eastAsiaTheme="minorEastAsia" w:hAnsiTheme="minorEastAsia" w:hint="eastAsia"/>
                      <w:color w:val="000000"/>
                      <w:kern w:val="0"/>
                      <w:sz w:val="24"/>
                    </w:rPr>
                    <w:t>丞廷</w:t>
                  </w:r>
                  <w:proofErr w:type="gramEnd"/>
                </w:p>
              </w:tc>
              <w:tc>
                <w:tcPr>
                  <w:tcW w:w="36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proofErr w:type="gramStart"/>
                  <w:r w:rsidRPr="002F0752">
                    <w:rPr>
                      <w:rFonts w:asciiTheme="minorEastAsia" w:eastAsiaTheme="minorEastAsia" w:hAnsiTheme="minorEastAsia" w:hint="eastAsia"/>
                      <w:color w:val="000000"/>
                      <w:kern w:val="0"/>
                      <w:sz w:val="24"/>
                    </w:rPr>
                    <w:t>國</w:t>
                  </w:r>
                  <w:proofErr w:type="gramEnd"/>
                  <w:r w:rsidRPr="002F0752">
                    <w:rPr>
                      <w:rFonts w:asciiTheme="minorEastAsia" w:eastAsiaTheme="minorEastAsia" w:hAnsiTheme="minorEastAsia" w:hint="eastAsia"/>
                      <w:color w:val="000000"/>
                      <w:kern w:val="0"/>
                      <w:sz w:val="24"/>
                    </w:rPr>
                    <w:t>泰</w:t>
                  </w:r>
                  <w:proofErr w:type="gramStart"/>
                  <w:r w:rsidRPr="002F0752">
                    <w:rPr>
                      <w:rFonts w:asciiTheme="minorEastAsia" w:eastAsiaTheme="minorEastAsia" w:hAnsiTheme="minorEastAsia" w:hint="eastAsia"/>
                      <w:color w:val="000000"/>
                      <w:kern w:val="0"/>
                      <w:sz w:val="24"/>
                    </w:rPr>
                    <w:t>世</w:t>
                  </w:r>
                  <w:proofErr w:type="gramEnd"/>
                  <w:r w:rsidRPr="002F0752">
                    <w:rPr>
                      <w:rFonts w:asciiTheme="minorEastAsia" w:eastAsiaTheme="minorEastAsia" w:hAnsiTheme="minorEastAsia" w:hint="eastAsia"/>
                      <w:color w:val="000000"/>
                      <w:kern w:val="0"/>
                      <w:sz w:val="24"/>
                    </w:rPr>
                    <w:t>華銀行</w:t>
                  </w:r>
                </w:p>
              </w:tc>
            </w:tr>
            <w:tr w:rsidR="0023329B" w:rsidRPr="008A272A" w:rsidTr="002C24BF">
              <w:trPr>
                <w:trHeight w:val="375"/>
                <w:jc w:val="center"/>
              </w:trPr>
              <w:tc>
                <w:tcPr>
                  <w:tcW w:w="12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r w:rsidRPr="002F0752">
                    <w:rPr>
                      <w:rFonts w:asciiTheme="minorEastAsia" w:eastAsiaTheme="minorEastAsia" w:hAnsiTheme="minorEastAsia"/>
                      <w:color w:val="000000"/>
                      <w:kern w:val="0"/>
                      <w:sz w:val="24"/>
                    </w:rPr>
                    <w:t>William</w:t>
                  </w:r>
                </w:p>
              </w:tc>
              <w:tc>
                <w:tcPr>
                  <w:tcW w:w="36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proofErr w:type="gramStart"/>
                  <w:r w:rsidRPr="002F0752">
                    <w:rPr>
                      <w:rFonts w:asciiTheme="minorEastAsia" w:eastAsiaTheme="minorEastAsia" w:hAnsiTheme="minorEastAsia" w:hint="eastAsia"/>
                      <w:color w:val="000000"/>
                      <w:kern w:val="0"/>
                      <w:sz w:val="24"/>
                    </w:rPr>
                    <w:t>國</w:t>
                  </w:r>
                  <w:proofErr w:type="gramEnd"/>
                  <w:r w:rsidRPr="002F0752">
                    <w:rPr>
                      <w:rFonts w:asciiTheme="minorEastAsia" w:eastAsiaTheme="minorEastAsia" w:hAnsiTheme="minorEastAsia" w:hint="eastAsia"/>
                      <w:color w:val="000000"/>
                      <w:kern w:val="0"/>
                      <w:sz w:val="24"/>
                    </w:rPr>
                    <w:t>泰投信</w:t>
                  </w:r>
                </w:p>
              </w:tc>
            </w:tr>
            <w:tr w:rsidR="0023329B" w:rsidRPr="008A272A" w:rsidTr="002C24BF">
              <w:trPr>
                <w:trHeight w:val="375"/>
                <w:jc w:val="center"/>
              </w:trPr>
              <w:tc>
                <w:tcPr>
                  <w:tcW w:w="12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r w:rsidRPr="002F0752">
                    <w:rPr>
                      <w:rFonts w:asciiTheme="minorEastAsia" w:eastAsiaTheme="minorEastAsia" w:hAnsiTheme="minorEastAsia"/>
                      <w:color w:val="000000"/>
                      <w:kern w:val="0"/>
                      <w:sz w:val="24"/>
                    </w:rPr>
                    <w:t>Denny</w:t>
                  </w:r>
                </w:p>
              </w:tc>
              <w:tc>
                <w:tcPr>
                  <w:tcW w:w="36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r w:rsidRPr="002F0752">
                    <w:rPr>
                      <w:rFonts w:asciiTheme="minorEastAsia" w:eastAsiaTheme="minorEastAsia" w:hAnsiTheme="minorEastAsia" w:hint="eastAsia"/>
                      <w:color w:val="000000"/>
                      <w:kern w:val="0"/>
                      <w:sz w:val="24"/>
                    </w:rPr>
                    <w:t>南山人</w:t>
                  </w:r>
                  <w:proofErr w:type="gramStart"/>
                  <w:r w:rsidRPr="002F0752">
                    <w:rPr>
                      <w:rFonts w:asciiTheme="minorEastAsia" w:eastAsiaTheme="minorEastAsia" w:hAnsiTheme="minorEastAsia" w:hint="eastAsia"/>
                      <w:color w:val="000000"/>
                      <w:kern w:val="0"/>
                      <w:sz w:val="24"/>
                    </w:rPr>
                    <w:t>壽</w:t>
                  </w:r>
                  <w:proofErr w:type="gramEnd"/>
                </w:p>
              </w:tc>
            </w:tr>
            <w:tr w:rsidR="0023329B" w:rsidRPr="008A272A" w:rsidTr="002C24BF">
              <w:trPr>
                <w:trHeight w:val="375"/>
                <w:jc w:val="center"/>
              </w:trPr>
              <w:tc>
                <w:tcPr>
                  <w:tcW w:w="12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proofErr w:type="spellStart"/>
                  <w:r w:rsidRPr="002F0752">
                    <w:rPr>
                      <w:rFonts w:asciiTheme="minorEastAsia" w:eastAsiaTheme="minorEastAsia" w:hAnsiTheme="minorEastAsia"/>
                      <w:color w:val="000000"/>
                      <w:kern w:val="0"/>
                      <w:sz w:val="24"/>
                    </w:rPr>
                    <w:t>Jingbin</w:t>
                  </w:r>
                  <w:proofErr w:type="spellEnd"/>
                </w:p>
              </w:tc>
              <w:tc>
                <w:tcPr>
                  <w:tcW w:w="36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r w:rsidRPr="002F0752">
                    <w:rPr>
                      <w:rFonts w:asciiTheme="minorEastAsia" w:eastAsiaTheme="minorEastAsia" w:hAnsiTheme="minorEastAsia" w:hint="eastAsia"/>
                      <w:color w:val="000000"/>
                      <w:kern w:val="0"/>
                      <w:sz w:val="24"/>
                    </w:rPr>
                    <w:t>中央再保險</w:t>
                  </w:r>
                </w:p>
              </w:tc>
            </w:tr>
            <w:tr w:rsidR="0023329B" w:rsidRPr="008A272A" w:rsidTr="002C24BF">
              <w:trPr>
                <w:trHeight w:val="375"/>
                <w:jc w:val="center"/>
              </w:trPr>
              <w:tc>
                <w:tcPr>
                  <w:tcW w:w="12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r w:rsidRPr="002F0752">
                    <w:rPr>
                      <w:rFonts w:asciiTheme="minorEastAsia" w:eastAsiaTheme="minorEastAsia" w:hAnsiTheme="minorEastAsia"/>
                      <w:color w:val="000000"/>
                      <w:kern w:val="0"/>
                      <w:sz w:val="24"/>
                    </w:rPr>
                    <w:t>Stan</w:t>
                  </w:r>
                </w:p>
              </w:tc>
              <w:tc>
                <w:tcPr>
                  <w:tcW w:w="3640" w:type="dxa"/>
                  <w:shd w:val="clear" w:color="auto" w:fill="auto"/>
                  <w:vAlign w:val="center"/>
                  <w:hideMark/>
                </w:tcPr>
                <w:p w:rsidR="0023329B" w:rsidRPr="0023329B" w:rsidRDefault="002F0752" w:rsidP="0023329B">
                  <w:pPr>
                    <w:widowControl/>
                    <w:adjustRightInd w:val="0"/>
                    <w:snapToGrid w:val="0"/>
                    <w:spacing w:line="360" w:lineRule="auto"/>
                    <w:jc w:val="center"/>
                    <w:rPr>
                      <w:rFonts w:asciiTheme="minorEastAsia" w:eastAsiaTheme="minorEastAsia" w:hAnsiTheme="minorEastAsia"/>
                      <w:color w:val="000000"/>
                      <w:kern w:val="0"/>
                      <w:sz w:val="24"/>
                    </w:rPr>
                  </w:pPr>
                  <w:proofErr w:type="gramStart"/>
                  <w:r w:rsidRPr="002F0752">
                    <w:rPr>
                      <w:rFonts w:asciiTheme="minorEastAsia" w:eastAsiaTheme="minorEastAsia" w:hAnsiTheme="minorEastAsia" w:hint="eastAsia"/>
                      <w:color w:val="000000"/>
                      <w:kern w:val="0"/>
                      <w:sz w:val="24"/>
                    </w:rPr>
                    <w:t>復</w:t>
                  </w:r>
                  <w:proofErr w:type="gramEnd"/>
                  <w:r w:rsidRPr="002F0752">
                    <w:rPr>
                      <w:rFonts w:asciiTheme="minorEastAsia" w:eastAsiaTheme="minorEastAsia" w:hAnsiTheme="minorEastAsia" w:hint="eastAsia"/>
                      <w:color w:val="000000"/>
                      <w:kern w:val="0"/>
                      <w:sz w:val="24"/>
                    </w:rPr>
                    <w:t>華投信</w:t>
                  </w:r>
                </w:p>
              </w:tc>
            </w:tr>
          </w:tbl>
          <w:p w:rsidR="00083742" w:rsidRPr="002C24BF" w:rsidRDefault="00083742" w:rsidP="007E4446">
            <w:pPr>
              <w:adjustRightInd w:val="0"/>
              <w:snapToGrid w:val="0"/>
              <w:spacing w:line="360" w:lineRule="auto"/>
              <w:rPr>
                <w:rFonts w:asciiTheme="minorEastAsia" w:eastAsiaTheme="minorEastAsia" w:hAnsiTheme="minorEastAsia" w:cs="Arial"/>
                <w:bCs/>
                <w:iCs/>
                <w:color w:val="000000"/>
                <w:sz w:val="24"/>
              </w:rPr>
            </w:pPr>
          </w:p>
        </w:tc>
      </w:tr>
      <w:tr w:rsidR="00E4760F" w:rsidRPr="007E4446" w:rsidTr="00E6070D">
        <w:tc>
          <w:tcPr>
            <w:tcW w:w="729" w:type="pct"/>
            <w:tcBorders>
              <w:top w:val="single" w:sz="4" w:space="0" w:color="auto"/>
              <w:left w:val="single" w:sz="4" w:space="0" w:color="auto"/>
              <w:bottom w:val="single" w:sz="4" w:space="0" w:color="auto"/>
              <w:right w:val="single" w:sz="4" w:space="0" w:color="auto"/>
            </w:tcBorders>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时间</w:t>
            </w:r>
          </w:p>
        </w:tc>
        <w:tc>
          <w:tcPr>
            <w:tcW w:w="4271" w:type="pct"/>
            <w:tcBorders>
              <w:top w:val="single" w:sz="4" w:space="0" w:color="auto"/>
              <w:left w:val="single" w:sz="4" w:space="0" w:color="auto"/>
              <w:bottom w:val="single" w:sz="4" w:space="0" w:color="auto"/>
              <w:right w:val="single" w:sz="4" w:space="0" w:color="auto"/>
            </w:tcBorders>
          </w:tcPr>
          <w:p w:rsidR="00E4760F" w:rsidRPr="007E4446" w:rsidRDefault="00197344" w:rsidP="002F0752">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20</w:t>
            </w:r>
            <w:r w:rsidR="004B0F8E">
              <w:rPr>
                <w:rFonts w:asciiTheme="minorEastAsia" w:eastAsiaTheme="minorEastAsia" w:hAnsiTheme="minorEastAsia" w:cs="Arial" w:hint="eastAsia"/>
                <w:bCs/>
                <w:iCs/>
                <w:color w:val="000000"/>
                <w:sz w:val="24"/>
              </w:rPr>
              <w:t>20</w:t>
            </w:r>
            <w:r w:rsidRPr="007E4446">
              <w:rPr>
                <w:rFonts w:asciiTheme="minorEastAsia" w:eastAsiaTheme="minorEastAsia" w:hAnsiTheme="minorEastAsia" w:cs="Arial"/>
                <w:bCs/>
                <w:iCs/>
                <w:color w:val="000000"/>
                <w:sz w:val="24"/>
              </w:rPr>
              <w:t>年</w:t>
            </w:r>
            <w:r w:rsidR="004B0F8E">
              <w:rPr>
                <w:rFonts w:asciiTheme="minorEastAsia" w:eastAsiaTheme="minorEastAsia" w:hAnsiTheme="minorEastAsia" w:cs="Arial" w:hint="eastAsia"/>
                <w:bCs/>
                <w:iCs/>
                <w:color w:val="000000"/>
                <w:sz w:val="24"/>
              </w:rPr>
              <w:t>2</w:t>
            </w:r>
            <w:r w:rsidRPr="007E4446">
              <w:rPr>
                <w:rFonts w:asciiTheme="minorEastAsia" w:eastAsiaTheme="minorEastAsia" w:hAnsiTheme="minorEastAsia" w:cs="Arial"/>
                <w:bCs/>
                <w:iCs/>
                <w:color w:val="000000"/>
                <w:sz w:val="24"/>
              </w:rPr>
              <w:t>月</w:t>
            </w:r>
            <w:r w:rsidR="009D0183">
              <w:rPr>
                <w:rFonts w:asciiTheme="minorEastAsia" w:eastAsiaTheme="minorEastAsia" w:hAnsiTheme="minorEastAsia" w:cs="Arial" w:hint="eastAsia"/>
                <w:bCs/>
                <w:iCs/>
                <w:color w:val="000000"/>
                <w:sz w:val="24"/>
              </w:rPr>
              <w:t>1</w:t>
            </w:r>
            <w:r w:rsidR="002F0752">
              <w:rPr>
                <w:rFonts w:asciiTheme="minorEastAsia" w:eastAsiaTheme="minorEastAsia" w:hAnsiTheme="minorEastAsia" w:cs="Arial" w:hint="eastAsia"/>
                <w:bCs/>
                <w:iCs/>
                <w:color w:val="000000"/>
                <w:sz w:val="24"/>
              </w:rPr>
              <w:t>4</w:t>
            </w:r>
            <w:r w:rsidRPr="007E4446">
              <w:rPr>
                <w:rFonts w:asciiTheme="minorEastAsia" w:eastAsiaTheme="minorEastAsia" w:hAnsiTheme="minorEastAsia" w:cs="Arial"/>
                <w:bCs/>
                <w:iCs/>
                <w:color w:val="000000"/>
                <w:sz w:val="24"/>
              </w:rPr>
              <w:t>日</w:t>
            </w:r>
            <w:r w:rsidR="002E2C67">
              <w:rPr>
                <w:rFonts w:asciiTheme="minorEastAsia" w:eastAsiaTheme="minorEastAsia" w:hAnsiTheme="minorEastAsia" w:cs="Arial" w:hint="eastAsia"/>
                <w:bCs/>
                <w:iCs/>
                <w:color w:val="000000"/>
                <w:sz w:val="24"/>
              </w:rPr>
              <w:t>1</w:t>
            </w:r>
            <w:r w:rsidR="0023329B">
              <w:rPr>
                <w:rFonts w:asciiTheme="minorEastAsia" w:eastAsiaTheme="minorEastAsia" w:hAnsiTheme="minorEastAsia" w:cs="Arial" w:hint="eastAsia"/>
                <w:bCs/>
                <w:iCs/>
                <w:color w:val="000000"/>
                <w:sz w:val="24"/>
              </w:rPr>
              <w:t>0</w:t>
            </w:r>
            <w:r w:rsidR="00182043" w:rsidRPr="007E4446">
              <w:rPr>
                <w:rFonts w:asciiTheme="minorEastAsia" w:eastAsiaTheme="minorEastAsia" w:hAnsiTheme="minorEastAsia" w:cs="Arial" w:hint="eastAsia"/>
                <w:bCs/>
                <w:iCs/>
                <w:color w:val="000000"/>
                <w:sz w:val="24"/>
              </w:rPr>
              <w:t>:</w:t>
            </w:r>
            <w:r w:rsidR="009D0183">
              <w:rPr>
                <w:rFonts w:asciiTheme="minorEastAsia" w:eastAsiaTheme="minorEastAsia" w:hAnsiTheme="minorEastAsia" w:cs="Arial" w:hint="eastAsia"/>
                <w:bCs/>
                <w:iCs/>
                <w:color w:val="000000"/>
                <w:sz w:val="24"/>
              </w:rPr>
              <w:t>0</w:t>
            </w:r>
            <w:r w:rsidR="00182043" w:rsidRPr="007E4446">
              <w:rPr>
                <w:rFonts w:asciiTheme="minorEastAsia" w:eastAsiaTheme="minorEastAsia" w:hAnsiTheme="minorEastAsia" w:cs="Arial" w:hint="eastAsia"/>
                <w:bCs/>
                <w:iCs/>
                <w:color w:val="000000"/>
                <w:sz w:val="24"/>
              </w:rPr>
              <w:t>0</w:t>
            </w:r>
            <w:r w:rsidR="00C02911" w:rsidRPr="007E4446">
              <w:rPr>
                <w:rFonts w:asciiTheme="minorEastAsia" w:eastAsiaTheme="minorEastAsia" w:hAnsiTheme="minorEastAsia" w:cs="Arial" w:hint="eastAsia"/>
                <w:bCs/>
                <w:iCs/>
                <w:color w:val="000000"/>
                <w:sz w:val="24"/>
              </w:rPr>
              <w:t>-</w:t>
            </w:r>
            <w:r w:rsidR="001D7140" w:rsidRPr="007E4446">
              <w:rPr>
                <w:rFonts w:asciiTheme="minorEastAsia" w:eastAsiaTheme="minorEastAsia" w:hAnsiTheme="minorEastAsia" w:cs="Arial" w:hint="eastAsia"/>
                <w:bCs/>
                <w:iCs/>
                <w:color w:val="000000"/>
                <w:sz w:val="24"/>
              </w:rPr>
              <w:t>1</w:t>
            </w:r>
            <w:r w:rsidR="002F0752">
              <w:rPr>
                <w:rFonts w:asciiTheme="minorEastAsia" w:eastAsiaTheme="minorEastAsia" w:hAnsiTheme="minorEastAsia" w:cs="Arial" w:hint="eastAsia"/>
                <w:bCs/>
                <w:iCs/>
                <w:color w:val="000000"/>
                <w:sz w:val="24"/>
              </w:rPr>
              <w:t>0</w:t>
            </w:r>
            <w:r w:rsidR="00C02911" w:rsidRPr="007E4446">
              <w:rPr>
                <w:rFonts w:asciiTheme="minorEastAsia" w:eastAsiaTheme="minorEastAsia" w:hAnsiTheme="minorEastAsia" w:cs="Arial" w:hint="eastAsia"/>
                <w:bCs/>
                <w:iCs/>
                <w:color w:val="000000"/>
                <w:sz w:val="24"/>
              </w:rPr>
              <w:t>:</w:t>
            </w:r>
            <w:r w:rsidR="0023329B">
              <w:rPr>
                <w:rFonts w:asciiTheme="minorEastAsia" w:eastAsiaTheme="minorEastAsia" w:hAnsiTheme="minorEastAsia" w:cs="Arial" w:hint="eastAsia"/>
                <w:bCs/>
                <w:iCs/>
                <w:color w:val="000000"/>
                <w:sz w:val="24"/>
              </w:rPr>
              <w:t>4</w:t>
            </w:r>
            <w:r w:rsidR="00C02911" w:rsidRPr="007E4446">
              <w:rPr>
                <w:rFonts w:asciiTheme="minorEastAsia" w:eastAsiaTheme="minorEastAsia" w:hAnsiTheme="minorEastAsia" w:cs="Arial" w:hint="eastAsia"/>
                <w:bCs/>
                <w:iCs/>
                <w:color w:val="000000"/>
                <w:sz w:val="24"/>
              </w:rPr>
              <w:t>0</w:t>
            </w:r>
          </w:p>
        </w:tc>
      </w:tr>
      <w:tr w:rsidR="00E4760F" w:rsidRPr="007E4446" w:rsidTr="00E6070D">
        <w:tc>
          <w:tcPr>
            <w:tcW w:w="729" w:type="pct"/>
            <w:tcBorders>
              <w:top w:val="single" w:sz="4" w:space="0" w:color="auto"/>
              <w:left w:val="single" w:sz="4" w:space="0" w:color="auto"/>
              <w:bottom w:val="single" w:sz="4" w:space="0" w:color="auto"/>
              <w:right w:val="single" w:sz="4" w:space="0" w:color="auto"/>
            </w:tcBorders>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地点</w:t>
            </w:r>
          </w:p>
        </w:tc>
        <w:tc>
          <w:tcPr>
            <w:tcW w:w="4271" w:type="pct"/>
            <w:tcBorders>
              <w:top w:val="single" w:sz="4" w:space="0" w:color="auto"/>
              <w:left w:val="single" w:sz="4" w:space="0" w:color="auto"/>
              <w:bottom w:val="single" w:sz="4" w:space="0" w:color="auto"/>
              <w:right w:val="single" w:sz="4" w:space="0" w:color="auto"/>
            </w:tcBorders>
          </w:tcPr>
          <w:p w:rsidR="00E4760F" w:rsidRPr="007E4446" w:rsidRDefault="0059576E" w:rsidP="007E4446">
            <w:pPr>
              <w:adjustRightInd w:val="0"/>
              <w:snapToGrid w:val="0"/>
              <w:spacing w:line="360" w:lineRule="auto"/>
              <w:rPr>
                <w:rFonts w:asciiTheme="minorEastAsia" w:eastAsiaTheme="minorEastAsia" w:hAnsiTheme="minorEastAsia" w:cs="Arial"/>
                <w:bCs/>
                <w:iCs/>
                <w:color w:val="000000"/>
                <w:sz w:val="24"/>
              </w:rPr>
            </w:pPr>
            <w:r>
              <w:rPr>
                <w:rFonts w:asciiTheme="minorEastAsia" w:eastAsiaTheme="minorEastAsia" w:hAnsiTheme="minorEastAsia" w:cs="Arial" w:hint="eastAsia"/>
                <w:bCs/>
                <w:iCs/>
                <w:color w:val="000000"/>
                <w:sz w:val="24"/>
              </w:rPr>
              <w:t>电话</w:t>
            </w:r>
          </w:p>
        </w:tc>
      </w:tr>
      <w:tr w:rsidR="00E4760F" w:rsidRPr="007E4446" w:rsidTr="00E6070D">
        <w:tc>
          <w:tcPr>
            <w:tcW w:w="729" w:type="pct"/>
            <w:tcBorders>
              <w:top w:val="single" w:sz="4" w:space="0" w:color="auto"/>
              <w:left w:val="single" w:sz="4" w:space="0" w:color="auto"/>
              <w:bottom w:val="single" w:sz="4" w:space="0" w:color="auto"/>
              <w:right w:val="single" w:sz="4" w:space="0" w:color="auto"/>
            </w:tcBorders>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上市公司接待人员姓名</w:t>
            </w:r>
          </w:p>
        </w:tc>
        <w:tc>
          <w:tcPr>
            <w:tcW w:w="4271" w:type="pct"/>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Spec="center" w:tblpY="1"/>
              <w:tblOverlap w:val="never"/>
              <w:tblW w:w="0" w:type="auto"/>
              <w:jc w:val="center"/>
              <w:tblLayout w:type="fixed"/>
              <w:tblLook w:val="0000"/>
            </w:tblPr>
            <w:tblGrid>
              <w:gridCol w:w="1838"/>
              <w:gridCol w:w="3827"/>
            </w:tblGrid>
            <w:tr w:rsidR="002C24BF" w:rsidRPr="007E4446" w:rsidTr="00D10ECF">
              <w:trPr>
                <w:trHeight w:val="510"/>
                <w:jc w:val="center"/>
              </w:trPr>
              <w:tc>
                <w:tcPr>
                  <w:tcW w:w="1838" w:type="dxa"/>
                  <w:vAlign w:val="center"/>
                </w:tcPr>
                <w:p w:rsidR="002C24BF" w:rsidRPr="007E4446" w:rsidRDefault="002C24BF" w:rsidP="002C24BF">
                  <w:pPr>
                    <w:widowControl/>
                    <w:adjustRightInd w:val="0"/>
                    <w:snapToGrid w:val="0"/>
                    <w:spacing w:line="360" w:lineRule="auto"/>
                    <w:jc w:val="center"/>
                    <w:rPr>
                      <w:rFonts w:asciiTheme="minorEastAsia" w:eastAsiaTheme="minorEastAsia" w:hAnsiTheme="minorEastAsia"/>
                      <w:color w:val="000000"/>
                      <w:kern w:val="0"/>
                      <w:sz w:val="24"/>
                    </w:rPr>
                  </w:pPr>
                  <w:r w:rsidRPr="007E4446">
                    <w:rPr>
                      <w:rFonts w:asciiTheme="minorEastAsia" w:eastAsiaTheme="minorEastAsia" w:hAnsiTheme="minorEastAsia"/>
                      <w:color w:val="000000"/>
                      <w:kern w:val="0"/>
                      <w:sz w:val="24"/>
                    </w:rPr>
                    <w:t>李楠</w:t>
                  </w:r>
                  <w:proofErr w:type="gramStart"/>
                  <w:r w:rsidRPr="007E4446">
                    <w:rPr>
                      <w:rFonts w:asciiTheme="minorEastAsia" w:eastAsiaTheme="minorEastAsia" w:hAnsiTheme="minorEastAsia"/>
                      <w:color w:val="000000"/>
                      <w:kern w:val="0"/>
                      <w:sz w:val="24"/>
                    </w:rPr>
                    <w:t>楠</w:t>
                  </w:r>
                  <w:proofErr w:type="gramEnd"/>
                </w:p>
              </w:tc>
              <w:tc>
                <w:tcPr>
                  <w:tcW w:w="3827" w:type="dxa"/>
                  <w:vAlign w:val="center"/>
                </w:tcPr>
                <w:p w:rsidR="002C24BF" w:rsidRPr="007E4446" w:rsidRDefault="002C24BF" w:rsidP="002C24BF">
                  <w:pPr>
                    <w:widowControl/>
                    <w:adjustRightInd w:val="0"/>
                    <w:snapToGrid w:val="0"/>
                    <w:spacing w:line="360" w:lineRule="auto"/>
                    <w:jc w:val="center"/>
                    <w:rPr>
                      <w:rFonts w:asciiTheme="minorEastAsia" w:eastAsiaTheme="minorEastAsia" w:hAnsiTheme="minorEastAsia"/>
                      <w:color w:val="000000"/>
                      <w:kern w:val="0"/>
                      <w:sz w:val="24"/>
                    </w:rPr>
                  </w:pPr>
                  <w:r w:rsidRPr="007E4446">
                    <w:rPr>
                      <w:rFonts w:asciiTheme="minorEastAsia" w:eastAsiaTheme="minorEastAsia" w:hAnsiTheme="minorEastAsia" w:hint="eastAsia"/>
                      <w:color w:val="000000"/>
                      <w:kern w:val="0"/>
                      <w:sz w:val="24"/>
                    </w:rPr>
                    <w:t>董事会秘书兼副总经理</w:t>
                  </w:r>
                </w:p>
              </w:tc>
            </w:tr>
            <w:tr w:rsidR="00F65764" w:rsidRPr="007E4446" w:rsidTr="00D10ECF">
              <w:trPr>
                <w:trHeight w:val="510"/>
                <w:jc w:val="center"/>
              </w:trPr>
              <w:tc>
                <w:tcPr>
                  <w:tcW w:w="1838" w:type="dxa"/>
                  <w:vAlign w:val="center"/>
                </w:tcPr>
                <w:p w:rsidR="00F65764" w:rsidRPr="007E4446" w:rsidRDefault="004B0E94" w:rsidP="007E4446">
                  <w:pPr>
                    <w:widowControl/>
                    <w:adjustRightInd w:val="0"/>
                    <w:snapToGrid w:val="0"/>
                    <w:spacing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刘阳</w:t>
                  </w:r>
                </w:p>
              </w:tc>
              <w:tc>
                <w:tcPr>
                  <w:tcW w:w="3827" w:type="dxa"/>
                  <w:vAlign w:val="center"/>
                </w:tcPr>
                <w:p w:rsidR="00F65764" w:rsidRPr="007E4446" w:rsidRDefault="004B0E94" w:rsidP="002C24BF">
                  <w:pPr>
                    <w:widowControl/>
                    <w:adjustRightInd w:val="0"/>
                    <w:snapToGrid w:val="0"/>
                    <w:spacing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投资者关系专员</w:t>
                  </w:r>
                </w:p>
              </w:tc>
            </w:tr>
          </w:tbl>
          <w:p w:rsidR="007F16C9" w:rsidRPr="007E4446" w:rsidRDefault="007F16C9" w:rsidP="007E4446">
            <w:pPr>
              <w:widowControl/>
              <w:adjustRightInd w:val="0"/>
              <w:snapToGrid w:val="0"/>
              <w:spacing w:line="360" w:lineRule="auto"/>
              <w:jc w:val="center"/>
              <w:rPr>
                <w:rFonts w:asciiTheme="minorEastAsia" w:eastAsiaTheme="minorEastAsia" w:hAnsiTheme="minorEastAsia"/>
                <w:color w:val="000000"/>
                <w:kern w:val="0"/>
                <w:sz w:val="24"/>
              </w:rPr>
            </w:pPr>
          </w:p>
        </w:tc>
      </w:tr>
      <w:tr w:rsidR="00E4760F" w:rsidRPr="007E4446" w:rsidTr="00E6070D">
        <w:trPr>
          <w:trHeight w:val="557"/>
        </w:trPr>
        <w:tc>
          <w:tcPr>
            <w:tcW w:w="729" w:type="pct"/>
            <w:tcBorders>
              <w:top w:val="single" w:sz="4" w:space="0" w:color="auto"/>
              <w:left w:val="single" w:sz="4" w:space="0" w:color="auto"/>
              <w:bottom w:val="single" w:sz="4" w:space="0" w:color="auto"/>
              <w:right w:val="single" w:sz="4" w:space="0" w:color="auto"/>
            </w:tcBorders>
            <w:vAlign w:val="center"/>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投资者关系活动主要内容介绍</w:t>
            </w:r>
          </w:p>
        </w:tc>
        <w:tc>
          <w:tcPr>
            <w:tcW w:w="4271" w:type="pct"/>
            <w:tcBorders>
              <w:top w:val="single" w:sz="4" w:space="0" w:color="auto"/>
              <w:left w:val="single" w:sz="4" w:space="0" w:color="auto"/>
              <w:bottom w:val="single" w:sz="4" w:space="0" w:color="auto"/>
              <w:right w:val="single" w:sz="4" w:space="0" w:color="auto"/>
            </w:tcBorders>
          </w:tcPr>
          <w:p w:rsidR="0023052E" w:rsidRPr="007E4446" w:rsidRDefault="00792795" w:rsidP="007E4446">
            <w:pPr>
              <w:autoSpaceDE w:val="0"/>
              <w:autoSpaceDN w:val="0"/>
              <w:adjustRightInd w:val="0"/>
              <w:snapToGrid w:val="0"/>
              <w:spacing w:line="360" w:lineRule="auto"/>
              <w:ind w:firstLineChars="200" w:firstLine="480"/>
              <w:rPr>
                <w:rFonts w:asciiTheme="minorEastAsia" w:eastAsiaTheme="minorEastAsia" w:hAnsiTheme="minorEastAsia" w:cs="Arial"/>
                <w:kern w:val="0"/>
                <w:sz w:val="24"/>
                <w:lang w:val="zh-CN"/>
              </w:rPr>
            </w:pPr>
            <w:r w:rsidRPr="007E4446">
              <w:rPr>
                <w:rFonts w:asciiTheme="minorEastAsia" w:eastAsiaTheme="minorEastAsia" w:hAnsiTheme="minorEastAsia" w:cs="Arial"/>
                <w:kern w:val="0"/>
                <w:sz w:val="24"/>
                <w:lang w:val="zh-CN"/>
              </w:rPr>
              <w:t>本次投资者关系活动</w:t>
            </w:r>
            <w:r w:rsidR="00DB62B1">
              <w:rPr>
                <w:rFonts w:asciiTheme="minorEastAsia" w:eastAsiaTheme="minorEastAsia" w:hAnsiTheme="minorEastAsia" w:cs="Arial" w:hint="eastAsia"/>
                <w:kern w:val="0"/>
                <w:sz w:val="24"/>
                <w:lang w:val="zh-CN"/>
              </w:rPr>
              <w:t>以</w:t>
            </w:r>
            <w:r w:rsidR="0059576E">
              <w:rPr>
                <w:rFonts w:asciiTheme="minorEastAsia" w:eastAsiaTheme="minorEastAsia" w:hAnsiTheme="minorEastAsia" w:cs="Arial" w:hint="eastAsia"/>
                <w:kern w:val="0"/>
                <w:sz w:val="24"/>
                <w:lang w:val="zh-CN"/>
              </w:rPr>
              <w:t>电话</w:t>
            </w:r>
            <w:r w:rsidR="003F4773">
              <w:rPr>
                <w:rFonts w:asciiTheme="minorEastAsia" w:eastAsiaTheme="minorEastAsia" w:hAnsiTheme="minorEastAsia" w:cs="Arial" w:hint="eastAsia"/>
                <w:kern w:val="0"/>
                <w:sz w:val="24"/>
                <w:lang w:val="zh-CN"/>
              </w:rPr>
              <w:t>会议</w:t>
            </w:r>
            <w:r w:rsidRPr="007E4446">
              <w:rPr>
                <w:rFonts w:asciiTheme="minorEastAsia" w:eastAsiaTheme="minorEastAsia" w:hAnsiTheme="minorEastAsia" w:cs="Arial"/>
                <w:kern w:val="0"/>
                <w:sz w:val="24"/>
                <w:lang w:val="zh-CN"/>
              </w:rPr>
              <w:t>的方式</w:t>
            </w:r>
            <w:r w:rsidR="0059576E">
              <w:rPr>
                <w:rFonts w:asciiTheme="minorEastAsia" w:eastAsiaTheme="minorEastAsia" w:hAnsiTheme="minorEastAsia" w:cs="Arial" w:hint="eastAsia"/>
                <w:kern w:val="0"/>
                <w:sz w:val="24"/>
                <w:lang w:val="zh-CN"/>
              </w:rPr>
              <w:t>进行</w:t>
            </w:r>
            <w:r w:rsidRPr="007E4446">
              <w:rPr>
                <w:rFonts w:asciiTheme="minorEastAsia" w:eastAsiaTheme="minorEastAsia" w:hAnsiTheme="minorEastAsia" w:cs="Arial" w:hint="eastAsia"/>
                <w:kern w:val="0"/>
                <w:sz w:val="24"/>
                <w:lang w:val="zh-CN"/>
              </w:rPr>
              <w:t>。</w:t>
            </w:r>
            <w:r w:rsidR="009A2D49" w:rsidRPr="007E4446">
              <w:rPr>
                <w:rFonts w:asciiTheme="minorEastAsia" w:eastAsiaTheme="minorEastAsia" w:hAnsiTheme="minorEastAsia" w:cs="Arial" w:hint="eastAsia"/>
                <w:kern w:val="0"/>
                <w:sz w:val="24"/>
                <w:lang w:val="zh-CN"/>
              </w:rPr>
              <w:t>会议中，</w:t>
            </w:r>
            <w:r w:rsidR="00DA1C7C">
              <w:rPr>
                <w:rFonts w:asciiTheme="minorEastAsia" w:eastAsiaTheme="minorEastAsia" w:hAnsiTheme="minorEastAsia" w:cs="Arial" w:hint="eastAsia"/>
                <w:kern w:val="0"/>
                <w:sz w:val="24"/>
                <w:lang w:val="zh-CN"/>
              </w:rPr>
              <w:t>公司</w:t>
            </w:r>
            <w:proofErr w:type="gramStart"/>
            <w:r w:rsidR="003F4773">
              <w:rPr>
                <w:rFonts w:asciiTheme="minorEastAsia" w:eastAsiaTheme="minorEastAsia" w:hAnsiTheme="minorEastAsia" w:cs="Arial" w:hint="eastAsia"/>
                <w:kern w:val="0"/>
                <w:sz w:val="24"/>
                <w:lang w:val="zh-CN"/>
              </w:rPr>
              <w:t>董秘介绍</w:t>
            </w:r>
            <w:proofErr w:type="gramEnd"/>
            <w:r w:rsidR="003F4773">
              <w:rPr>
                <w:rFonts w:asciiTheme="minorEastAsia" w:eastAsiaTheme="minorEastAsia" w:hAnsiTheme="minorEastAsia" w:cs="Arial" w:hint="eastAsia"/>
                <w:kern w:val="0"/>
                <w:sz w:val="24"/>
                <w:lang w:val="zh-CN"/>
              </w:rPr>
              <w:t>了公司目前复工</w:t>
            </w:r>
            <w:r w:rsidR="006D4F1C">
              <w:rPr>
                <w:rFonts w:asciiTheme="minorEastAsia" w:eastAsiaTheme="minorEastAsia" w:hAnsiTheme="minorEastAsia" w:cs="Arial" w:hint="eastAsia"/>
                <w:kern w:val="0"/>
                <w:sz w:val="24"/>
                <w:lang w:val="zh-CN"/>
              </w:rPr>
              <w:t>情况</w:t>
            </w:r>
            <w:r w:rsidR="003F4773">
              <w:rPr>
                <w:rFonts w:asciiTheme="minorEastAsia" w:eastAsiaTheme="minorEastAsia" w:hAnsiTheme="minorEastAsia" w:cs="Arial" w:hint="eastAsia"/>
                <w:kern w:val="0"/>
                <w:sz w:val="24"/>
                <w:lang w:val="zh-CN"/>
              </w:rPr>
              <w:t>及经营规划等内容，</w:t>
            </w:r>
            <w:r w:rsidR="006D4F1C">
              <w:rPr>
                <w:rFonts w:asciiTheme="minorEastAsia" w:eastAsiaTheme="minorEastAsia" w:hAnsiTheme="minorEastAsia" w:cs="Arial" w:hint="eastAsia"/>
                <w:kern w:val="0"/>
                <w:sz w:val="24"/>
                <w:lang w:val="zh-CN"/>
              </w:rPr>
              <w:t>并回答了投资者的提问</w:t>
            </w:r>
            <w:r w:rsidRPr="007E4446">
              <w:rPr>
                <w:rFonts w:asciiTheme="minorEastAsia" w:eastAsiaTheme="minorEastAsia" w:hAnsiTheme="minorEastAsia" w:cs="Arial" w:hint="eastAsia"/>
                <w:kern w:val="0"/>
                <w:sz w:val="24"/>
                <w:lang w:val="zh-CN"/>
              </w:rPr>
              <w:t>。</w:t>
            </w:r>
          </w:p>
          <w:p w:rsidR="003F4773" w:rsidRDefault="00222811" w:rsidP="002F0752">
            <w:pPr>
              <w:autoSpaceDE w:val="0"/>
              <w:autoSpaceDN w:val="0"/>
              <w:adjustRightInd w:val="0"/>
              <w:snapToGrid w:val="0"/>
              <w:spacing w:beforeLines="100" w:line="360" w:lineRule="auto"/>
              <w:ind w:firstLine="420"/>
              <w:rPr>
                <w:rFonts w:asciiTheme="minorEastAsia" w:eastAsiaTheme="minorEastAsia" w:hAnsiTheme="minorEastAsia" w:cs="Arial"/>
                <w:b/>
                <w:kern w:val="0"/>
                <w:sz w:val="24"/>
              </w:rPr>
            </w:pPr>
            <w:r w:rsidRPr="008A2C70">
              <w:rPr>
                <w:rFonts w:asciiTheme="minorEastAsia" w:eastAsiaTheme="minorEastAsia" w:hAnsiTheme="minorEastAsia" w:cs="Arial"/>
                <w:b/>
                <w:kern w:val="0"/>
                <w:sz w:val="24"/>
              </w:rPr>
              <w:t>一</w:t>
            </w:r>
            <w:r w:rsidRPr="008A2C70">
              <w:rPr>
                <w:rFonts w:asciiTheme="minorEastAsia" w:eastAsiaTheme="minorEastAsia" w:hAnsiTheme="minorEastAsia" w:cs="Arial" w:hint="eastAsia"/>
                <w:b/>
                <w:kern w:val="0"/>
                <w:sz w:val="24"/>
              </w:rPr>
              <w:t>、</w:t>
            </w:r>
            <w:r w:rsidR="004E7EF6">
              <w:rPr>
                <w:rFonts w:asciiTheme="minorEastAsia" w:eastAsiaTheme="minorEastAsia" w:hAnsiTheme="minorEastAsia" w:cs="Arial" w:hint="eastAsia"/>
                <w:b/>
                <w:kern w:val="0"/>
                <w:sz w:val="24"/>
              </w:rPr>
              <w:t>公司</w:t>
            </w:r>
            <w:r w:rsidR="003F4773">
              <w:rPr>
                <w:rFonts w:asciiTheme="minorEastAsia" w:eastAsiaTheme="minorEastAsia" w:hAnsiTheme="minorEastAsia" w:cs="Arial" w:hint="eastAsia"/>
                <w:b/>
                <w:kern w:val="0"/>
                <w:sz w:val="24"/>
              </w:rPr>
              <w:t>目前复工</w:t>
            </w:r>
            <w:r w:rsidR="004E7EF6">
              <w:rPr>
                <w:rFonts w:asciiTheme="minorEastAsia" w:eastAsiaTheme="minorEastAsia" w:hAnsiTheme="minorEastAsia" w:cs="Arial" w:hint="eastAsia"/>
                <w:b/>
                <w:kern w:val="0"/>
                <w:sz w:val="24"/>
              </w:rPr>
              <w:t>情况</w:t>
            </w:r>
          </w:p>
          <w:p w:rsidR="003F4773" w:rsidRPr="00BC6ADF" w:rsidRDefault="003F4773" w:rsidP="002F0752">
            <w:pPr>
              <w:autoSpaceDE w:val="0"/>
              <w:autoSpaceDN w:val="0"/>
              <w:adjustRightInd w:val="0"/>
              <w:snapToGrid w:val="0"/>
              <w:spacing w:beforeLines="100" w:line="360" w:lineRule="auto"/>
              <w:ind w:firstLine="420"/>
              <w:rPr>
                <w:rFonts w:asciiTheme="minorEastAsia" w:eastAsiaTheme="minorEastAsia" w:hAnsiTheme="minorEastAsia" w:cs="Arial"/>
                <w:kern w:val="0"/>
                <w:sz w:val="24"/>
              </w:rPr>
            </w:pPr>
            <w:r w:rsidRPr="00BC6ADF">
              <w:rPr>
                <w:rFonts w:asciiTheme="minorEastAsia" w:eastAsiaTheme="minorEastAsia" w:hAnsiTheme="minorEastAsia" w:cs="Arial" w:hint="eastAsia"/>
                <w:kern w:val="0"/>
                <w:sz w:val="24"/>
              </w:rPr>
              <w:t>公司于2月1日组建了集团疫情防控小组，在及时沟通各地各</w:t>
            </w:r>
            <w:r w:rsidR="00BC6ADF" w:rsidRPr="00BC6ADF">
              <w:rPr>
                <w:rFonts w:asciiTheme="minorEastAsia" w:eastAsiaTheme="minorEastAsia" w:hAnsiTheme="minorEastAsia" w:cs="Arial" w:hint="eastAsia"/>
                <w:kern w:val="0"/>
                <w:sz w:val="24"/>
              </w:rPr>
              <w:t>子</w:t>
            </w:r>
            <w:r w:rsidRPr="00BC6ADF">
              <w:rPr>
                <w:rFonts w:asciiTheme="minorEastAsia" w:eastAsiaTheme="minorEastAsia" w:hAnsiTheme="minorEastAsia" w:cs="Arial" w:hint="eastAsia"/>
                <w:kern w:val="0"/>
                <w:sz w:val="24"/>
              </w:rPr>
              <w:t>公司</w:t>
            </w:r>
            <w:r w:rsidR="00BC6ADF" w:rsidRPr="00BC6ADF">
              <w:rPr>
                <w:rFonts w:asciiTheme="minorEastAsia" w:eastAsiaTheme="minorEastAsia" w:hAnsiTheme="minorEastAsia" w:cs="Arial" w:hint="eastAsia"/>
                <w:kern w:val="0"/>
                <w:sz w:val="24"/>
              </w:rPr>
              <w:t>分公司</w:t>
            </w:r>
            <w:r w:rsidRPr="00BC6ADF">
              <w:rPr>
                <w:rFonts w:asciiTheme="minorEastAsia" w:eastAsiaTheme="minorEastAsia" w:hAnsiTheme="minorEastAsia" w:cs="Arial" w:hint="eastAsia"/>
                <w:kern w:val="0"/>
                <w:sz w:val="24"/>
              </w:rPr>
              <w:t>疫情防控措施、人员情况的同时</w:t>
            </w:r>
            <w:r w:rsidR="002F0752">
              <w:rPr>
                <w:rFonts w:asciiTheme="minorEastAsia" w:eastAsiaTheme="minorEastAsia" w:hAnsiTheme="minorEastAsia" w:cs="Arial" w:hint="eastAsia"/>
                <w:kern w:val="0"/>
                <w:sz w:val="24"/>
              </w:rPr>
              <w:t>，</w:t>
            </w:r>
            <w:r w:rsidR="002F0752" w:rsidRPr="002F0752">
              <w:rPr>
                <w:rFonts w:asciiTheme="minorEastAsia" w:eastAsiaTheme="minorEastAsia" w:hAnsiTheme="minorEastAsia" w:cs="Arial" w:hint="eastAsia"/>
                <w:color w:val="FF0000"/>
                <w:kern w:val="0"/>
                <w:sz w:val="24"/>
              </w:rPr>
              <w:t>积极调动所有资源对武汉进行捐助，</w:t>
            </w:r>
            <w:r w:rsidR="002F0752">
              <w:rPr>
                <w:rFonts w:asciiTheme="minorEastAsia" w:eastAsiaTheme="minorEastAsia" w:hAnsiTheme="minorEastAsia" w:cs="Arial" w:hint="eastAsia"/>
                <w:kern w:val="0"/>
                <w:sz w:val="24"/>
              </w:rPr>
              <w:t>同时，也</w:t>
            </w:r>
            <w:r w:rsidRPr="00BC6ADF">
              <w:rPr>
                <w:rFonts w:asciiTheme="minorEastAsia" w:eastAsiaTheme="minorEastAsia" w:hAnsiTheme="minorEastAsia" w:cs="Arial" w:hint="eastAsia"/>
                <w:kern w:val="0"/>
                <w:sz w:val="24"/>
              </w:rPr>
              <w:t>对公司各板块业务情况</w:t>
            </w:r>
            <w:r w:rsidR="00BC6ADF" w:rsidRPr="00BC6ADF">
              <w:rPr>
                <w:rFonts w:asciiTheme="minorEastAsia" w:eastAsiaTheme="minorEastAsia" w:hAnsiTheme="minorEastAsia" w:cs="Arial" w:hint="eastAsia"/>
                <w:kern w:val="0"/>
                <w:sz w:val="24"/>
              </w:rPr>
              <w:t>、</w:t>
            </w:r>
            <w:r w:rsidRPr="00BC6ADF">
              <w:rPr>
                <w:rFonts w:asciiTheme="minorEastAsia" w:eastAsiaTheme="minorEastAsia" w:hAnsiTheme="minorEastAsia" w:cs="Arial" w:hint="eastAsia"/>
                <w:kern w:val="0"/>
                <w:sz w:val="24"/>
              </w:rPr>
              <w:t>项目进展进行密切关注和规划。</w:t>
            </w:r>
            <w:r w:rsidR="00563738">
              <w:rPr>
                <w:rFonts w:asciiTheme="minorEastAsia" w:eastAsiaTheme="minorEastAsia" w:hAnsiTheme="minorEastAsia" w:cs="Arial" w:hint="eastAsia"/>
                <w:kern w:val="0"/>
                <w:sz w:val="24"/>
              </w:rPr>
              <w:t>截至目前，全集团</w:t>
            </w:r>
            <w:r w:rsidR="0047668A">
              <w:rPr>
                <w:rFonts w:asciiTheme="minorEastAsia" w:eastAsiaTheme="minorEastAsia" w:hAnsiTheme="minorEastAsia" w:cs="Arial" w:hint="eastAsia"/>
                <w:kern w:val="0"/>
                <w:sz w:val="24"/>
              </w:rPr>
              <w:t>有大约</w:t>
            </w:r>
            <w:r w:rsidR="00563738">
              <w:rPr>
                <w:rFonts w:asciiTheme="minorEastAsia" w:eastAsiaTheme="minorEastAsia" w:hAnsiTheme="minorEastAsia" w:cs="Arial" w:hint="eastAsia"/>
                <w:kern w:val="0"/>
                <w:sz w:val="24"/>
              </w:rPr>
              <w:t>2</w:t>
            </w:r>
            <w:r w:rsidR="0047668A">
              <w:rPr>
                <w:rFonts w:asciiTheme="minorEastAsia" w:eastAsiaTheme="minorEastAsia" w:hAnsiTheme="minorEastAsia" w:cs="Arial" w:hint="eastAsia"/>
                <w:kern w:val="0"/>
                <w:sz w:val="24"/>
              </w:rPr>
              <w:t>00人滞留湖北，但从</w:t>
            </w:r>
            <w:r w:rsidRPr="00BC6ADF">
              <w:rPr>
                <w:rFonts w:asciiTheme="minorEastAsia" w:eastAsiaTheme="minorEastAsia" w:hAnsiTheme="minorEastAsia" w:cs="Arial" w:hint="eastAsia"/>
                <w:kern w:val="0"/>
                <w:sz w:val="24"/>
              </w:rPr>
              <w:t>2月3日起，公司通过小</w:t>
            </w:r>
            <w:proofErr w:type="gramStart"/>
            <w:r w:rsidRPr="00BC6ADF">
              <w:rPr>
                <w:rFonts w:asciiTheme="minorEastAsia" w:eastAsiaTheme="minorEastAsia" w:hAnsiTheme="minorEastAsia" w:cs="Arial" w:hint="eastAsia"/>
                <w:kern w:val="0"/>
                <w:sz w:val="24"/>
              </w:rPr>
              <w:t>德通云视频</w:t>
            </w:r>
            <w:proofErr w:type="gramEnd"/>
            <w:r w:rsidRPr="00BC6ADF">
              <w:rPr>
                <w:rFonts w:asciiTheme="minorEastAsia" w:eastAsiaTheme="minorEastAsia" w:hAnsiTheme="minorEastAsia" w:cs="Arial" w:hint="eastAsia"/>
                <w:kern w:val="0"/>
                <w:sz w:val="24"/>
              </w:rPr>
              <w:t>会议系统等远程办公手段实现全员在线</w:t>
            </w:r>
            <w:r w:rsidRPr="00BC6ADF">
              <w:rPr>
                <w:rFonts w:asciiTheme="minorEastAsia" w:eastAsiaTheme="minorEastAsia" w:hAnsiTheme="minorEastAsia" w:cs="Arial" w:hint="eastAsia"/>
                <w:kern w:val="0"/>
                <w:sz w:val="24"/>
              </w:rPr>
              <w:lastRenderedPageBreak/>
              <w:t>复工</w:t>
            </w:r>
            <w:r w:rsidR="00BC6ADF" w:rsidRPr="00BC6ADF">
              <w:rPr>
                <w:rFonts w:asciiTheme="minorEastAsia" w:eastAsiaTheme="minorEastAsia" w:hAnsiTheme="minorEastAsia" w:cs="Arial" w:hint="eastAsia"/>
                <w:kern w:val="0"/>
                <w:sz w:val="24"/>
              </w:rPr>
              <w:t>。</w:t>
            </w:r>
            <w:r w:rsidRPr="00BC6ADF">
              <w:rPr>
                <w:rFonts w:asciiTheme="minorEastAsia" w:eastAsiaTheme="minorEastAsia" w:hAnsiTheme="minorEastAsia" w:cs="Arial" w:hint="eastAsia"/>
                <w:kern w:val="0"/>
                <w:sz w:val="24"/>
              </w:rPr>
              <w:t>在做好园区和办公楼的</w:t>
            </w:r>
            <w:r w:rsidR="00BC6ADF" w:rsidRPr="00BC6ADF">
              <w:rPr>
                <w:rFonts w:asciiTheme="minorEastAsia" w:eastAsiaTheme="minorEastAsia" w:hAnsiTheme="minorEastAsia" w:cs="Arial" w:hint="eastAsia"/>
                <w:kern w:val="0"/>
                <w:sz w:val="24"/>
              </w:rPr>
              <w:t>消毒后，公司中层及以上领导</w:t>
            </w:r>
            <w:r w:rsidRPr="00BC6ADF">
              <w:rPr>
                <w:rFonts w:asciiTheme="minorEastAsia" w:eastAsiaTheme="minorEastAsia" w:hAnsiTheme="minorEastAsia" w:cs="Arial" w:hint="eastAsia"/>
                <w:kern w:val="0"/>
                <w:sz w:val="24"/>
              </w:rPr>
              <w:t>于2月10日</w:t>
            </w:r>
            <w:r w:rsidR="00BC6ADF" w:rsidRPr="00BC6ADF">
              <w:rPr>
                <w:rFonts w:asciiTheme="minorEastAsia" w:eastAsiaTheme="minorEastAsia" w:hAnsiTheme="minorEastAsia" w:cs="Arial" w:hint="eastAsia"/>
                <w:kern w:val="0"/>
                <w:sz w:val="24"/>
              </w:rPr>
              <w:t>正式</w:t>
            </w:r>
            <w:r w:rsidRPr="00BC6ADF">
              <w:rPr>
                <w:rFonts w:asciiTheme="minorEastAsia" w:eastAsiaTheme="minorEastAsia" w:hAnsiTheme="minorEastAsia" w:cs="Arial" w:hint="eastAsia"/>
                <w:kern w:val="0"/>
                <w:sz w:val="24"/>
              </w:rPr>
              <w:t>返岗</w:t>
            </w:r>
            <w:r w:rsidR="00BC6ADF" w:rsidRPr="00BC6ADF">
              <w:rPr>
                <w:rFonts w:asciiTheme="minorEastAsia" w:eastAsiaTheme="minorEastAsia" w:hAnsiTheme="minorEastAsia" w:cs="Arial" w:hint="eastAsia"/>
                <w:kern w:val="0"/>
                <w:sz w:val="24"/>
              </w:rPr>
              <w:t>，其他人员将陆续到岗</w:t>
            </w:r>
            <w:r w:rsidRPr="00BC6ADF">
              <w:rPr>
                <w:rFonts w:asciiTheme="minorEastAsia" w:eastAsiaTheme="minorEastAsia" w:hAnsiTheme="minorEastAsia" w:cs="Arial" w:hint="eastAsia"/>
                <w:kern w:val="0"/>
                <w:sz w:val="24"/>
              </w:rPr>
              <w:t>。</w:t>
            </w:r>
            <w:r w:rsidR="00BC6ADF" w:rsidRPr="00BC6ADF">
              <w:rPr>
                <w:rFonts w:asciiTheme="minorEastAsia" w:eastAsiaTheme="minorEastAsia" w:hAnsiTheme="minorEastAsia" w:cs="Arial" w:hint="eastAsia"/>
                <w:kern w:val="0"/>
                <w:sz w:val="24"/>
              </w:rPr>
              <w:t>生产车间已于2月10日开始生产。一般一季度为淡季，目前的产能</w:t>
            </w:r>
            <w:r w:rsidR="00BC6ADF">
              <w:rPr>
                <w:rFonts w:asciiTheme="minorEastAsia" w:eastAsiaTheme="minorEastAsia" w:hAnsiTheme="minorEastAsia" w:cs="Arial" w:hint="eastAsia"/>
                <w:kern w:val="0"/>
                <w:sz w:val="24"/>
              </w:rPr>
              <w:t>可以</w:t>
            </w:r>
            <w:r w:rsidR="00BC6ADF" w:rsidRPr="00BC6ADF">
              <w:rPr>
                <w:rFonts w:asciiTheme="minorEastAsia" w:eastAsiaTheme="minorEastAsia" w:hAnsiTheme="minorEastAsia" w:cs="Arial" w:hint="eastAsia"/>
                <w:kern w:val="0"/>
                <w:sz w:val="24"/>
              </w:rPr>
              <w:t>满足订单需求。</w:t>
            </w:r>
          </w:p>
          <w:p w:rsidR="00222811" w:rsidRPr="008A2C70" w:rsidRDefault="00BC6ADF" w:rsidP="002F0752">
            <w:pPr>
              <w:autoSpaceDE w:val="0"/>
              <w:autoSpaceDN w:val="0"/>
              <w:adjustRightInd w:val="0"/>
              <w:snapToGrid w:val="0"/>
              <w:spacing w:beforeLines="100" w:line="360" w:lineRule="auto"/>
              <w:ind w:firstLine="420"/>
              <w:rPr>
                <w:rFonts w:asciiTheme="minorEastAsia" w:eastAsiaTheme="minorEastAsia" w:hAnsiTheme="minorEastAsia" w:cs="Arial"/>
                <w:b/>
                <w:kern w:val="0"/>
                <w:sz w:val="24"/>
              </w:rPr>
            </w:pPr>
            <w:r>
              <w:rPr>
                <w:rFonts w:asciiTheme="minorEastAsia" w:eastAsiaTheme="minorEastAsia" w:hAnsiTheme="minorEastAsia" w:cs="Arial"/>
                <w:b/>
                <w:kern w:val="0"/>
                <w:sz w:val="24"/>
              </w:rPr>
              <w:t>二</w:t>
            </w:r>
            <w:r>
              <w:rPr>
                <w:rFonts w:asciiTheme="minorEastAsia" w:eastAsiaTheme="minorEastAsia" w:hAnsiTheme="minorEastAsia" w:cs="Arial" w:hint="eastAsia"/>
                <w:b/>
                <w:kern w:val="0"/>
                <w:sz w:val="24"/>
              </w:rPr>
              <w:t>、</w:t>
            </w:r>
            <w:r w:rsidR="005B0578">
              <w:rPr>
                <w:rFonts w:asciiTheme="minorEastAsia" w:eastAsiaTheme="minorEastAsia" w:hAnsiTheme="minorEastAsia" w:cs="Arial" w:hint="eastAsia"/>
                <w:b/>
                <w:kern w:val="0"/>
                <w:sz w:val="24"/>
              </w:rPr>
              <w:t>公司经营</w:t>
            </w:r>
            <w:r w:rsidR="0047668A">
              <w:rPr>
                <w:rFonts w:asciiTheme="minorEastAsia" w:eastAsiaTheme="minorEastAsia" w:hAnsiTheme="minorEastAsia" w:cs="Arial" w:hint="eastAsia"/>
                <w:b/>
                <w:kern w:val="0"/>
                <w:sz w:val="24"/>
              </w:rPr>
              <w:t>介绍</w:t>
            </w:r>
          </w:p>
          <w:p w:rsidR="005B0578" w:rsidRDefault="00832B06" w:rsidP="00832B06">
            <w:pPr>
              <w:autoSpaceDE w:val="0"/>
              <w:autoSpaceDN w:val="0"/>
              <w:adjustRightInd w:val="0"/>
              <w:spacing w:line="360" w:lineRule="auto"/>
              <w:ind w:firstLine="420"/>
              <w:rPr>
                <w:rFonts w:asciiTheme="minorEastAsia" w:eastAsiaTheme="minorEastAsia" w:hAnsiTheme="minorEastAsia" w:cs="Arial"/>
                <w:b/>
                <w:kern w:val="0"/>
                <w:sz w:val="24"/>
              </w:rPr>
            </w:pPr>
            <w:r w:rsidRPr="008A2C70">
              <w:rPr>
                <w:rFonts w:asciiTheme="minorEastAsia" w:eastAsiaTheme="minorEastAsia" w:hAnsiTheme="minorEastAsia" w:cs="Arial"/>
                <w:b/>
                <w:kern w:val="0"/>
                <w:sz w:val="24"/>
              </w:rPr>
              <w:t>1</w:t>
            </w:r>
            <w:r w:rsidRPr="008A2C70">
              <w:rPr>
                <w:rFonts w:asciiTheme="minorEastAsia" w:eastAsiaTheme="minorEastAsia" w:hAnsiTheme="minorEastAsia" w:cs="Arial" w:hint="eastAsia"/>
                <w:b/>
                <w:kern w:val="0"/>
                <w:sz w:val="24"/>
              </w:rPr>
              <w:t>、</w:t>
            </w:r>
            <w:r w:rsidR="005B0578">
              <w:rPr>
                <w:rFonts w:asciiTheme="minorEastAsia" w:eastAsiaTheme="minorEastAsia" w:hAnsiTheme="minorEastAsia" w:cs="Arial" w:hint="eastAsia"/>
                <w:b/>
                <w:kern w:val="0"/>
                <w:sz w:val="24"/>
              </w:rPr>
              <w:t>2019年业绩</w:t>
            </w:r>
          </w:p>
          <w:p w:rsidR="005B0578" w:rsidRPr="005220A4" w:rsidRDefault="005B0578" w:rsidP="005220A4">
            <w:pPr>
              <w:autoSpaceDE w:val="0"/>
              <w:autoSpaceDN w:val="0"/>
              <w:adjustRightInd w:val="0"/>
              <w:spacing w:line="360" w:lineRule="auto"/>
              <w:ind w:firstLine="420"/>
              <w:rPr>
                <w:rFonts w:asciiTheme="minorEastAsia" w:eastAsiaTheme="minorEastAsia" w:hAnsiTheme="minorEastAsia" w:cs="Arial"/>
                <w:kern w:val="0"/>
                <w:sz w:val="24"/>
              </w:rPr>
            </w:pPr>
            <w:r w:rsidRPr="005220A4">
              <w:rPr>
                <w:rFonts w:asciiTheme="minorEastAsia" w:eastAsiaTheme="minorEastAsia" w:hAnsiTheme="minorEastAsia" w:cs="Arial" w:hint="eastAsia"/>
                <w:kern w:val="0"/>
                <w:sz w:val="24"/>
              </w:rPr>
              <w:t>公司于</w:t>
            </w:r>
            <w:r w:rsidR="005220A4" w:rsidRPr="005220A4">
              <w:rPr>
                <w:rFonts w:asciiTheme="minorEastAsia" w:eastAsiaTheme="minorEastAsia" w:hAnsiTheme="minorEastAsia" w:cs="Arial" w:hint="eastAsia"/>
                <w:kern w:val="0"/>
                <w:sz w:val="24"/>
              </w:rPr>
              <w:t>2019年1月15日披露了业绩预告。其中比较大的变化是预计商誉减值 2.5-3.5 亿元。主要是因为公司夜游经济业务受到 2018 年政府去杠杆，及 2019 年 12月中央 “不忘初心、牢记使命”主题教育领导小组印发《关于整治“景观亮化工程”过度化等“政绩工程”、“面子工程”问题的通知》的影响，未来夜游经济板块业绩存在不确定性</w:t>
            </w:r>
            <w:r w:rsidR="005220A4">
              <w:rPr>
                <w:rFonts w:asciiTheme="minorEastAsia" w:eastAsiaTheme="minorEastAsia" w:hAnsiTheme="minorEastAsia" w:cs="Arial" w:hint="eastAsia"/>
                <w:kern w:val="0"/>
                <w:sz w:val="24"/>
              </w:rPr>
              <w:t>；</w:t>
            </w:r>
            <w:r w:rsidR="005220A4" w:rsidRPr="005220A4">
              <w:rPr>
                <w:rFonts w:asciiTheme="minorEastAsia" w:eastAsiaTheme="minorEastAsia" w:hAnsiTheme="minorEastAsia" w:cs="Arial" w:hint="eastAsia"/>
                <w:kern w:val="0"/>
                <w:sz w:val="24"/>
              </w:rPr>
              <w:t>同时 2015 年收购的</w:t>
            </w:r>
            <w:proofErr w:type="gramStart"/>
            <w:r w:rsidR="005220A4" w:rsidRPr="005220A4">
              <w:rPr>
                <w:rFonts w:asciiTheme="minorEastAsia" w:eastAsiaTheme="minorEastAsia" w:hAnsiTheme="minorEastAsia" w:cs="Arial" w:hint="eastAsia"/>
                <w:kern w:val="0"/>
                <w:sz w:val="24"/>
              </w:rPr>
              <w:t>励</w:t>
            </w:r>
            <w:proofErr w:type="gramEnd"/>
            <w:r w:rsidR="005220A4" w:rsidRPr="005220A4">
              <w:rPr>
                <w:rFonts w:asciiTheme="minorEastAsia" w:eastAsiaTheme="minorEastAsia" w:hAnsiTheme="minorEastAsia" w:cs="Arial" w:hint="eastAsia"/>
                <w:kern w:val="0"/>
                <w:sz w:val="24"/>
              </w:rPr>
              <w:t xml:space="preserve">丰文化，2019 </w:t>
            </w:r>
            <w:proofErr w:type="gramStart"/>
            <w:r w:rsidR="005220A4" w:rsidRPr="005220A4">
              <w:rPr>
                <w:rFonts w:asciiTheme="minorEastAsia" w:eastAsiaTheme="minorEastAsia" w:hAnsiTheme="minorEastAsia" w:cs="Arial" w:hint="eastAsia"/>
                <w:kern w:val="0"/>
                <w:sz w:val="24"/>
              </w:rPr>
              <w:t>年亦受到</w:t>
            </w:r>
            <w:proofErr w:type="gramEnd"/>
            <w:r w:rsidR="005220A4" w:rsidRPr="005220A4">
              <w:rPr>
                <w:rFonts w:asciiTheme="minorEastAsia" w:eastAsiaTheme="minorEastAsia" w:hAnsiTheme="minorEastAsia" w:cs="Arial" w:hint="eastAsia"/>
                <w:kern w:val="0"/>
                <w:sz w:val="24"/>
              </w:rPr>
              <w:t>政府政策影响，业绩低于预期，出现商誉减值风险。</w:t>
            </w:r>
            <w:r w:rsidR="00D57118">
              <w:rPr>
                <w:rFonts w:asciiTheme="minorEastAsia" w:eastAsiaTheme="minorEastAsia" w:hAnsiTheme="minorEastAsia" w:cs="Arial" w:hint="eastAsia"/>
                <w:kern w:val="0"/>
                <w:sz w:val="24"/>
              </w:rPr>
              <w:t>第二个非经常性事件是公司旗下照明公司过去三年完成对赌利润，</w:t>
            </w:r>
            <w:r w:rsidR="00D57118" w:rsidRPr="00D57118">
              <w:rPr>
                <w:rFonts w:asciiTheme="minorEastAsia" w:eastAsiaTheme="minorEastAsia" w:hAnsiTheme="minorEastAsia" w:cs="Arial" w:hint="eastAsia"/>
                <w:kern w:val="0"/>
                <w:sz w:val="24"/>
              </w:rPr>
              <w:t>根据股权转让协议，本年计提</w:t>
            </w:r>
            <w:r w:rsidR="006F675D">
              <w:rPr>
                <w:rFonts w:asciiTheme="minorEastAsia" w:eastAsiaTheme="minorEastAsia" w:hAnsiTheme="minorEastAsia" w:cs="Arial" w:hint="eastAsia"/>
                <w:kern w:val="0"/>
                <w:sz w:val="24"/>
              </w:rPr>
              <w:t>了</w:t>
            </w:r>
            <w:r w:rsidR="00D57118" w:rsidRPr="00D57118">
              <w:rPr>
                <w:rFonts w:asciiTheme="minorEastAsia" w:eastAsiaTheme="minorEastAsia" w:hAnsiTheme="minorEastAsia" w:cs="Arial" w:hint="eastAsia"/>
                <w:kern w:val="0"/>
                <w:sz w:val="24"/>
              </w:rPr>
              <w:t>多家照明企业的超额</w:t>
            </w:r>
            <w:proofErr w:type="gramStart"/>
            <w:r w:rsidR="00D57118" w:rsidRPr="00D57118">
              <w:rPr>
                <w:rFonts w:asciiTheme="minorEastAsia" w:eastAsiaTheme="minorEastAsia" w:hAnsiTheme="minorEastAsia" w:cs="Arial" w:hint="eastAsia"/>
                <w:kern w:val="0"/>
                <w:sz w:val="24"/>
              </w:rPr>
              <w:t>奖励约</w:t>
            </w:r>
            <w:proofErr w:type="gramEnd"/>
            <w:r w:rsidR="00D57118" w:rsidRPr="00D57118">
              <w:rPr>
                <w:rFonts w:asciiTheme="minorEastAsia" w:eastAsiaTheme="minorEastAsia" w:hAnsiTheme="minorEastAsia" w:cs="Arial" w:hint="eastAsia"/>
                <w:kern w:val="0"/>
                <w:sz w:val="24"/>
              </w:rPr>
              <w:t>6000万元</w:t>
            </w:r>
            <w:r w:rsidR="006F675D">
              <w:rPr>
                <w:rFonts w:asciiTheme="minorEastAsia" w:eastAsiaTheme="minorEastAsia" w:hAnsiTheme="minorEastAsia" w:cs="Arial" w:hint="eastAsia"/>
                <w:kern w:val="0"/>
                <w:sz w:val="24"/>
              </w:rPr>
              <w:t>。</w:t>
            </w:r>
            <w:r w:rsidR="005220A4">
              <w:rPr>
                <w:rFonts w:asciiTheme="minorEastAsia" w:eastAsiaTheme="minorEastAsia" w:hAnsiTheme="minorEastAsia" w:cs="Arial" w:hint="eastAsia"/>
                <w:kern w:val="0"/>
                <w:sz w:val="24"/>
              </w:rPr>
              <w:t>除此之外其他业务的情况符合预期。</w:t>
            </w:r>
          </w:p>
          <w:p w:rsidR="00DA1C7C" w:rsidRPr="008A2C70" w:rsidRDefault="004D32DB" w:rsidP="00832B06">
            <w:pPr>
              <w:autoSpaceDE w:val="0"/>
              <w:autoSpaceDN w:val="0"/>
              <w:adjustRightInd w:val="0"/>
              <w:spacing w:line="360" w:lineRule="auto"/>
              <w:ind w:firstLine="42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2019年是公司战略调整第一年，</w:t>
            </w:r>
            <w:r w:rsidR="00DA1C7C" w:rsidRPr="008A2C70">
              <w:rPr>
                <w:rFonts w:asciiTheme="minorEastAsia" w:eastAsiaTheme="minorEastAsia" w:hAnsiTheme="minorEastAsia" w:cs="Arial" w:hint="eastAsia"/>
                <w:kern w:val="0"/>
                <w:sz w:val="24"/>
              </w:rPr>
              <w:t>从年初以来，公司大力发展智能显示，不论从产品种类还是未来新技术的储备上，我们都做了大量投入，经过将近一年的努力，目前增长符合预期。</w:t>
            </w:r>
            <w:r w:rsidR="00B247BC" w:rsidRPr="008A2C70">
              <w:rPr>
                <w:rFonts w:asciiTheme="minorEastAsia" w:eastAsiaTheme="minorEastAsia" w:hAnsiTheme="minorEastAsia" w:cs="Arial" w:hint="eastAsia"/>
                <w:kern w:val="0"/>
                <w:sz w:val="24"/>
              </w:rPr>
              <w:t>今年上半年，</w:t>
            </w:r>
            <w:r w:rsidR="006F28FE" w:rsidRPr="008A2C70">
              <w:rPr>
                <w:rFonts w:asciiTheme="minorEastAsia" w:eastAsiaTheme="minorEastAsia" w:hAnsiTheme="minorEastAsia" w:cs="Arial" w:hint="eastAsia"/>
                <w:kern w:val="0"/>
                <w:sz w:val="24"/>
              </w:rPr>
              <w:t>渠道销售面临恶性竞争的环境，</w:t>
            </w:r>
            <w:r w:rsidR="005B0578">
              <w:rPr>
                <w:rFonts w:asciiTheme="minorEastAsia" w:eastAsiaTheme="minorEastAsia" w:hAnsiTheme="minorEastAsia" w:cs="Arial" w:hint="eastAsia"/>
                <w:kern w:val="0"/>
                <w:sz w:val="24"/>
              </w:rPr>
              <w:t>公司将渠道订单目标从15亿调整至12亿。全年来看</w:t>
            </w:r>
            <w:r w:rsidR="006F28FE" w:rsidRPr="008A2C70">
              <w:rPr>
                <w:rFonts w:asciiTheme="minorEastAsia" w:eastAsiaTheme="minorEastAsia" w:hAnsiTheme="minorEastAsia" w:cs="Arial" w:hint="eastAsia"/>
                <w:kern w:val="0"/>
                <w:sz w:val="24"/>
              </w:rPr>
              <w:t>，渠道的毛利水平和营收增长还不错，</w:t>
            </w:r>
            <w:r w:rsidR="00B247BC" w:rsidRPr="008A2C70">
              <w:rPr>
                <w:rFonts w:asciiTheme="minorEastAsia" w:eastAsiaTheme="minorEastAsia" w:hAnsiTheme="minorEastAsia" w:cs="Arial" w:hint="eastAsia"/>
                <w:kern w:val="0"/>
                <w:sz w:val="24"/>
              </w:rPr>
              <w:t>利亚德的品牌效应也是保持</w:t>
            </w:r>
            <w:r w:rsidR="006F28FE" w:rsidRPr="008A2C70">
              <w:rPr>
                <w:rFonts w:asciiTheme="minorEastAsia" w:eastAsiaTheme="minorEastAsia" w:hAnsiTheme="minorEastAsia" w:cs="Arial" w:hint="eastAsia"/>
                <w:kern w:val="0"/>
                <w:sz w:val="24"/>
              </w:rPr>
              <w:t>小间距</w:t>
            </w:r>
            <w:r w:rsidR="00B247BC" w:rsidRPr="008A2C70">
              <w:rPr>
                <w:rFonts w:asciiTheme="minorEastAsia" w:eastAsiaTheme="minorEastAsia" w:hAnsiTheme="minorEastAsia" w:cs="Arial" w:hint="eastAsia"/>
                <w:kern w:val="0"/>
                <w:sz w:val="24"/>
              </w:rPr>
              <w:t>毛利率的一个重要原因。</w:t>
            </w:r>
          </w:p>
          <w:p w:rsidR="006F28FE" w:rsidRDefault="006F28FE" w:rsidP="00832B06">
            <w:pPr>
              <w:autoSpaceDE w:val="0"/>
              <w:autoSpaceDN w:val="0"/>
              <w:adjustRightInd w:val="0"/>
              <w:spacing w:line="360" w:lineRule="auto"/>
              <w:ind w:firstLine="420"/>
              <w:rPr>
                <w:rFonts w:asciiTheme="minorEastAsia" w:eastAsiaTheme="minorEastAsia" w:hAnsiTheme="minorEastAsia" w:cs="Arial" w:hint="eastAsia"/>
                <w:kern w:val="0"/>
                <w:sz w:val="24"/>
              </w:rPr>
            </w:pPr>
            <w:r w:rsidRPr="008A2C70">
              <w:rPr>
                <w:rFonts w:asciiTheme="minorEastAsia" w:eastAsiaTheme="minorEastAsia" w:hAnsiTheme="minorEastAsia" w:cs="Arial" w:hint="eastAsia"/>
                <w:kern w:val="0"/>
                <w:sz w:val="24"/>
              </w:rPr>
              <w:t>另外可喜的一点是，</w:t>
            </w:r>
            <w:r w:rsidR="00356AC0">
              <w:rPr>
                <w:rFonts w:asciiTheme="minorEastAsia" w:eastAsiaTheme="minorEastAsia" w:hAnsiTheme="minorEastAsia" w:cs="Arial" w:hint="eastAsia"/>
                <w:kern w:val="0"/>
                <w:sz w:val="24"/>
              </w:rPr>
              <w:t>截至三季度末</w:t>
            </w:r>
            <w:r w:rsidRPr="008A2C70">
              <w:rPr>
                <w:rFonts w:asciiTheme="minorEastAsia" w:eastAsiaTheme="minorEastAsia" w:hAnsiTheme="minorEastAsia" w:cs="Arial" w:hint="eastAsia"/>
                <w:kern w:val="0"/>
                <w:sz w:val="24"/>
              </w:rPr>
              <w:t>小间距电视境外营收较上年同期增长</w:t>
            </w:r>
            <w:r w:rsidRPr="008A2C70">
              <w:rPr>
                <w:rFonts w:asciiTheme="minorEastAsia" w:eastAsiaTheme="minorEastAsia" w:hAnsiTheme="minorEastAsia" w:cs="Arial"/>
                <w:kern w:val="0"/>
                <w:sz w:val="24"/>
              </w:rPr>
              <w:t>77%</w:t>
            </w:r>
            <w:r w:rsidRPr="008A2C70">
              <w:rPr>
                <w:rFonts w:asciiTheme="minorEastAsia" w:eastAsiaTheme="minorEastAsia" w:hAnsiTheme="minorEastAsia" w:cs="Arial" w:hint="eastAsia"/>
                <w:kern w:val="0"/>
                <w:sz w:val="24"/>
              </w:rPr>
              <w:t>，美国平达营业收入中小间距电视比重也进一步提升至</w:t>
            </w:r>
            <w:r w:rsidRPr="008A2C70">
              <w:rPr>
                <w:rFonts w:asciiTheme="minorEastAsia" w:eastAsiaTheme="minorEastAsia" w:hAnsiTheme="minorEastAsia" w:cs="Arial"/>
                <w:kern w:val="0"/>
                <w:sz w:val="24"/>
              </w:rPr>
              <w:t>36%</w:t>
            </w:r>
            <w:r w:rsidRPr="008A2C70">
              <w:rPr>
                <w:rFonts w:asciiTheme="minorEastAsia" w:eastAsiaTheme="minorEastAsia" w:hAnsiTheme="minorEastAsia" w:cs="Arial" w:hint="eastAsia"/>
                <w:kern w:val="0"/>
                <w:sz w:val="24"/>
              </w:rPr>
              <w:t>，同比增速实现</w:t>
            </w:r>
            <w:r w:rsidRPr="008A2C70">
              <w:rPr>
                <w:rFonts w:asciiTheme="minorEastAsia" w:eastAsiaTheme="minorEastAsia" w:hAnsiTheme="minorEastAsia" w:cs="Arial"/>
                <w:kern w:val="0"/>
                <w:sz w:val="24"/>
              </w:rPr>
              <w:t>78%</w:t>
            </w:r>
            <w:r w:rsidRPr="008A2C70">
              <w:rPr>
                <w:rFonts w:asciiTheme="minorEastAsia" w:eastAsiaTheme="minorEastAsia" w:hAnsiTheme="minorEastAsia" w:cs="Arial" w:hint="eastAsia"/>
                <w:kern w:val="0"/>
                <w:sz w:val="24"/>
              </w:rPr>
              <w:t>。海外市场对小间距的接纳以及小间距的爆发都慢慢的从数据当中体现出来，也是我们觉得未来可以保证小间距仍然有一个持续的比较稳定的增长的原因之一。</w:t>
            </w:r>
          </w:p>
          <w:p w:rsidR="002F0752" w:rsidRPr="002F0752" w:rsidRDefault="002F0752" w:rsidP="00832B06">
            <w:pPr>
              <w:autoSpaceDE w:val="0"/>
              <w:autoSpaceDN w:val="0"/>
              <w:adjustRightInd w:val="0"/>
              <w:spacing w:line="360" w:lineRule="auto"/>
              <w:ind w:firstLine="420"/>
              <w:rPr>
                <w:rFonts w:asciiTheme="minorEastAsia" w:eastAsiaTheme="minorEastAsia" w:hAnsiTheme="minorEastAsia" w:cs="Arial"/>
                <w:color w:val="FF0000"/>
                <w:kern w:val="0"/>
                <w:sz w:val="24"/>
              </w:rPr>
            </w:pPr>
            <w:r w:rsidRPr="002F0752">
              <w:rPr>
                <w:rFonts w:asciiTheme="minorEastAsia" w:eastAsiaTheme="minorEastAsia" w:hAnsiTheme="minorEastAsia" w:cs="Arial" w:hint="eastAsia"/>
                <w:color w:val="FF0000"/>
                <w:kern w:val="0"/>
                <w:sz w:val="24"/>
              </w:rPr>
              <w:t>文化旅游和VR体验两块业务稳定发展，符合年初预期。</w:t>
            </w:r>
          </w:p>
          <w:p w:rsidR="00B21677" w:rsidRPr="00B21677" w:rsidRDefault="00B21677" w:rsidP="00832B06">
            <w:pPr>
              <w:autoSpaceDE w:val="0"/>
              <w:autoSpaceDN w:val="0"/>
              <w:adjustRightInd w:val="0"/>
              <w:spacing w:line="360" w:lineRule="auto"/>
              <w:ind w:firstLine="420"/>
              <w:rPr>
                <w:rFonts w:asciiTheme="minorEastAsia" w:eastAsiaTheme="minorEastAsia" w:hAnsiTheme="minorEastAsia" w:cs="Arial"/>
                <w:b/>
                <w:kern w:val="0"/>
                <w:sz w:val="24"/>
              </w:rPr>
            </w:pPr>
            <w:r w:rsidRPr="00B21677">
              <w:rPr>
                <w:rFonts w:asciiTheme="minorEastAsia" w:eastAsiaTheme="minorEastAsia" w:hAnsiTheme="minorEastAsia" w:cs="Arial" w:hint="eastAsia"/>
                <w:b/>
                <w:kern w:val="0"/>
                <w:sz w:val="24"/>
              </w:rPr>
              <w:t>2、</w:t>
            </w:r>
            <w:r w:rsidR="006F675D">
              <w:rPr>
                <w:rFonts w:asciiTheme="minorEastAsia" w:eastAsiaTheme="minorEastAsia" w:hAnsiTheme="minorEastAsia" w:cs="Arial" w:hint="eastAsia"/>
                <w:b/>
                <w:kern w:val="0"/>
                <w:sz w:val="24"/>
              </w:rPr>
              <w:t>对</w:t>
            </w:r>
            <w:r w:rsidRPr="00B21677">
              <w:rPr>
                <w:rFonts w:asciiTheme="minorEastAsia" w:eastAsiaTheme="minorEastAsia" w:hAnsiTheme="minorEastAsia" w:cs="Arial" w:hint="eastAsia"/>
                <w:b/>
                <w:kern w:val="0"/>
                <w:sz w:val="24"/>
              </w:rPr>
              <w:t>2020年</w:t>
            </w:r>
            <w:r w:rsidR="006F675D">
              <w:rPr>
                <w:rFonts w:asciiTheme="minorEastAsia" w:eastAsiaTheme="minorEastAsia" w:hAnsiTheme="minorEastAsia" w:cs="Arial" w:hint="eastAsia"/>
                <w:b/>
                <w:kern w:val="0"/>
                <w:sz w:val="24"/>
              </w:rPr>
              <w:t>的</w:t>
            </w:r>
            <w:r w:rsidRPr="00B21677">
              <w:rPr>
                <w:rFonts w:asciiTheme="minorEastAsia" w:eastAsiaTheme="minorEastAsia" w:hAnsiTheme="minorEastAsia" w:cs="Arial" w:hint="eastAsia"/>
                <w:b/>
                <w:kern w:val="0"/>
                <w:sz w:val="24"/>
              </w:rPr>
              <w:t>展望</w:t>
            </w:r>
          </w:p>
          <w:p w:rsidR="00465DD3" w:rsidRDefault="00B21677" w:rsidP="00465DD3">
            <w:pPr>
              <w:autoSpaceDE w:val="0"/>
              <w:autoSpaceDN w:val="0"/>
              <w:adjustRightInd w:val="0"/>
              <w:spacing w:line="360" w:lineRule="auto"/>
              <w:ind w:firstLine="42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19年年底，公司与</w:t>
            </w:r>
            <w:r w:rsidRPr="00B21677">
              <w:rPr>
                <w:rFonts w:asciiTheme="minorEastAsia" w:eastAsiaTheme="minorEastAsia" w:hAnsiTheme="minorEastAsia" w:cs="Arial" w:hint="eastAsia"/>
                <w:kern w:val="0"/>
                <w:sz w:val="24"/>
              </w:rPr>
              <w:t>台湾</w:t>
            </w:r>
            <w:proofErr w:type="gramStart"/>
            <w:r w:rsidRPr="00B21677">
              <w:rPr>
                <w:rFonts w:asciiTheme="minorEastAsia" w:eastAsiaTheme="minorEastAsia" w:hAnsiTheme="minorEastAsia" w:cs="Arial" w:hint="eastAsia"/>
                <w:kern w:val="0"/>
                <w:sz w:val="24"/>
              </w:rPr>
              <w:t>晶电签订</w:t>
            </w:r>
            <w:proofErr w:type="gramEnd"/>
            <w:r w:rsidRPr="00B21677">
              <w:rPr>
                <w:rFonts w:asciiTheme="minorEastAsia" w:eastAsiaTheme="minorEastAsia" w:hAnsiTheme="minorEastAsia" w:cs="Arial" w:hint="eastAsia"/>
                <w:kern w:val="0"/>
                <w:sz w:val="24"/>
              </w:rPr>
              <w:t>协议，</w:t>
            </w:r>
            <w:r w:rsidR="006F675D">
              <w:rPr>
                <w:rFonts w:asciiTheme="minorEastAsia" w:eastAsiaTheme="minorEastAsia" w:hAnsiTheme="minorEastAsia" w:cs="Arial" w:hint="eastAsia"/>
                <w:kern w:val="0"/>
                <w:sz w:val="24"/>
              </w:rPr>
              <w:t>将在无锡成立</w:t>
            </w:r>
            <w:r w:rsidR="006F675D" w:rsidRPr="00B21677">
              <w:rPr>
                <w:rFonts w:asciiTheme="minorEastAsia" w:eastAsiaTheme="minorEastAsia" w:hAnsiTheme="minorEastAsia" w:cs="Arial" w:hint="eastAsia"/>
                <w:kern w:val="0"/>
                <w:sz w:val="24"/>
              </w:rPr>
              <w:t>合资企业</w:t>
            </w:r>
            <w:r w:rsidR="00465DD3">
              <w:rPr>
                <w:rFonts w:asciiTheme="minorEastAsia" w:eastAsiaTheme="minorEastAsia" w:hAnsiTheme="minorEastAsia" w:cs="Arial" w:hint="eastAsia"/>
                <w:kern w:val="0"/>
                <w:sz w:val="24"/>
              </w:rPr>
              <w:t>，</w:t>
            </w:r>
            <w:r w:rsidR="00465DD3" w:rsidRPr="00465DD3">
              <w:rPr>
                <w:rFonts w:asciiTheme="minorEastAsia" w:eastAsiaTheme="minorEastAsia" w:hAnsiTheme="minorEastAsia" w:cs="Arial" w:hint="eastAsia"/>
                <w:kern w:val="0"/>
                <w:sz w:val="24"/>
              </w:rPr>
              <w:lastRenderedPageBreak/>
              <w:t>共同推动Mini LED和Micro LED显示技术在研发、生产和应用领域的发展，进一步满足国内LED市场需求。</w:t>
            </w:r>
            <w:r w:rsidR="00465DD3">
              <w:rPr>
                <w:rFonts w:asciiTheme="minorEastAsia" w:eastAsiaTheme="minorEastAsia" w:hAnsiTheme="minorEastAsia" w:cs="Arial" w:hint="eastAsia"/>
                <w:kern w:val="0"/>
                <w:sz w:val="24"/>
              </w:rPr>
              <w:t>目前公司已在筹备注册，预计</w:t>
            </w:r>
            <w:r w:rsidRPr="00B21677">
              <w:rPr>
                <w:rFonts w:asciiTheme="minorEastAsia" w:eastAsiaTheme="minorEastAsia" w:hAnsiTheme="minorEastAsia" w:cs="Arial" w:hint="eastAsia"/>
                <w:kern w:val="0"/>
                <w:sz w:val="24"/>
              </w:rPr>
              <w:t>2020</w:t>
            </w:r>
            <w:r w:rsidR="00465DD3">
              <w:rPr>
                <w:rFonts w:asciiTheme="minorEastAsia" w:eastAsiaTheme="minorEastAsia" w:hAnsiTheme="minorEastAsia" w:cs="Arial" w:hint="eastAsia"/>
                <w:kern w:val="0"/>
                <w:sz w:val="24"/>
              </w:rPr>
              <w:t>年四季度将</w:t>
            </w:r>
            <w:r w:rsidRPr="00B21677">
              <w:rPr>
                <w:rFonts w:asciiTheme="minorEastAsia" w:eastAsiaTheme="minorEastAsia" w:hAnsiTheme="minorEastAsia" w:cs="Arial" w:hint="eastAsia"/>
                <w:kern w:val="0"/>
                <w:sz w:val="24"/>
              </w:rPr>
              <w:t>投产。</w:t>
            </w:r>
          </w:p>
          <w:p w:rsidR="00465DD3" w:rsidRDefault="00465DD3" w:rsidP="00465DD3">
            <w:pPr>
              <w:autoSpaceDE w:val="0"/>
              <w:autoSpaceDN w:val="0"/>
              <w:adjustRightInd w:val="0"/>
              <w:spacing w:line="360" w:lineRule="auto"/>
              <w:ind w:firstLine="42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利亚德自2017年开始投入研发Mini、</w:t>
            </w:r>
            <w:proofErr w:type="spellStart"/>
            <w:r>
              <w:rPr>
                <w:rFonts w:asciiTheme="minorEastAsia" w:eastAsiaTheme="minorEastAsia" w:hAnsiTheme="minorEastAsia" w:cs="Arial" w:hint="eastAsia"/>
                <w:kern w:val="0"/>
                <w:sz w:val="24"/>
              </w:rPr>
              <w:t>MicroLED</w:t>
            </w:r>
            <w:proofErr w:type="spellEnd"/>
            <w:r>
              <w:rPr>
                <w:rFonts w:asciiTheme="minorEastAsia" w:eastAsiaTheme="minorEastAsia" w:hAnsiTheme="minorEastAsia" w:cs="Arial" w:hint="eastAsia"/>
                <w:kern w:val="0"/>
                <w:sz w:val="24"/>
              </w:rPr>
              <w:t>，于2019年初发布了使用巨量转移技术生产的Micro产品。经过多番论证</w:t>
            </w:r>
            <w:r w:rsidR="00EA7489">
              <w:rPr>
                <w:rFonts w:asciiTheme="minorEastAsia" w:eastAsiaTheme="minorEastAsia" w:hAnsiTheme="minorEastAsia" w:cs="Arial" w:hint="eastAsia"/>
                <w:kern w:val="0"/>
                <w:sz w:val="24"/>
              </w:rPr>
              <w:t>后达到可量产状态。与台湾</w:t>
            </w:r>
            <w:proofErr w:type="gramStart"/>
            <w:r w:rsidR="00EA7489">
              <w:rPr>
                <w:rFonts w:asciiTheme="minorEastAsia" w:eastAsiaTheme="minorEastAsia" w:hAnsiTheme="minorEastAsia" w:cs="Arial" w:hint="eastAsia"/>
                <w:kern w:val="0"/>
                <w:sz w:val="24"/>
              </w:rPr>
              <w:t>晶电成立</w:t>
            </w:r>
            <w:proofErr w:type="gramEnd"/>
            <w:r w:rsidR="00EA7489">
              <w:rPr>
                <w:rFonts w:asciiTheme="minorEastAsia" w:eastAsiaTheme="minorEastAsia" w:hAnsiTheme="minorEastAsia" w:cs="Arial" w:hint="eastAsia"/>
                <w:kern w:val="0"/>
                <w:sz w:val="24"/>
              </w:rPr>
              <w:t>的合资企业将是全球第一个可量产Mini、</w:t>
            </w:r>
            <w:proofErr w:type="spellStart"/>
            <w:r w:rsidR="00EA7489">
              <w:rPr>
                <w:rFonts w:asciiTheme="minorEastAsia" w:eastAsiaTheme="minorEastAsia" w:hAnsiTheme="minorEastAsia" w:cs="Arial" w:hint="eastAsia"/>
                <w:kern w:val="0"/>
                <w:sz w:val="24"/>
              </w:rPr>
              <w:t>MicroLED</w:t>
            </w:r>
            <w:proofErr w:type="spellEnd"/>
            <w:r w:rsidR="00EA7489">
              <w:rPr>
                <w:rFonts w:asciiTheme="minorEastAsia" w:eastAsiaTheme="minorEastAsia" w:hAnsiTheme="minorEastAsia" w:cs="Arial" w:hint="eastAsia"/>
                <w:kern w:val="0"/>
                <w:sz w:val="24"/>
              </w:rPr>
              <w:t>的企业，对此我们充满了信心。</w:t>
            </w:r>
          </w:p>
          <w:p w:rsidR="00B21677" w:rsidRDefault="00EA7489" w:rsidP="00465DD3">
            <w:pPr>
              <w:autoSpaceDE w:val="0"/>
              <w:autoSpaceDN w:val="0"/>
              <w:adjustRightInd w:val="0"/>
              <w:spacing w:line="360" w:lineRule="auto"/>
              <w:ind w:firstLine="420"/>
              <w:rPr>
                <w:rFonts w:asciiTheme="minorEastAsia" w:eastAsiaTheme="minorEastAsia" w:hAnsiTheme="minorEastAsia" w:cs="Arial"/>
                <w:kern w:val="0"/>
                <w:sz w:val="24"/>
              </w:rPr>
            </w:pPr>
            <w:r w:rsidRPr="00EA7489">
              <w:rPr>
                <w:rFonts w:asciiTheme="minorEastAsia" w:eastAsiaTheme="minorEastAsia" w:hAnsiTheme="minorEastAsia" w:cs="Arial" w:hint="eastAsia"/>
                <w:kern w:val="0"/>
                <w:sz w:val="24"/>
              </w:rPr>
              <w:t>有研究机构认为，Micro LED的应用会对LED显示产业带来又一次创新</w:t>
            </w:r>
            <w:r>
              <w:rPr>
                <w:rFonts w:asciiTheme="minorEastAsia" w:eastAsiaTheme="minorEastAsia" w:hAnsiTheme="minorEastAsia" w:cs="Arial" w:hint="eastAsia"/>
                <w:kern w:val="0"/>
                <w:sz w:val="24"/>
              </w:rPr>
              <w:t>。近年来，</w:t>
            </w:r>
            <w:proofErr w:type="gramStart"/>
            <w:r>
              <w:rPr>
                <w:rFonts w:asciiTheme="minorEastAsia" w:eastAsiaTheme="minorEastAsia" w:hAnsiTheme="minorEastAsia" w:cs="Arial" w:hint="eastAsia"/>
                <w:kern w:val="0"/>
                <w:sz w:val="24"/>
              </w:rPr>
              <w:t>各显示</w:t>
            </w:r>
            <w:proofErr w:type="gramEnd"/>
            <w:r>
              <w:rPr>
                <w:rFonts w:asciiTheme="minorEastAsia" w:eastAsiaTheme="minorEastAsia" w:hAnsiTheme="minorEastAsia" w:cs="Arial" w:hint="eastAsia"/>
                <w:kern w:val="0"/>
                <w:sz w:val="24"/>
              </w:rPr>
              <w:t>行业巨头也纷纷加入Micro LED的研究中，也意味着对Mini、Micro</w:t>
            </w:r>
            <w:r w:rsidR="00B21677" w:rsidRPr="00B21677">
              <w:rPr>
                <w:rFonts w:asciiTheme="minorEastAsia" w:eastAsiaTheme="minorEastAsia" w:hAnsiTheme="minorEastAsia" w:cs="Arial" w:hint="eastAsia"/>
                <w:kern w:val="0"/>
                <w:sz w:val="24"/>
              </w:rPr>
              <w:t>方向的确认。Micro</w:t>
            </w:r>
            <w:r>
              <w:rPr>
                <w:rFonts w:asciiTheme="minorEastAsia" w:eastAsiaTheme="minorEastAsia" w:hAnsiTheme="minorEastAsia" w:cs="Arial" w:hint="eastAsia"/>
                <w:kern w:val="0"/>
                <w:sz w:val="24"/>
              </w:rPr>
              <w:t>的发展将</w:t>
            </w:r>
            <w:r w:rsidR="00B21677" w:rsidRPr="00B21677">
              <w:rPr>
                <w:rFonts w:asciiTheme="minorEastAsia" w:eastAsiaTheme="minorEastAsia" w:hAnsiTheme="minorEastAsia" w:cs="Arial" w:hint="eastAsia"/>
                <w:kern w:val="0"/>
                <w:sz w:val="24"/>
              </w:rPr>
              <w:t>分几个阶段</w:t>
            </w:r>
            <w:r>
              <w:rPr>
                <w:rFonts w:asciiTheme="minorEastAsia" w:eastAsiaTheme="minorEastAsia" w:hAnsiTheme="minorEastAsia" w:cs="Arial" w:hint="eastAsia"/>
                <w:kern w:val="0"/>
                <w:sz w:val="24"/>
              </w:rPr>
              <w:t>推进</w:t>
            </w:r>
            <w:r w:rsidR="00B21677" w:rsidRPr="00B21677">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在当前原材料良品</w:t>
            </w:r>
            <w:proofErr w:type="gramStart"/>
            <w:r>
              <w:rPr>
                <w:rFonts w:asciiTheme="minorEastAsia" w:eastAsiaTheme="minorEastAsia" w:hAnsiTheme="minorEastAsia" w:cs="Arial" w:hint="eastAsia"/>
                <w:kern w:val="0"/>
                <w:sz w:val="24"/>
              </w:rPr>
              <w:t>率前提</w:t>
            </w:r>
            <w:proofErr w:type="gramEnd"/>
            <w:r>
              <w:rPr>
                <w:rFonts w:asciiTheme="minorEastAsia" w:eastAsiaTheme="minorEastAsia" w:hAnsiTheme="minorEastAsia" w:cs="Arial" w:hint="eastAsia"/>
                <w:kern w:val="0"/>
                <w:sz w:val="24"/>
              </w:rPr>
              <w:t>下，</w:t>
            </w:r>
            <w:r w:rsidR="00B21677" w:rsidRPr="00B21677">
              <w:rPr>
                <w:rFonts w:asciiTheme="minorEastAsia" w:eastAsiaTheme="minorEastAsia" w:hAnsiTheme="minorEastAsia" w:cs="Arial" w:hint="eastAsia"/>
                <w:kern w:val="0"/>
                <w:sz w:val="24"/>
              </w:rPr>
              <w:t>会先</w:t>
            </w:r>
            <w:r>
              <w:rPr>
                <w:rFonts w:asciiTheme="minorEastAsia" w:eastAsiaTheme="minorEastAsia" w:hAnsiTheme="minorEastAsia" w:cs="Arial" w:hint="eastAsia"/>
                <w:kern w:val="0"/>
                <w:sz w:val="24"/>
              </w:rPr>
              <w:t>应用于</w:t>
            </w:r>
            <w:r w:rsidR="00B21677" w:rsidRPr="00B21677">
              <w:rPr>
                <w:rFonts w:asciiTheme="minorEastAsia" w:eastAsiaTheme="minorEastAsia" w:hAnsiTheme="minorEastAsia" w:cs="Arial" w:hint="eastAsia"/>
                <w:kern w:val="0"/>
                <w:sz w:val="24"/>
              </w:rPr>
              <w:t>背光和穿戴</w:t>
            </w:r>
            <w:r>
              <w:rPr>
                <w:rFonts w:asciiTheme="minorEastAsia" w:eastAsiaTheme="minorEastAsia" w:hAnsiTheme="minorEastAsia" w:cs="Arial" w:hint="eastAsia"/>
                <w:kern w:val="0"/>
                <w:sz w:val="24"/>
              </w:rPr>
              <w:t>设备；当</w:t>
            </w:r>
            <w:r w:rsidR="00B21677" w:rsidRPr="00B21677">
              <w:rPr>
                <w:rFonts w:asciiTheme="minorEastAsia" w:eastAsiaTheme="minorEastAsia" w:hAnsiTheme="minorEastAsia" w:cs="Arial" w:hint="eastAsia"/>
                <w:kern w:val="0"/>
                <w:sz w:val="24"/>
              </w:rPr>
              <w:t>规模效应出现后</w:t>
            </w:r>
            <w:r w:rsidR="00BD5398">
              <w:rPr>
                <w:rFonts w:asciiTheme="minorEastAsia" w:eastAsiaTheme="minorEastAsia" w:hAnsiTheme="minorEastAsia" w:cs="Arial" w:hint="eastAsia"/>
                <w:kern w:val="0"/>
                <w:sz w:val="24"/>
              </w:rPr>
              <w:t>将推出</w:t>
            </w:r>
            <w:r w:rsidR="00B21677" w:rsidRPr="00B21677">
              <w:rPr>
                <w:rFonts w:asciiTheme="minorEastAsia" w:eastAsiaTheme="minorEastAsia" w:hAnsiTheme="minorEastAsia" w:cs="Arial" w:hint="eastAsia"/>
                <w:kern w:val="0"/>
                <w:sz w:val="24"/>
              </w:rPr>
              <w:t>自发光</w:t>
            </w:r>
            <w:r w:rsidR="00BD5398">
              <w:rPr>
                <w:rFonts w:asciiTheme="minorEastAsia" w:eastAsiaTheme="minorEastAsia" w:hAnsiTheme="minorEastAsia" w:cs="Arial" w:hint="eastAsia"/>
                <w:kern w:val="0"/>
                <w:sz w:val="24"/>
              </w:rPr>
              <w:t>的</w:t>
            </w:r>
            <w:r w:rsidR="00B21677" w:rsidRPr="00B21677">
              <w:rPr>
                <w:rFonts w:asciiTheme="minorEastAsia" w:eastAsiaTheme="minorEastAsia" w:hAnsiTheme="minorEastAsia" w:cs="Arial" w:hint="eastAsia"/>
                <w:kern w:val="0"/>
                <w:sz w:val="24"/>
              </w:rPr>
              <w:t>大屏显示</w:t>
            </w:r>
            <w:r w:rsidR="00BD5398">
              <w:rPr>
                <w:rFonts w:asciiTheme="minorEastAsia" w:eastAsiaTheme="minorEastAsia" w:hAnsiTheme="minorEastAsia" w:cs="Arial" w:hint="eastAsia"/>
                <w:kern w:val="0"/>
                <w:sz w:val="24"/>
              </w:rPr>
              <w:t>产品</w:t>
            </w:r>
            <w:r w:rsidR="00B21677" w:rsidRPr="00B21677">
              <w:rPr>
                <w:rFonts w:asciiTheme="minorEastAsia" w:eastAsiaTheme="minorEastAsia" w:hAnsiTheme="minorEastAsia" w:cs="Arial" w:hint="eastAsia"/>
                <w:kern w:val="0"/>
                <w:sz w:val="24"/>
              </w:rPr>
              <w:t>。</w:t>
            </w:r>
            <w:r w:rsidR="00BD5398">
              <w:rPr>
                <w:rFonts w:asciiTheme="minorEastAsia" w:eastAsiaTheme="minorEastAsia" w:hAnsiTheme="minorEastAsia" w:cs="Arial" w:hint="eastAsia"/>
                <w:kern w:val="0"/>
                <w:sz w:val="24"/>
              </w:rPr>
              <w:t>最后</w:t>
            </w:r>
            <w:r w:rsidR="00B21677" w:rsidRPr="00B21677">
              <w:rPr>
                <w:rFonts w:asciiTheme="minorEastAsia" w:eastAsiaTheme="minorEastAsia" w:hAnsiTheme="minorEastAsia" w:cs="Arial" w:hint="eastAsia"/>
                <w:kern w:val="0"/>
                <w:sz w:val="24"/>
              </w:rPr>
              <w:t>阶段将是全面替代</w:t>
            </w:r>
            <w:r w:rsidR="00BD5398">
              <w:rPr>
                <w:rFonts w:asciiTheme="minorEastAsia" w:eastAsiaTheme="minorEastAsia" w:hAnsiTheme="minorEastAsia" w:cs="Arial" w:hint="eastAsia"/>
                <w:kern w:val="0"/>
                <w:sz w:val="24"/>
              </w:rPr>
              <w:t>现已成熟的其他显示产品</w:t>
            </w:r>
            <w:r w:rsidR="00B21677" w:rsidRPr="00B21677">
              <w:rPr>
                <w:rFonts w:asciiTheme="minorEastAsia" w:eastAsiaTheme="minorEastAsia" w:hAnsiTheme="minorEastAsia" w:cs="Arial" w:hint="eastAsia"/>
                <w:kern w:val="0"/>
                <w:sz w:val="24"/>
              </w:rPr>
              <w:t>。</w:t>
            </w:r>
          </w:p>
          <w:p w:rsidR="00BD5398" w:rsidRDefault="002F0752" w:rsidP="00BD5398">
            <w:pPr>
              <w:autoSpaceDE w:val="0"/>
              <w:autoSpaceDN w:val="0"/>
              <w:adjustRightInd w:val="0"/>
              <w:spacing w:line="360" w:lineRule="auto"/>
              <w:ind w:firstLine="420"/>
              <w:rPr>
                <w:rFonts w:asciiTheme="minorEastAsia" w:eastAsiaTheme="minorEastAsia" w:hAnsiTheme="minorEastAsia" w:cs="Arial"/>
                <w:kern w:val="0"/>
                <w:sz w:val="24"/>
              </w:rPr>
            </w:pPr>
            <w:r w:rsidRPr="002F0752">
              <w:rPr>
                <w:rFonts w:asciiTheme="minorEastAsia" w:eastAsiaTheme="minorEastAsia" w:hAnsiTheme="minorEastAsia" w:cs="Arial" w:hint="eastAsia"/>
                <w:color w:val="FF0000"/>
                <w:kern w:val="0"/>
                <w:sz w:val="24"/>
              </w:rPr>
              <w:t>除了在Mini、Micro LED的布局，</w:t>
            </w:r>
            <w:r w:rsidR="00BD5398" w:rsidRPr="002F0752">
              <w:rPr>
                <w:rFonts w:asciiTheme="minorEastAsia" w:eastAsiaTheme="minorEastAsia" w:hAnsiTheme="minorEastAsia" w:cs="Arial" w:hint="eastAsia"/>
                <w:color w:val="FF0000"/>
                <w:kern w:val="0"/>
                <w:sz w:val="24"/>
              </w:rPr>
              <w:t>2020年</w:t>
            </w:r>
            <w:r w:rsidRPr="002F0752">
              <w:rPr>
                <w:rFonts w:asciiTheme="minorEastAsia" w:eastAsiaTheme="minorEastAsia" w:hAnsiTheme="minorEastAsia" w:cs="Arial" w:hint="eastAsia"/>
                <w:color w:val="FF0000"/>
                <w:kern w:val="0"/>
                <w:sz w:val="24"/>
              </w:rPr>
              <w:t>公司</w:t>
            </w:r>
            <w:r w:rsidR="00BD5398" w:rsidRPr="002F0752">
              <w:rPr>
                <w:rFonts w:asciiTheme="minorEastAsia" w:eastAsiaTheme="minorEastAsia" w:hAnsiTheme="minorEastAsia" w:cs="Arial" w:hint="eastAsia"/>
                <w:color w:val="FF0000"/>
                <w:kern w:val="0"/>
                <w:sz w:val="24"/>
              </w:rPr>
              <w:t>将大力推广</w:t>
            </w:r>
            <w:r w:rsidRPr="002F0752">
              <w:rPr>
                <w:rFonts w:asciiTheme="minorEastAsia" w:eastAsiaTheme="minorEastAsia" w:hAnsiTheme="minorEastAsia" w:cs="Arial" w:hint="eastAsia"/>
                <w:color w:val="FF0000"/>
                <w:kern w:val="0"/>
                <w:sz w:val="24"/>
              </w:rPr>
              <w:t>几个新产品。</w:t>
            </w:r>
            <w:r>
              <w:rPr>
                <w:rFonts w:asciiTheme="minorEastAsia" w:eastAsiaTheme="minorEastAsia" w:hAnsiTheme="minorEastAsia" w:cs="Arial" w:hint="eastAsia"/>
                <w:kern w:val="0"/>
                <w:sz w:val="24"/>
              </w:rPr>
              <w:t>一个</w:t>
            </w:r>
            <w:r w:rsidR="00BD5398">
              <w:rPr>
                <w:rFonts w:asciiTheme="minorEastAsia" w:eastAsiaTheme="minorEastAsia" w:hAnsiTheme="minorEastAsia" w:cs="Arial" w:hint="eastAsia"/>
                <w:kern w:val="0"/>
                <w:sz w:val="24"/>
              </w:rPr>
              <w:t>是会议一体机，包括针对不同尺寸会议室的显示产品及配套的小</w:t>
            </w:r>
            <w:proofErr w:type="gramStart"/>
            <w:r w:rsidR="00BD5398">
              <w:rPr>
                <w:rFonts w:asciiTheme="minorEastAsia" w:eastAsiaTheme="minorEastAsia" w:hAnsiTheme="minorEastAsia" w:cs="Arial" w:hint="eastAsia"/>
                <w:kern w:val="0"/>
                <w:sz w:val="24"/>
              </w:rPr>
              <w:t>德通云视频</w:t>
            </w:r>
            <w:proofErr w:type="gramEnd"/>
            <w:r w:rsidR="00BD5398">
              <w:rPr>
                <w:rFonts w:asciiTheme="minorEastAsia" w:eastAsiaTheme="minorEastAsia" w:hAnsiTheme="minorEastAsia" w:cs="Arial" w:hint="eastAsia"/>
                <w:kern w:val="0"/>
                <w:sz w:val="24"/>
              </w:rPr>
              <w:t>会议系统。自2017年筹备会议</w:t>
            </w:r>
            <w:proofErr w:type="gramStart"/>
            <w:r w:rsidR="00BD5398">
              <w:rPr>
                <w:rFonts w:asciiTheme="minorEastAsia" w:eastAsiaTheme="minorEastAsia" w:hAnsiTheme="minorEastAsia" w:cs="Arial" w:hint="eastAsia"/>
                <w:kern w:val="0"/>
                <w:sz w:val="24"/>
              </w:rPr>
              <w:t>室产品</w:t>
            </w:r>
            <w:proofErr w:type="gramEnd"/>
            <w:r w:rsidR="00BD5398">
              <w:rPr>
                <w:rFonts w:asciiTheme="minorEastAsia" w:eastAsiaTheme="minorEastAsia" w:hAnsiTheme="minorEastAsia" w:cs="Arial" w:hint="eastAsia"/>
                <w:kern w:val="0"/>
                <w:sz w:val="24"/>
              </w:rPr>
              <w:t>以来，公司已陆续推出100寸液晶会议屏，135寸LED会议屏等多个尺寸的不同产品。在当前疫情爆发多数企事业单位选择远程办公的情况下，公司的小</w:t>
            </w:r>
            <w:proofErr w:type="gramStart"/>
            <w:r w:rsidR="00BD5398">
              <w:rPr>
                <w:rFonts w:asciiTheme="minorEastAsia" w:eastAsiaTheme="minorEastAsia" w:hAnsiTheme="minorEastAsia" w:cs="Arial" w:hint="eastAsia"/>
                <w:kern w:val="0"/>
                <w:sz w:val="24"/>
              </w:rPr>
              <w:t>德通云视频</w:t>
            </w:r>
            <w:proofErr w:type="gramEnd"/>
            <w:r w:rsidR="00BD5398">
              <w:rPr>
                <w:rFonts w:asciiTheme="minorEastAsia" w:eastAsiaTheme="minorEastAsia" w:hAnsiTheme="minorEastAsia" w:cs="Arial" w:hint="eastAsia"/>
                <w:kern w:val="0"/>
                <w:sz w:val="24"/>
              </w:rPr>
              <w:t>会议系统受到越来越多的关注和咨询。</w:t>
            </w:r>
          </w:p>
          <w:p w:rsidR="00BD5398" w:rsidRPr="00BD5398" w:rsidRDefault="00BD5398" w:rsidP="00BD5398">
            <w:pPr>
              <w:autoSpaceDE w:val="0"/>
              <w:autoSpaceDN w:val="0"/>
              <w:adjustRightInd w:val="0"/>
              <w:spacing w:line="360" w:lineRule="auto"/>
              <w:ind w:firstLine="42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公司为响应国家号召，也</w:t>
            </w:r>
            <w:r w:rsidRPr="00BD5398">
              <w:rPr>
                <w:rFonts w:asciiTheme="minorEastAsia" w:eastAsiaTheme="minorEastAsia" w:hAnsiTheme="minorEastAsia" w:cs="Arial" w:hint="eastAsia"/>
                <w:kern w:val="0"/>
                <w:sz w:val="24"/>
              </w:rPr>
              <w:t>取消一切集团现场会议，并决定2月3日-9日，全体员工在家办公，远程协同，配合企业做好疫情防疫工作。同时，利亚德承诺为相关政府部门、医疗机构和企事业单位，免费提供价值超过三百万元的云视频会议产品与服务，共同抗击疫情。目前</w:t>
            </w:r>
            <w:r>
              <w:rPr>
                <w:rFonts w:asciiTheme="minorEastAsia" w:eastAsiaTheme="minorEastAsia" w:hAnsiTheme="minorEastAsia" w:cs="Arial" w:hint="eastAsia"/>
                <w:kern w:val="0"/>
                <w:sz w:val="24"/>
              </w:rPr>
              <w:t>已有</w:t>
            </w:r>
            <w:r w:rsidRPr="00BD5398">
              <w:rPr>
                <w:rFonts w:asciiTheme="minorEastAsia" w:eastAsiaTheme="minorEastAsia" w:hAnsiTheme="minorEastAsia" w:cs="Arial" w:hint="eastAsia"/>
                <w:kern w:val="0"/>
                <w:sz w:val="24"/>
              </w:rPr>
              <w:t>多地政府部门及企事业单位陆续开始部署小</w:t>
            </w:r>
            <w:proofErr w:type="gramStart"/>
            <w:r w:rsidRPr="00BD5398">
              <w:rPr>
                <w:rFonts w:asciiTheme="minorEastAsia" w:eastAsiaTheme="minorEastAsia" w:hAnsiTheme="minorEastAsia" w:cs="Arial" w:hint="eastAsia"/>
                <w:kern w:val="0"/>
                <w:sz w:val="24"/>
              </w:rPr>
              <w:t>德通云视频</w:t>
            </w:r>
            <w:proofErr w:type="gramEnd"/>
            <w:r w:rsidRPr="00BD5398">
              <w:rPr>
                <w:rFonts w:asciiTheme="minorEastAsia" w:eastAsiaTheme="minorEastAsia" w:hAnsiTheme="minorEastAsia" w:cs="Arial" w:hint="eastAsia"/>
                <w:kern w:val="0"/>
                <w:sz w:val="24"/>
              </w:rPr>
              <w:t>会议平台。</w:t>
            </w:r>
          </w:p>
          <w:p w:rsidR="00832B06" w:rsidRPr="008A2C70" w:rsidRDefault="002F0752" w:rsidP="006F28FE">
            <w:pPr>
              <w:autoSpaceDE w:val="0"/>
              <w:autoSpaceDN w:val="0"/>
              <w:adjustRightInd w:val="0"/>
              <w:spacing w:line="360" w:lineRule="auto"/>
              <w:ind w:firstLine="42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第二个是</w:t>
            </w:r>
            <w:r w:rsidR="006F28FE" w:rsidRPr="008A2C70">
              <w:rPr>
                <w:rFonts w:asciiTheme="minorEastAsia" w:eastAsiaTheme="minorEastAsia" w:hAnsiTheme="minorEastAsia" w:cs="Arial" w:hint="eastAsia"/>
                <w:kern w:val="0"/>
                <w:sz w:val="24"/>
              </w:rPr>
              <w:t>透明屏，</w:t>
            </w:r>
            <w:r w:rsidR="00BD5398">
              <w:rPr>
                <w:rFonts w:asciiTheme="minorEastAsia" w:eastAsiaTheme="minorEastAsia" w:hAnsiTheme="minorEastAsia" w:cs="Arial" w:hint="eastAsia"/>
                <w:kern w:val="0"/>
                <w:sz w:val="24"/>
              </w:rPr>
              <w:t>19年</w:t>
            </w:r>
            <w:r w:rsidR="006F28FE" w:rsidRPr="008A2C70">
              <w:rPr>
                <w:rFonts w:asciiTheme="minorEastAsia" w:eastAsiaTheme="minorEastAsia" w:hAnsiTheme="minorEastAsia" w:cs="Arial" w:hint="eastAsia"/>
                <w:kern w:val="0"/>
                <w:sz w:val="24"/>
              </w:rPr>
              <w:t>年初我们成立了合资公司专门开发透明屏，</w:t>
            </w:r>
            <w:r w:rsidR="00BD5398">
              <w:rPr>
                <w:rFonts w:asciiTheme="minorEastAsia" w:eastAsiaTheme="minorEastAsia" w:hAnsiTheme="minorEastAsia" w:cs="Arial" w:hint="eastAsia"/>
                <w:kern w:val="0"/>
                <w:sz w:val="24"/>
              </w:rPr>
              <w:t>并在国内多个大型活动中有应用。2020年</w:t>
            </w:r>
            <w:r w:rsidR="00356AC0">
              <w:rPr>
                <w:rFonts w:asciiTheme="minorEastAsia" w:eastAsiaTheme="minorEastAsia" w:hAnsiTheme="minorEastAsia" w:cs="Arial" w:hint="eastAsia"/>
                <w:kern w:val="0"/>
                <w:sz w:val="24"/>
              </w:rPr>
              <w:t>在产品</w:t>
            </w:r>
            <w:r w:rsidR="00BD5398">
              <w:rPr>
                <w:rFonts w:asciiTheme="minorEastAsia" w:eastAsiaTheme="minorEastAsia" w:hAnsiTheme="minorEastAsia" w:cs="Arial" w:hint="eastAsia"/>
                <w:kern w:val="0"/>
                <w:sz w:val="24"/>
              </w:rPr>
              <w:t>进一步优化后</w:t>
            </w:r>
            <w:r w:rsidR="00356AC0">
              <w:rPr>
                <w:rFonts w:asciiTheme="minorEastAsia" w:eastAsiaTheme="minorEastAsia" w:hAnsiTheme="minorEastAsia" w:cs="Arial" w:hint="eastAsia"/>
                <w:kern w:val="0"/>
                <w:sz w:val="24"/>
              </w:rPr>
              <w:t>将开始向海外推进</w:t>
            </w:r>
            <w:r w:rsidR="00832B06" w:rsidRPr="008A2C70">
              <w:rPr>
                <w:rFonts w:asciiTheme="minorEastAsia" w:eastAsiaTheme="minorEastAsia" w:hAnsiTheme="minorEastAsia" w:cs="Arial" w:hint="eastAsia"/>
                <w:kern w:val="0"/>
                <w:sz w:val="24"/>
              </w:rPr>
              <w:t>。</w:t>
            </w:r>
          </w:p>
          <w:p w:rsidR="00832B06" w:rsidRPr="008A2C70" w:rsidRDefault="002F0752" w:rsidP="008A2C70">
            <w:pPr>
              <w:autoSpaceDE w:val="0"/>
              <w:autoSpaceDN w:val="0"/>
              <w:adjustRightIn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第三个</w:t>
            </w:r>
            <w:r>
              <w:rPr>
                <w:rFonts w:asciiTheme="minorEastAsia" w:eastAsiaTheme="minorEastAsia" w:hAnsiTheme="minorEastAsia" w:cs="Arial"/>
                <w:kern w:val="0"/>
                <w:sz w:val="24"/>
              </w:rPr>
              <w:t>是关于</w:t>
            </w:r>
            <w:r w:rsidR="00060503">
              <w:rPr>
                <w:rFonts w:asciiTheme="minorEastAsia" w:eastAsiaTheme="minorEastAsia" w:hAnsiTheme="minorEastAsia" w:cs="Arial"/>
                <w:kern w:val="0"/>
                <w:sz w:val="24"/>
              </w:rPr>
              <w:t>电影屏</w:t>
            </w:r>
            <w:r w:rsidR="007D0DEB">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公司</w:t>
            </w:r>
            <w:r w:rsidR="007D0DEB">
              <w:rPr>
                <w:rFonts w:asciiTheme="minorEastAsia" w:eastAsiaTheme="minorEastAsia" w:hAnsiTheme="minorEastAsia" w:cs="Arial"/>
                <w:kern w:val="0"/>
                <w:sz w:val="24"/>
              </w:rPr>
              <w:t>经过大约一年的筹备</w:t>
            </w:r>
            <w:r w:rsidR="007D0DEB">
              <w:rPr>
                <w:rFonts w:asciiTheme="minorEastAsia" w:eastAsiaTheme="minorEastAsia" w:hAnsiTheme="minorEastAsia" w:cs="Arial" w:hint="eastAsia"/>
                <w:kern w:val="0"/>
                <w:sz w:val="24"/>
              </w:rPr>
              <w:t>，</w:t>
            </w:r>
            <w:r w:rsidR="00060503">
              <w:rPr>
                <w:rFonts w:asciiTheme="minorEastAsia" w:eastAsiaTheme="minorEastAsia" w:hAnsiTheme="minorEastAsia" w:cs="Arial"/>
                <w:kern w:val="0"/>
                <w:sz w:val="24"/>
              </w:rPr>
              <w:t>资质认证</w:t>
            </w:r>
            <w:r>
              <w:rPr>
                <w:rFonts w:asciiTheme="minorEastAsia" w:eastAsiaTheme="minorEastAsia" w:hAnsiTheme="minorEastAsia" w:cs="Arial"/>
                <w:kern w:val="0"/>
                <w:sz w:val="24"/>
              </w:rPr>
              <w:t>已</w:t>
            </w:r>
            <w:r>
              <w:rPr>
                <w:rFonts w:asciiTheme="minorEastAsia" w:eastAsiaTheme="minorEastAsia" w:hAnsiTheme="minorEastAsia" w:cs="Arial"/>
                <w:kern w:val="0"/>
                <w:sz w:val="24"/>
              </w:rPr>
              <w:lastRenderedPageBreak/>
              <w:t>经</w:t>
            </w:r>
            <w:r w:rsidR="00060503">
              <w:rPr>
                <w:rFonts w:asciiTheme="minorEastAsia" w:eastAsiaTheme="minorEastAsia" w:hAnsiTheme="minorEastAsia" w:cs="Arial"/>
                <w:kern w:val="0"/>
                <w:sz w:val="24"/>
              </w:rPr>
              <w:t>取得了重要进展</w:t>
            </w:r>
            <w:r w:rsidR="00060503">
              <w:rPr>
                <w:rFonts w:asciiTheme="minorEastAsia" w:eastAsiaTheme="minorEastAsia" w:hAnsiTheme="minorEastAsia" w:cs="Arial" w:hint="eastAsia"/>
                <w:kern w:val="0"/>
                <w:sz w:val="24"/>
              </w:rPr>
              <w:t>。</w:t>
            </w:r>
            <w:r w:rsidR="00060503">
              <w:rPr>
                <w:rFonts w:asciiTheme="minorEastAsia" w:eastAsiaTheme="minorEastAsia" w:hAnsiTheme="minorEastAsia" w:cs="Arial"/>
                <w:kern w:val="0"/>
                <w:sz w:val="24"/>
              </w:rPr>
              <w:t>如果上半年</w:t>
            </w:r>
            <w:r w:rsidR="007D0DEB">
              <w:rPr>
                <w:rFonts w:asciiTheme="minorEastAsia" w:eastAsiaTheme="minorEastAsia" w:hAnsiTheme="minorEastAsia" w:cs="Arial"/>
                <w:kern w:val="0"/>
                <w:sz w:val="24"/>
              </w:rPr>
              <w:t>顺利</w:t>
            </w:r>
            <w:r w:rsidR="00060503">
              <w:rPr>
                <w:rFonts w:asciiTheme="minorEastAsia" w:eastAsiaTheme="minorEastAsia" w:hAnsiTheme="minorEastAsia" w:cs="Arial"/>
                <w:kern w:val="0"/>
                <w:sz w:val="24"/>
              </w:rPr>
              <w:t>拿到认证</w:t>
            </w:r>
            <w:r w:rsidR="00060503">
              <w:rPr>
                <w:rFonts w:asciiTheme="minorEastAsia" w:eastAsiaTheme="minorEastAsia" w:hAnsiTheme="minorEastAsia" w:cs="Arial" w:hint="eastAsia"/>
                <w:kern w:val="0"/>
                <w:sz w:val="24"/>
              </w:rPr>
              <w:t>，</w:t>
            </w:r>
            <w:r w:rsidR="00060503">
              <w:rPr>
                <w:rFonts w:asciiTheme="minorEastAsia" w:eastAsiaTheme="minorEastAsia" w:hAnsiTheme="minorEastAsia" w:cs="Arial"/>
                <w:kern w:val="0"/>
                <w:sz w:val="24"/>
              </w:rPr>
              <w:t>可在下半年</w:t>
            </w:r>
            <w:r w:rsidR="007D0DEB">
              <w:rPr>
                <w:rFonts w:asciiTheme="minorEastAsia" w:eastAsiaTheme="minorEastAsia" w:hAnsiTheme="minorEastAsia" w:cs="Arial"/>
                <w:kern w:val="0"/>
                <w:sz w:val="24"/>
              </w:rPr>
              <w:t>通过各大院线进行推广</w:t>
            </w:r>
            <w:r w:rsidR="00060503">
              <w:rPr>
                <w:rFonts w:asciiTheme="minorEastAsia" w:eastAsiaTheme="minorEastAsia" w:hAnsiTheme="minorEastAsia" w:cs="Arial" w:hint="eastAsia"/>
                <w:kern w:val="0"/>
                <w:sz w:val="24"/>
              </w:rPr>
              <w:t>。</w:t>
            </w:r>
          </w:p>
          <w:p w:rsidR="00C5271A" w:rsidRDefault="00C5271A" w:rsidP="00DD1CDC">
            <w:pPr>
              <w:autoSpaceDE w:val="0"/>
              <w:autoSpaceDN w:val="0"/>
              <w:adjustRightInd w:val="0"/>
              <w:snapToGrid w:val="0"/>
              <w:spacing w:line="360" w:lineRule="auto"/>
              <w:ind w:firstLineChars="200" w:firstLine="482"/>
              <w:rPr>
                <w:rFonts w:asciiTheme="minorEastAsia" w:eastAsiaTheme="minorEastAsia" w:hAnsiTheme="minorEastAsia" w:cs="Arial"/>
                <w:b/>
                <w:bCs/>
                <w:kern w:val="0"/>
                <w:sz w:val="24"/>
              </w:rPr>
            </w:pPr>
          </w:p>
          <w:p w:rsidR="005E3627" w:rsidRDefault="00BD5398" w:rsidP="00DD1CDC">
            <w:pPr>
              <w:autoSpaceDE w:val="0"/>
              <w:autoSpaceDN w:val="0"/>
              <w:adjustRightInd w:val="0"/>
              <w:snapToGrid w:val="0"/>
              <w:spacing w:line="360" w:lineRule="auto"/>
              <w:ind w:firstLineChars="200" w:firstLine="482"/>
              <w:rPr>
                <w:rFonts w:asciiTheme="minorEastAsia" w:eastAsiaTheme="minorEastAsia" w:hAnsiTheme="minorEastAsia" w:cs="Arial"/>
                <w:b/>
                <w:bCs/>
                <w:kern w:val="0"/>
                <w:sz w:val="24"/>
              </w:rPr>
            </w:pPr>
            <w:r>
              <w:rPr>
                <w:rFonts w:asciiTheme="minorEastAsia" w:eastAsiaTheme="minorEastAsia" w:hAnsiTheme="minorEastAsia" w:cs="Arial"/>
                <w:b/>
                <w:bCs/>
                <w:kern w:val="0"/>
                <w:sz w:val="24"/>
              </w:rPr>
              <w:t>三</w:t>
            </w:r>
            <w:r>
              <w:rPr>
                <w:rFonts w:asciiTheme="minorEastAsia" w:eastAsiaTheme="minorEastAsia" w:hAnsiTheme="minorEastAsia" w:cs="Arial" w:hint="eastAsia"/>
                <w:b/>
                <w:bCs/>
                <w:kern w:val="0"/>
                <w:sz w:val="24"/>
              </w:rPr>
              <w:t>、</w:t>
            </w:r>
            <w:r>
              <w:rPr>
                <w:rFonts w:asciiTheme="minorEastAsia" w:eastAsiaTheme="minorEastAsia" w:hAnsiTheme="minorEastAsia" w:cs="Arial"/>
                <w:b/>
                <w:bCs/>
                <w:kern w:val="0"/>
                <w:sz w:val="24"/>
              </w:rPr>
              <w:t>投资者提问</w:t>
            </w:r>
          </w:p>
          <w:p w:rsidR="008702D7" w:rsidRDefault="00D06747" w:rsidP="0023329B">
            <w:pPr>
              <w:autoSpaceDE w:val="0"/>
              <w:autoSpaceDN w:val="0"/>
              <w:adjustRightInd w:val="0"/>
              <w:snapToGrid w:val="0"/>
              <w:spacing w:line="360" w:lineRule="auto"/>
              <w:ind w:firstLineChars="200" w:firstLine="480"/>
              <w:rPr>
                <w:rFonts w:asciiTheme="minorEastAsia" w:eastAsiaTheme="minorEastAsia" w:hAnsiTheme="minorEastAsia" w:cs="Arial" w:hint="eastAsia"/>
                <w:kern w:val="0"/>
                <w:sz w:val="24"/>
              </w:rPr>
            </w:pPr>
            <w:r w:rsidRPr="00D06747">
              <w:rPr>
                <w:rFonts w:asciiTheme="minorEastAsia" w:eastAsiaTheme="minorEastAsia" w:hAnsiTheme="minorEastAsia" w:cs="Arial" w:hint="eastAsia"/>
                <w:kern w:val="0"/>
                <w:sz w:val="24"/>
              </w:rPr>
              <w:t>Q1、</w:t>
            </w:r>
            <w:proofErr w:type="gramStart"/>
            <w:r w:rsidR="008702D7">
              <w:rPr>
                <w:rFonts w:asciiTheme="minorEastAsia" w:eastAsiaTheme="minorEastAsia" w:hAnsiTheme="minorEastAsia" w:cs="Arial" w:hint="eastAsia"/>
                <w:kern w:val="0"/>
                <w:sz w:val="24"/>
              </w:rPr>
              <w:t>您判断</w:t>
            </w:r>
            <w:proofErr w:type="gramEnd"/>
            <w:r w:rsidR="008702D7">
              <w:rPr>
                <w:rFonts w:asciiTheme="minorEastAsia" w:eastAsiaTheme="minorEastAsia" w:hAnsiTheme="minorEastAsia" w:cs="Arial" w:hint="eastAsia"/>
                <w:kern w:val="0"/>
                <w:sz w:val="24"/>
              </w:rPr>
              <w:t>未来渠道市场的竞争格局会有怎样的变化？</w:t>
            </w:r>
          </w:p>
          <w:p w:rsidR="00BC5BB1" w:rsidRPr="00BC5BB1" w:rsidRDefault="008702D7" w:rsidP="0023329B">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答：未来渠道市场的竞争还会存在。目前渠道产品的价格是主要</w:t>
            </w:r>
            <w:proofErr w:type="gramStart"/>
            <w:r>
              <w:rPr>
                <w:rFonts w:asciiTheme="minorEastAsia" w:eastAsiaTheme="minorEastAsia" w:hAnsiTheme="minorEastAsia" w:cs="Arial" w:hint="eastAsia"/>
                <w:kern w:val="0"/>
                <w:sz w:val="24"/>
              </w:rPr>
              <w:t>考量</w:t>
            </w:r>
            <w:proofErr w:type="gramEnd"/>
            <w:r>
              <w:rPr>
                <w:rFonts w:asciiTheme="minorEastAsia" w:eastAsiaTheme="minorEastAsia" w:hAnsiTheme="minorEastAsia" w:cs="Arial" w:hint="eastAsia"/>
                <w:kern w:val="0"/>
                <w:sz w:val="24"/>
              </w:rPr>
              <w:t>因素，原有市场厂家的影响力和渠道商的规模效应还是存在，但随着小间距产品在渠道市场慢慢成熟起来，我们判断未来方向一定是向更小间距去发展，这样的话利亚德的优势会更明显一些。</w:t>
            </w:r>
          </w:p>
          <w:p w:rsidR="00D06747" w:rsidRDefault="00D06747" w:rsidP="00D06747">
            <w:pPr>
              <w:autoSpaceDE w:val="0"/>
              <w:autoSpaceDN w:val="0"/>
              <w:adjustRightInd w:val="0"/>
              <w:snapToGrid w:val="0"/>
              <w:spacing w:line="360" w:lineRule="auto"/>
              <w:ind w:firstLineChars="200" w:firstLine="480"/>
              <w:rPr>
                <w:rFonts w:asciiTheme="minorEastAsia" w:eastAsiaTheme="minorEastAsia" w:hAnsiTheme="minorEastAsia" w:cs="Arial"/>
                <w:kern w:val="0"/>
                <w:sz w:val="24"/>
              </w:rPr>
            </w:pPr>
          </w:p>
          <w:p w:rsidR="008702D7" w:rsidRDefault="00D06747" w:rsidP="008702D7">
            <w:pPr>
              <w:autoSpaceDE w:val="0"/>
              <w:autoSpaceDN w:val="0"/>
              <w:adjustRightInd w:val="0"/>
              <w:snapToGrid w:val="0"/>
              <w:spacing w:line="360" w:lineRule="auto"/>
              <w:ind w:firstLineChars="200" w:firstLine="480"/>
              <w:rPr>
                <w:rFonts w:asciiTheme="minorEastAsia" w:eastAsiaTheme="minorEastAsia" w:hAnsiTheme="minorEastAsia" w:cs="Arial" w:hint="eastAsia"/>
                <w:kern w:val="0"/>
                <w:sz w:val="24"/>
              </w:rPr>
            </w:pPr>
            <w:r>
              <w:rPr>
                <w:rFonts w:asciiTheme="minorEastAsia" w:eastAsiaTheme="minorEastAsia" w:hAnsiTheme="minorEastAsia" w:cs="Arial" w:hint="eastAsia"/>
                <w:kern w:val="0"/>
                <w:sz w:val="24"/>
              </w:rPr>
              <w:t>Q2、</w:t>
            </w:r>
            <w:r w:rsidR="00EC4B0E">
              <w:rPr>
                <w:rFonts w:asciiTheme="minorEastAsia" w:eastAsiaTheme="minorEastAsia" w:hAnsiTheme="minorEastAsia" w:cs="Arial" w:hint="eastAsia"/>
                <w:kern w:val="0"/>
                <w:sz w:val="24"/>
              </w:rPr>
              <w:t>请您介绍一下公司的会议系统？</w:t>
            </w:r>
          </w:p>
          <w:p w:rsidR="00EC4B0E" w:rsidRDefault="00EC4B0E" w:rsidP="008702D7">
            <w:pPr>
              <w:autoSpaceDE w:val="0"/>
              <w:autoSpaceDN w:val="0"/>
              <w:adjustRightInd w:val="0"/>
              <w:snapToGrid w:val="0"/>
              <w:spacing w:line="360" w:lineRule="auto"/>
              <w:ind w:firstLineChars="200" w:firstLine="480"/>
              <w:rPr>
                <w:rFonts w:asciiTheme="minorEastAsia" w:eastAsiaTheme="minorEastAsia" w:hAnsiTheme="minorEastAsia" w:cs="Arial"/>
                <w:bCs/>
                <w:kern w:val="0"/>
                <w:sz w:val="24"/>
              </w:rPr>
            </w:pPr>
            <w:r>
              <w:rPr>
                <w:rFonts w:asciiTheme="minorEastAsia" w:eastAsiaTheme="minorEastAsia" w:hAnsiTheme="minorEastAsia" w:cs="Arial" w:hint="eastAsia"/>
                <w:kern w:val="0"/>
                <w:sz w:val="24"/>
              </w:rPr>
              <w:t>答：公司的会议系统包括硬件和软件部分。硬件是根据会议室大小配置不同产品，包括100寸的LCD，135寸及更大尺寸的LED等。软件使用的是我们自主研发的小</w:t>
            </w:r>
            <w:proofErr w:type="gramStart"/>
            <w:r>
              <w:rPr>
                <w:rFonts w:asciiTheme="minorEastAsia" w:eastAsiaTheme="minorEastAsia" w:hAnsiTheme="minorEastAsia" w:cs="Arial" w:hint="eastAsia"/>
                <w:kern w:val="0"/>
                <w:sz w:val="24"/>
              </w:rPr>
              <w:t>德通云视频</w:t>
            </w:r>
            <w:proofErr w:type="gramEnd"/>
            <w:r>
              <w:rPr>
                <w:rFonts w:asciiTheme="minorEastAsia" w:eastAsiaTheme="minorEastAsia" w:hAnsiTheme="minorEastAsia" w:cs="Arial" w:hint="eastAsia"/>
                <w:kern w:val="0"/>
                <w:sz w:val="24"/>
              </w:rPr>
              <w:t>会议系统，该系统是目前</w:t>
            </w:r>
            <w:proofErr w:type="gramStart"/>
            <w:r>
              <w:rPr>
                <w:rFonts w:asciiTheme="minorEastAsia" w:eastAsiaTheme="minorEastAsia" w:hAnsiTheme="minorEastAsia" w:cs="Arial" w:hint="eastAsia"/>
                <w:kern w:val="0"/>
                <w:sz w:val="24"/>
              </w:rPr>
              <w:t>各显示</w:t>
            </w:r>
            <w:proofErr w:type="gramEnd"/>
            <w:r>
              <w:rPr>
                <w:rFonts w:asciiTheme="minorEastAsia" w:eastAsiaTheme="minorEastAsia" w:hAnsiTheme="minorEastAsia" w:cs="Arial" w:hint="eastAsia"/>
                <w:kern w:val="0"/>
                <w:sz w:val="24"/>
              </w:rPr>
              <w:t>品牌中唯一一家打通所有显示终端的系统。可以实现多地多显示终端同时视频会议。</w:t>
            </w:r>
          </w:p>
          <w:p w:rsidR="00EC4B0E" w:rsidRDefault="00EC4B0E" w:rsidP="00222811">
            <w:pPr>
              <w:autoSpaceDE w:val="0"/>
              <w:autoSpaceDN w:val="0"/>
              <w:adjustRightInd w:val="0"/>
              <w:snapToGrid w:val="0"/>
              <w:spacing w:line="360" w:lineRule="auto"/>
              <w:ind w:firstLineChars="200" w:firstLine="480"/>
              <w:rPr>
                <w:rFonts w:asciiTheme="minorEastAsia" w:eastAsiaTheme="minorEastAsia" w:hAnsiTheme="minorEastAsia" w:cs="Arial" w:hint="eastAsia"/>
                <w:bCs/>
                <w:kern w:val="0"/>
                <w:sz w:val="24"/>
              </w:rPr>
            </w:pPr>
            <w:r>
              <w:rPr>
                <w:rFonts w:asciiTheme="minorEastAsia" w:eastAsiaTheme="minorEastAsia" w:hAnsiTheme="minorEastAsia" w:cs="Arial" w:hint="eastAsia"/>
                <w:bCs/>
                <w:kern w:val="0"/>
                <w:sz w:val="24"/>
              </w:rPr>
              <w:t>Q3、您觉得Mini LED的放量会在什么时候？</w:t>
            </w:r>
          </w:p>
          <w:p w:rsidR="00E741EF" w:rsidRDefault="00EC4B0E" w:rsidP="00222811">
            <w:pPr>
              <w:autoSpaceDE w:val="0"/>
              <w:autoSpaceDN w:val="0"/>
              <w:adjustRightInd w:val="0"/>
              <w:snapToGrid w:val="0"/>
              <w:spacing w:line="360" w:lineRule="auto"/>
              <w:ind w:firstLineChars="200" w:firstLine="480"/>
              <w:rPr>
                <w:rFonts w:asciiTheme="minorEastAsia" w:eastAsiaTheme="minorEastAsia" w:hAnsiTheme="minorEastAsia" w:cs="Arial" w:hint="eastAsia"/>
                <w:bCs/>
                <w:kern w:val="0"/>
                <w:sz w:val="24"/>
              </w:rPr>
            </w:pPr>
            <w:r>
              <w:rPr>
                <w:rFonts w:asciiTheme="minorEastAsia" w:eastAsiaTheme="minorEastAsia" w:hAnsiTheme="minorEastAsia" w:cs="Arial" w:hint="eastAsia"/>
                <w:bCs/>
                <w:kern w:val="0"/>
                <w:sz w:val="24"/>
              </w:rPr>
              <w:t>答：如果合资企业按照计划2020年四季度投产的话，今年年底将可以在市场上看到我们生产出来的Mini产品，最初的应用可能会在背光和</w:t>
            </w:r>
            <w:proofErr w:type="gramStart"/>
            <w:r>
              <w:rPr>
                <w:rFonts w:asciiTheme="minorEastAsia" w:eastAsiaTheme="minorEastAsia" w:hAnsiTheme="minorEastAsia" w:cs="Arial" w:hint="eastAsia"/>
                <w:bCs/>
                <w:kern w:val="0"/>
                <w:sz w:val="24"/>
              </w:rPr>
              <w:t>可</w:t>
            </w:r>
            <w:proofErr w:type="gramEnd"/>
            <w:r>
              <w:rPr>
                <w:rFonts w:asciiTheme="minorEastAsia" w:eastAsiaTheme="minorEastAsia" w:hAnsiTheme="minorEastAsia" w:cs="Arial" w:hint="eastAsia"/>
                <w:bCs/>
                <w:kern w:val="0"/>
                <w:sz w:val="24"/>
              </w:rPr>
              <w:t>穿戴设备上。第二阶段是2021年后，</w:t>
            </w:r>
            <w:proofErr w:type="gramStart"/>
            <w:r>
              <w:rPr>
                <w:rFonts w:asciiTheme="minorEastAsia" w:eastAsiaTheme="minorEastAsia" w:hAnsiTheme="minorEastAsia" w:cs="Arial" w:hint="eastAsia"/>
                <w:bCs/>
                <w:kern w:val="0"/>
                <w:sz w:val="24"/>
              </w:rPr>
              <w:t>当良品</w:t>
            </w:r>
            <w:proofErr w:type="gramEnd"/>
            <w:r>
              <w:rPr>
                <w:rFonts w:asciiTheme="minorEastAsia" w:eastAsiaTheme="minorEastAsia" w:hAnsiTheme="minorEastAsia" w:cs="Arial" w:hint="eastAsia"/>
                <w:bCs/>
                <w:kern w:val="0"/>
                <w:sz w:val="24"/>
              </w:rPr>
              <w:t>率不断提高，成本下降后将开始生产自发光的显示屏，逐步进入到目前小间距暂未进入的领域</w:t>
            </w:r>
            <w:r w:rsidR="0023329B">
              <w:rPr>
                <w:rFonts w:asciiTheme="minorEastAsia" w:eastAsiaTheme="minorEastAsia" w:hAnsiTheme="minorEastAsia" w:cs="Arial" w:hint="eastAsia"/>
                <w:bCs/>
                <w:kern w:val="0"/>
                <w:sz w:val="24"/>
              </w:rPr>
              <w:t>。</w:t>
            </w:r>
          </w:p>
          <w:p w:rsidR="00EC4B0E" w:rsidRDefault="00EC4B0E" w:rsidP="00222811">
            <w:pPr>
              <w:autoSpaceDE w:val="0"/>
              <w:autoSpaceDN w:val="0"/>
              <w:adjustRightInd w:val="0"/>
              <w:snapToGrid w:val="0"/>
              <w:spacing w:line="360" w:lineRule="auto"/>
              <w:ind w:firstLineChars="200" w:firstLine="480"/>
              <w:rPr>
                <w:rFonts w:asciiTheme="minorEastAsia" w:eastAsiaTheme="minorEastAsia" w:hAnsiTheme="minorEastAsia" w:cs="Arial" w:hint="eastAsia"/>
                <w:bCs/>
                <w:kern w:val="0"/>
                <w:sz w:val="24"/>
              </w:rPr>
            </w:pPr>
          </w:p>
          <w:p w:rsidR="00EC4B0E" w:rsidRDefault="00EC4B0E" w:rsidP="00222811">
            <w:pPr>
              <w:autoSpaceDE w:val="0"/>
              <w:autoSpaceDN w:val="0"/>
              <w:adjustRightInd w:val="0"/>
              <w:snapToGrid w:val="0"/>
              <w:spacing w:line="360" w:lineRule="auto"/>
              <w:ind w:firstLineChars="200" w:firstLine="480"/>
              <w:rPr>
                <w:rFonts w:asciiTheme="minorEastAsia" w:eastAsiaTheme="minorEastAsia" w:hAnsiTheme="minorEastAsia" w:cs="Arial" w:hint="eastAsia"/>
                <w:bCs/>
                <w:kern w:val="0"/>
                <w:sz w:val="24"/>
              </w:rPr>
            </w:pPr>
            <w:r>
              <w:rPr>
                <w:rFonts w:asciiTheme="minorEastAsia" w:eastAsiaTheme="minorEastAsia" w:hAnsiTheme="minorEastAsia" w:cs="Arial" w:hint="eastAsia"/>
                <w:bCs/>
                <w:kern w:val="0"/>
                <w:sz w:val="24"/>
              </w:rPr>
              <w:t>Q4、请问公司显示产品的客户类型有哪些？</w:t>
            </w:r>
          </w:p>
          <w:p w:rsidR="00EC4B0E" w:rsidRDefault="00EC4B0E" w:rsidP="00222811">
            <w:pPr>
              <w:autoSpaceDE w:val="0"/>
              <w:autoSpaceDN w:val="0"/>
              <w:adjustRightInd w:val="0"/>
              <w:snapToGrid w:val="0"/>
              <w:spacing w:line="360" w:lineRule="auto"/>
              <w:ind w:firstLineChars="200" w:firstLine="480"/>
              <w:rPr>
                <w:rFonts w:asciiTheme="minorEastAsia" w:eastAsiaTheme="minorEastAsia" w:hAnsiTheme="minorEastAsia" w:cs="Arial" w:hint="eastAsia"/>
                <w:bCs/>
                <w:kern w:val="0"/>
                <w:sz w:val="24"/>
              </w:rPr>
            </w:pPr>
            <w:r>
              <w:rPr>
                <w:rFonts w:asciiTheme="minorEastAsia" w:eastAsiaTheme="minorEastAsia" w:hAnsiTheme="minorEastAsia" w:cs="Arial" w:hint="eastAsia"/>
                <w:bCs/>
                <w:kern w:val="0"/>
                <w:sz w:val="24"/>
              </w:rPr>
              <w:t>答：显示产品分两类。一是常规显示屏，以室外应用为主，客户80%以上在国内，以企业和政府为主，用于信息播报等。二是小间距，其中70%的业务在国内，30%的业务在海外。</w:t>
            </w:r>
            <w:r w:rsidR="00CB4893">
              <w:rPr>
                <w:rFonts w:asciiTheme="minorEastAsia" w:eastAsiaTheme="minorEastAsia" w:hAnsiTheme="minorEastAsia" w:cs="Arial" w:hint="eastAsia"/>
                <w:bCs/>
                <w:kern w:val="0"/>
                <w:sz w:val="24"/>
              </w:rPr>
              <w:t>海外客户不好区分政府和企业，国内客户包括政府的监控指挥调度，企业的会议室等，分布的行业比较广泛。</w:t>
            </w:r>
          </w:p>
          <w:p w:rsidR="00CB4893" w:rsidRDefault="00CB4893" w:rsidP="00222811">
            <w:pPr>
              <w:autoSpaceDE w:val="0"/>
              <w:autoSpaceDN w:val="0"/>
              <w:adjustRightInd w:val="0"/>
              <w:snapToGrid w:val="0"/>
              <w:spacing w:line="360" w:lineRule="auto"/>
              <w:ind w:firstLineChars="200" w:firstLine="480"/>
              <w:rPr>
                <w:rFonts w:asciiTheme="minorEastAsia" w:eastAsiaTheme="minorEastAsia" w:hAnsiTheme="minorEastAsia" w:cs="Arial" w:hint="eastAsia"/>
                <w:bCs/>
                <w:kern w:val="0"/>
                <w:sz w:val="24"/>
              </w:rPr>
            </w:pPr>
            <w:r>
              <w:rPr>
                <w:rFonts w:asciiTheme="minorEastAsia" w:eastAsiaTheme="minorEastAsia" w:hAnsiTheme="minorEastAsia" w:cs="Arial" w:hint="eastAsia"/>
                <w:bCs/>
                <w:kern w:val="0"/>
                <w:sz w:val="24"/>
              </w:rPr>
              <w:lastRenderedPageBreak/>
              <w:t>Q5、公司透明屏主要是应用在什么场景？</w:t>
            </w:r>
          </w:p>
          <w:p w:rsidR="00CB4893" w:rsidRPr="00CB4893" w:rsidRDefault="00CB4893" w:rsidP="00222811">
            <w:pPr>
              <w:autoSpaceDE w:val="0"/>
              <w:autoSpaceDN w:val="0"/>
              <w:adjustRightInd w:val="0"/>
              <w:snapToGrid w:val="0"/>
              <w:spacing w:line="360" w:lineRule="auto"/>
              <w:ind w:firstLineChars="200" w:firstLine="480"/>
              <w:rPr>
                <w:rFonts w:asciiTheme="minorEastAsia" w:eastAsiaTheme="minorEastAsia" w:hAnsiTheme="minorEastAsia" w:cs="Arial"/>
                <w:bCs/>
                <w:kern w:val="0"/>
                <w:sz w:val="24"/>
              </w:rPr>
            </w:pPr>
            <w:r>
              <w:rPr>
                <w:rFonts w:asciiTheme="minorEastAsia" w:eastAsiaTheme="minorEastAsia" w:hAnsiTheme="minorEastAsia" w:cs="Arial" w:hint="eastAsia"/>
                <w:bCs/>
                <w:kern w:val="0"/>
                <w:sz w:val="24"/>
              </w:rPr>
              <w:t>答：</w:t>
            </w:r>
            <w:proofErr w:type="gramStart"/>
            <w:r>
              <w:rPr>
                <w:rFonts w:asciiTheme="minorEastAsia" w:eastAsiaTheme="minorEastAsia" w:hAnsiTheme="minorEastAsia" w:cs="Arial" w:hint="eastAsia"/>
                <w:bCs/>
                <w:kern w:val="0"/>
                <w:sz w:val="24"/>
              </w:rPr>
              <w:t>透明屏既可以</w:t>
            </w:r>
            <w:proofErr w:type="gramEnd"/>
            <w:r>
              <w:rPr>
                <w:rFonts w:asciiTheme="minorEastAsia" w:eastAsiaTheme="minorEastAsia" w:hAnsiTheme="minorEastAsia" w:cs="Arial" w:hint="eastAsia"/>
                <w:bCs/>
                <w:kern w:val="0"/>
                <w:sz w:val="24"/>
              </w:rPr>
              <w:t>在室内应用也可以在室外应用。比如楼体亮化。现在很多楼体的亮化使用的是照明灯具，白天不点亮时看上去有黑点，影响了美观，而采用透明屏，一方面不会阻碍室内的透光，同时白天不点亮时不影响楼体原有设计，晚上点亮后又能显示丰富的内容。室内的应用如品牌橱窗等。</w:t>
            </w:r>
          </w:p>
          <w:p w:rsidR="00D06747" w:rsidRDefault="00D06747" w:rsidP="00222811">
            <w:pPr>
              <w:autoSpaceDE w:val="0"/>
              <w:autoSpaceDN w:val="0"/>
              <w:adjustRightInd w:val="0"/>
              <w:snapToGrid w:val="0"/>
              <w:spacing w:line="360" w:lineRule="auto"/>
              <w:ind w:firstLineChars="200" w:firstLine="480"/>
              <w:rPr>
                <w:rFonts w:asciiTheme="minorEastAsia" w:eastAsiaTheme="minorEastAsia" w:hAnsiTheme="minorEastAsia" w:cs="Arial"/>
                <w:bCs/>
                <w:kern w:val="0"/>
                <w:sz w:val="24"/>
              </w:rPr>
            </w:pPr>
          </w:p>
          <w:p w:rsidR="001F4648" w:rsidRPr="007E4446" w:rsidRDefault="001F4648" w:rsidP="009618E4">
            <w:pPr>
              <w:autoSpaceDE w:val="0"/>
              <w:autoSpaceDN w:val="0"/>
              <w:adjustRightInd w:val="0"/>
              <w:snapToGrid w:val="0"/>
              <w:spacing w:line="360" w:lineRule="auto"/>
              <w:rPr>
                <w:rFonts w:asciiTheme="minorEastAsia" w:eastAsiaTheme="minorEastAsia" w:hAnsiTheme="minorEastAsia" w:cs="Arial"/>
                <w:kern w:val="0"/>
                <w:sz w:val="24"/>
              </w:rPr>
            </w:pPr>
            <w:r w:rsidRPr="007E4446">
              <w:rPr>
                <w:rFonts w:asciiTheme="minorEastAsia" w:eastAsiaTheme="minorEastAsia" w:hAnsiTheme="minorEastAsia" w:hint="eastAsia"/>
                <w:color w:val="FF0000"/>
                <w:sz w:val="24"/>
              </w:rPr>
              <w:t xml:space="preserve">    </w:t>
            </w:r>
            <w:r w:rsidRPr="007E4446">
              <w:rPr>
                <w:rFonts w:asciiTheme="minorEastAsia" w:eastAsiaTheme="minorEastAsia" w:hAnsiTheme="minorEastAsia" w:cstheme="minorHAnsi"/>
                <w:kern w:val="0"/>
                <w:sz w:val="24"/>
                <w:lang w:val="zh-CN"/>
              </w:rPr>
              <w:t>接待过程中，公司接待人员与投资者进行了充分的交流与沟通，严格按照有关制度规定，没有出现未</w:t>
            </w:r>
            <w:r w:rsidRPr="007E4446">
              <w:rPr>
                <w:rFonts w:asciiTheme="minorEastAsia" w:eastAsiaTheme="minorEastAsia" w:hAnsiTheme="minorEastAsia" w:cs="Arial"/>
                <w:kern w:val="0"/>
                <w:sz w:val="24"/>
                <w:lang w:val="zh-CN"/>
              </w:rPr>
              <w:t>公开重大信息泄露等情况。</w:t>
            </w:r>
          </w:p>
        </w:tc>
      </w:tr>
      <w:tr w:rsidR="00E4760F" w:rsidRPr="007E4446" w:rsidTr="00E6070D">
        <w:tc>
          <w:tcPr>
            <w:tcW w:w="729" w:type="pct"/>
            <w:tcBorders>
              <w:top w:val="single" w:sz="4" w:space="0" w:color="auto"/>
              <w:left w:val="single" w:sz="4" w:space="0" w:color="auto"/>
              <w:bottom w:val="single" w:sz="4" w:space="0" w:color="auto"/>
              <w:right w:val="single" w:sz="4" w:space="0" w:color="auto"/>
            </w:tcBorders>
            <w:vAlign w:val="center"/>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lastRenderedPageBreak/>
              <w:t>附件清单（如有）</w:t>
            </w:r>
          </w:p>
        </w:tc>
        <w:tc>
          <w:tcPr>
            <w:tcW w:w="4271" w:type="pct"/>
            <w:tcBorders>
              <w:top w:val="single" w:sz="4" w:space="0" w:color="auto"/>
              <w:left w:val="single" w:sz="4" w:space="0" w:color="auto"/>
              <w:bottom w:val="single" w:sz="4" w:space="0" w:color="auto"/>
              <w:right w:val="single" w:sz="4" w:space="0" w:color="auto"/>
            </w:tcBorders>
          </w:tcPr>
          <w:p w:rsidR="00261FE2"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无</w:t>
            </w:r>
          </w:p>
        </w:tc>
      </w:tr>
      <w:tr w:rsidR="00E4760F" w:rsidRPr="007E4446" w:rsidTr="00E6070D">
        <w:tc>
          <w:tcPr>
            <w:tcW w:w="729" w:type="pct"/>
            <w:tcBorders>
              <w:top w:val="single" w:sz="4" w:space="0" w:color="auto"/>
              <w:left w:val="single" w:sz="4" w:space="0" w:color="auto"/>
              <w:bottom w:val="single" w:sz="4" w:space="0" w:color="auto"/>
              <w:right w:val="single" w:sz="4" w:space="0" w:color="auto"/>
            </w:tcBorders>
            <w:vAlign w:val="center"/>
          </w:tcPr>
          <w:p w:rsidR="00E4760F" w:rsidRPr="007E4446" w:rsidRDefault="00E4760F" w:rsidP="007E4446">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日期</w:t>
            </w:r>
          </w:p>
        </w:tc>
        <w:tc>
          <w:tcPr>
            <w:tcW w:w="4271" w:type="pct"/>
            <w:tcBorders>
              <w:top w:val="single" w:sz="4" w:space="0" w:color="auto"/>
              <w:left w:val="single" w:sz="4" w:space="0" w:color="auto"/>
              <w:bottom w:val="single" w:sz="4" w:space="0" w:color="auto"/>
              <w:right w:val="single" w:sz="4" w:space="0" w:color="auto"/>
            </w:tcBorders>
          </w:tcPr>
          <w:p w:rsidR="00E4760F" w:rsidRPr="007E4446" w:rsidRDefault="00142EFE" w:rsidP="00CB4893">
            <w:pPr>
              <w:adjustRightInd w:val="0"/>
              <w:snapToGrid w:val="0"/>
              <w:spacing w:line="360" w:lineRule="auto"/>
              <w:rPr>
                <w:rFonts w:asciiTheme="minorEastAsia" w:eastAsiaTheme="minorEastAsia" w:hAnsiTheme="minorEastAsia" w:cs="Arial"/>
                <w:bCs/>
                <w:iCs/>
                <w:color w:val="000000"/>
                <w:sz w:val="24"/>
              </w:rPr>
            </w:pPr>
            <w:r w:rsidRPr="007E4446">
              <w:rPr>
                <w:rFonts w:asciiTheme="minorEastAsia" w:eastAsiaTheme="minorEastAsia" w:hAnsiTheme="minorEastAsia" w:cs="Arial"/>
                <w:bCs/>
                <w:iCs/>
                <w:color w:val="000000"/>
                <w:sz w:val="24"/>
              </w:rPr>
              <w:t>20</w:t>
            </w:r>
            <w:r w:rsidR="003F4773">
              <w:rPr>
                <w:rFonts w:asciiTheme="minorEastAsia" w:eastAsiaTheme="minorEastAsia" w:hAnsiTheme="minorEastAsia" w:cs="Arial" w:hint="eastAsia"/>
                <w:bCs/>
                <w:iCs/>
                <w:color w:val="000000"/>
                <w:sz w:val="24"/>
              </w:rPr>
              <w:t>20</w:t>
            </w:r>
            <w:r w:rsidR="00E4760F" w:rsidRPr="007E4446">
              <w:rPr>
                <w:rFonts w:asciiTheme="minorEastAsia" w:eastAsiaTheme="minorEastAsia" w:hAnsiTheme="minorEastAsia" w:cs="Arial"/>
                <w:bCs/>
                <w:iCs/>
                <w:color w:val="000000"/>
                <w:sz w:val="24"/>
              </w:rPr>
              <w:t>年</w:t>
            </w:r>
            <w:r w:rsidR="009D0183">
              <w:rPr>
                <w:rFonts w:asciiTheme="minorEastAsia" w:eastAsiaTheme="minorEastAsia" w:hAnsiTheme="minorEastAsia" w:cs="Arial" w:hint="eastAsia"/>
                <w:bCs/>
                <w:iCs/>
                <w:color w:val="000000"/>
                <w:sz w:val="24"/>
              </w:rPr>
              <w:t>2</w:t>
            </w:r>
            <w:r w:rsidR="005E4793" w:rsidRPr="007E4446">
              <w:rPr>
                <w:rFonts w:asciiTheme="minorEastAsia" w:eastAsiaTheme="minorEastAsia" w:hAnsiTheme="minorEastAsia" w:cs="Arial" w:hint="eastAsia"/>
                <w:bCs/>
                <w:iCs/>
                <w:color w:val="000000"/>
                <w:sz w:val="24"/>
              </w:rPr>
              <w:t>月</w:t>
            </w:r>
            <w:r w:rsidR="0023329B">
              <w:rPr>
                <w:rFonts w:asciiTheme="minorEastAsia" w:eastAsiaTheme="minorEastAsia" w:hAnsiTheme="minorEastAsia" w:cs="Arial" w:hint="eastAsia"/>
                <w:bCs/>
                <w:iCs/>
                <w:color w:val="000000"/>
                <w:sz w:val="24"/>
              </w:rPr>
              <w:t>1</w:t>
            </w:r>
            <w:r w:rsidR="00CB4893">
              <w:rPr>
                <w:rFonts w:asciiTheme="minorEastAsia" w:eastAsiaTheme="minorEastAsia" w:hAnsiTheme="minorEastAsia" w:cs="Arial" w:hint="eastAsia"/>
                <w:bCs/>
                <w:iCs/>
                <w:color w:val="000000"/>
                <w:sz w:val="24"/>
              </w:rPr>
              <w:t>4</w:t>
            </w:r>
            <w:r w:rsidR="005E4793" w:rsidRPr="007E4446">
              <w:rPr>
                <w:rFonts w:asciiTheme="minorEastAsia" w:eastAsiaTheme="minorEastAsia" w:hAnsiTheme="minorEastAsia" w:cs="Arial" w:hint="eastAsia"/>
                <w:bCs/>
                <w:iCs/>
                <w:color w:val="000000"/>
                <w:sz w:val="24"/>
              </w:rPr>
              <w:t>日</w:t>
            </w:r>
          </w:p>
        </w:tc>
      </w:tr>
    </w:tbl>
    <w:p w:rsidR="00E4760F" w:rsidRPr="007E4446" w:rsidRDefault="00E4760F" w:rsidP="007E4446">
      <w:pPr>
        <w:adjustRightInd w:val="0"/>
        <w:snapToGrid w:val="0"/>
        <w:spacing w:line="360" w:lineRule="auto"/>
        <w:rPr>
          <w:rFonts w:asciiTheme="minorEastAsia" w:eastAsiaTheme="minorEastAsia" w:hAnsiTheme="minorEastAsia" w:cs="Arial"/>
          <w:sz w:val="24"/>
        </w:rPr>
      </w:pPr>
    </w:p>
    <w:sectPr w:rsidR="00E4760F" w:rsidRPr="007E4446" w:rsidSect="00A4128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C9" w:rsidRDefault="00541AC9" w:rsidP="00397F7C">
      <w:r>
        <w:separator/>
      </w:r>
    </w:p>
  </w:endnote>
  <w:endnote w:type="continuationSeparator" w:id="0">
    <w:p w:rsidR="00541AC9" w:rsidRDefault="00541AC9" w:rsidP="00397F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555907"/>
      <w:docPartObj>
        <w:docPartGallery w:val="Page Numbers (Bottom of Page)"/>
        <w:docPartUnique/>
      </w:docPartObj>
    </w:sdtPr>
    <w:sdtEndPr>
      <w:rPr>
        <w:rFonts w:asciiTheme="minorHAnsi" w:eastAsiaTheme="minorEastAsia" w:hAnsiTheme="minorHAnsi" w:cstheme="minorHAnsi"/>
      </w:rPr>
    </w:sdtEndPr>
    <w:sdtContent>
      <w:p w:rsidR="00332074" w:rsidRPr="008150F9" w:rsidRDefault="008A28E0" w:rsidP="008150F9">
        <w:pPr>
          <w:pStyle w:val="a9"/>
          <w:jc w:val="center"/>
          <w:rPr>
            <w:rFonts w:asciiTheme="minorHAnsi" w:eastAsiaTheme="minorEastAsia" w:hAnsiTheme="minorHAnsi" w:cstheme="minorHAnsi"/>
          </w:rPr>
        </w:pPr>
        <w:r w:rsidRPr="008150F9">
          <w:rPr>
            <w:rFonts w:asciiTheme="minorHAnsi" w:eastAsiaTheme="minorEastAsia" w:hAnsiTheme="minorHAnsi" w:cstheme="minorHAnsi"/>
          </w:rPr>
          <w:fldChar w:fldCharType="begin"/>
        </w:r>
        <w:r w:rsidR="00332074" w:rsidRPr="008150F9">
          <w:rPr>
            <w:rFonts w:asciiTheme="minorHAnsi" w:eastAsiaTheme="minorEastAsia" w:hAnsiTheme="minorHAnsi" w:cstheme="minorHAnsi"/>
          </w:rPr>
          <w:instrText xml:space="preserve"> PAGE   \* MERGEFORMAT </w:instrText>
        </w:r>
        <w:r w:rsidRPr="008150F9">
          <w:rPr>
            <w:rFonts w:asciiTheme="minorHAnsi" w:eastAsiaTheme="minorEastAsia" w:hAnsiTheme="minorHAnsi" w:cstheme="minorHAnsi"/>
          </w:rPr>
          <w:fldChar w:fldCharType="separate"/>
        </w:r>
        <w:r w:rsidR="00CB4893" w:rsidRPr="00CB4893">
          <w:rPr>
            <w:rFonts w:asciiTheme="minorHAnsi" w:eastAsiaTheme="minorEastAsia" w:hAnsiTheme="minorHAnsi" w:cstheme="minorHAnsi"/>
            <w:noProof/>
            <w:lang w:val="zh-CN"/>
          </w:rPr>
          <w:t>4</w:t>
        </w:r>
        <w:r w:rsidRPr="008150F9">
          <w:rPr>
            <w:rFonts w:asciiTheme="minorHAnsi" w:eastAsiaTheme="minorEastAsia" w:hAnsiTheme="minorHAnsi" w:cstheme="minorHAns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C9" w:rsidRDefault="00541AC9" w:rsidP="00397F7C">
      <w:r>
        <w:separator/>
      </w:r>
    </w:p>
  </w:footnote>
  <w:footnote w:type="continuationSeparator" w:id="0">
    <w:p w:rsidR="00541AC9" w:rsidRDefault="00541AC9" w:rsidP="00397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1EB"/>
    <w:multiLevelType w:val="hybridMultilevel"/>
    <w:tmpl w:val="241EFD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111DA1"/>
    <w:multiLevelType w:val="multilevel"/>
    <w:tmpl w:val="A01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BF0357"/>
    <w:multiLevelType w:val="hybridMultilevel"/>
    <w:tmpl w:val="25EE9314"/>
    <w:lvl w:ilvl="0" w:tplc="DF66E64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B2357D"/>
    <w:multiLevelType w:val="hybridMultilevel"/>
    <w:tmpl w:val="52A609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1F04600"/>
    <w:multiLevelType w:val="hybridMultilevel"/>
    <w:tmpl w:val="745C731C"/>
    <w:lvl w:ilvl="0" w:tplc="9F980746">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FB71B4"/>
    <w:multiLevelType w:val="hybridMultilevel"/>
    <w:tmpl w:val="2AF6A3C6"/>
    <w:lvl w:ilvl="0" w:tplc="724C600C">
      <w:start w:val="1"/>
      <w:numFmt w:val="bullet"/>
      <w:lvlText w:val=""/>
      <w:lvlJc w:val="left"/>
      <w:pPr>
        <w:ind w:left="840" w:hanging="420"/>
      </w:pPr>
      <w:rPr>
        <w:rFonts w:ascii="Wingdings" w:hAnsi="Wingdings"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5714A66"/>
    <w:multiLevelType w:val="hybridMultilevel"/>
    <w:tmpl w:val="F38A9D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721DB5"/>
    <w:multiLevelType w:val="hybridMultilevel"/>
    <w:tmpl w:val="B364772E"/>
    <w:lvl w:ilvl="0" w:tplc="B7E8D7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8A764AE"/>
    <w:multiLevelType w:val="hybridMultilevel"/>
    <w:tmpl w:val="85DE30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90B6400"/>
    <w:multiLevelType w:val="multilevel"/>
    <w:tmpl w:val="5B46127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840" w:hanging="840"/>
      </w:pPr>
      <w:rPr>
        <w:rFonts w:hint="default"/>
      </w:rPr>
    </w:lvl>
    <w:lvl w:ilvl="7">
      <w:start w:val="1"/>
      <w:numFmt w:val="decimal"/>
      <w:lvlText w:val="%1、%2、%3.%4.%5.%6.%7.%8."/>
      <w:lvlJc w:val="left"/>
      <w:pPr>
        <w:ind w:left="840" w:hanging="840"/>
      </w:pPr>
      <w:rPr>
        <w:rFonts w:hint="default"/>
      </w:rPr>
    </w:lvl>
    <w:lvl w:ilvl="8">
      <w:start w:val="1"/>
      <w:numFmt w:val="decimal"/>
      <w:lvlText w:val="%1、%2、%3.%4.%5.%6.%7.%8.%9."/>
      <w:lvlJc w:val="left"/>
      <w:pPr>
        <w:ind w:left="840" w:hanging="840"/>
      </w:pPr>
      <w:rPr>
        <w:rFonts w:hint="default"/>
      </w:rPr>
    </w:lvl>
  </w:abstractNum>
  <w:abstractNum w:abstractNumId="10">
    <w:nsid w:val="1ECE0728"/>
    <w:multiLevelType w:val="hybridMultilevel"/>
    <w:tmpl w:val="2C5625C0"/>
    <w:lvl w:ilvl="0" w:tplc="93606BD6">
      <w:start w:val="1"/>
      <w:numFmt w:val="bullet"/>
      <w:lvlText w:val=""/>
      <w:lvlJc w:val="left"/>
      <w:pPr>
        <w:ind w:left="840" w:hanging="420"/>
      </w:pPr>
      <w:rPr>
        <w:rFonts w:ascii="Wingdings" w:hAnsi="Wingdings" w:hint="default"/>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0FB6CC8"/>
    <w:multiLevelType w:val="hybridMultilevel"/>
    <w:tmpl w:val="C96CEDC8"/>
    <w:lvl w:ilvl="0" w:tplc="7A6CF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9C6596"/>
    <w:multiLevelType w:val="multilevel"/>
    <w:tmpl w:val="E72ADB2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465" w:hanging="465"/>
      </w:pPr>
      <w:rPr>
        <w:rFonts w:hint="default"/>
      </w:rPr>
    </w:lvl>
    <w:lvl w:ilvl="4">
      <w:start w:val="1"/>
      <w:numFmt w:val="decimal"/>
      <w:lvlText w:val="%1.%2.%3.%4.%5"/>
      <w:lvlJc w:val="left"/>
      <w:pPr>
        <w:ind w:left="465" w:hanging="465"/>
      </w:pPr>
      <w:rPr>
        <w:rFonts w:hint="default"/>
      </w:rPr>
    </w:lvl>
    <w:lvl w:ilvl="5">
      <w:start w:val="1"/>
      <w:numFmt w:val="decimal"/>
      <w:lvlText w:val="%1.%2.%3.%4.%5.%6"/>
      <w:lvlJc w:val="left"/>
      <w:pPr>
        <w:ind w:left="465" w:hanging="465"/>
      </w:pPr>
      <w:rPr>
        <w:rFonts w:hint="default"/>
      </w:rPr>
    </w:lvl>
    <w:lvl w:ilvl="6">
      <w:start w:val="1"/>
      <w:numFmt w:val="decimal"/>
      <w:lvlText w:val="%1.%2.%3.%4.%5.%6.%7"/>
      <w:lvlJc w:val="left"/>
      <w:pPr>
        <w:ind w:left="465" w:hanging="465"/>
      </w:pPr>
      <w:rPr>
        <w:rFonts w:hint="default"/>
      </w:rPr>
    </w:lvl>
    <w:lvl w:ilvl="7">
      <w:start w:val="1"/>
      <w:numFmt w:val="decimal"/>
      <w:lvlText w:val="%1.%2.%3.%4.%5.%6.%7.%8"/>
      <w:lvlJc w:val="left"/>
      <w:pPr>
        <w:ind w:left="465" w:hanging="465"/>
      </w:pPr>
      <w:rPr>
        <w:rFonts w:hint="default"/>
      </w:rPr>
    </w:lvl>
    <w:lvl w:ilvl="8">
      <w:start w:val="1"/>
      <w:numFmt w:val="decimal"/>
      <w:lvlText w:val="%1.%2.%3.%4.%5.%6.%7.%8.%9"/>
      <w:lvlJc w:val="left"/>
      <w:pPr>
        <w:ind w:left="465" w:hanging="465"/>
      </w:pPr>
      <w:rPr>
        <w:rFonts w:hint="default"/>
      </w:rPr>
    </w:lvl>
  </w:abstractNum>
  <w:abstractNum w:abstractNumId="13">
    <w:nsid w:val="2AB52E0C"/>
    <w:multiLevelType w:val="hybridMultilevel"/>
    <w:tmpl w:val="846C8DE6"/>
    <w:lvl w:ilvl="0" w:tplc="130AC28C">
      <w:start w:val="1"/>
      <w:numFmt w:val="bullet"/>
      <w:lvlText w:val=""/>
      <w:lvlJc w:val="left"/>
      <w:pPr>
        <w:tabs>
          <w:tab w:val="num" w:pos="720"/>
        </w:tabs>
        <w:ind w:left="720" w:hanging="360"/>
      </w:pPr>
      <w:rPr>
        <w:rFonts w:ascii="Wingdings" w:hAnsi="Wingdings" w:hint="default"/>
      </w:rPr>
    </w:lvl>
    <w:lvl w:ilvl="1" w:tplc="EEAE2A7E" w:tentative="1">
      <w:start w:val="1"/>
      <w:numFmt w:val="bullet"/>
      <w:lvlText w:val=""/>
      <w:lvlJc w:val="left"/>
      <w:pPr>
        <w:tabs>
          <w:tab w:val="num" w:pos="1440"/>
        </w:tabs>
        <w:ind w:left="1440" w:hanging="360"/>
      </w:pPr>
      <w:rPr>
        <w:rFonts w:ascii="Wingdings" w:hAnsi="Wingdings" w:hint="default"/>
      </w:rPr>
    </w:lvl>
    <w:lvl w:ilvl="2" w:tplc="821A87A6" w:tentative="1">
      <w:start w:val="1"/>
      <w:numFmt w:val="bullet"/>
      <w:lvlText w:val=""/>
      <w:lvlJc w:val="left"/>
      <w:pPr>
        <w:tabs>
          <w:tab w:val="num" w:pos="2160"/>
        </w:tabs>
        <w:ind w:left="2160" w:hanging="360"/>
      </w:pPr>
      <w:rPr>
        <w:rFonts w:ascii="Wingdings" w:hAnsi="Wingdings" w:hint="default"/>
      </w:rPr>
    </w:lvl>
    <w:lvl w:ilvl="3" w:tplc="87E2757A" w:tentative="1">
      <w:start w:val="1"/>
      <w:numFmt w:val="bullet"/>
      <w:lvlText w:val=""/>
      <w:lvlJc w:val="left"/>
      <w:pPr>
        <w:tabs>
          <w:tab w:val="num" w:pos="2880"/>
        </w:tabs>
        <w:ind w:left="2880" w:hanging="360"/>
      </w:pPr>
      <w:rPr>
        <w:rFonts w:ascii="Wingdings" w:hAnsi="Wingdings" w:hint="default"/>
      </w:rPr>
    </w:lvl>
    <w:lvl w:ilvl="4" w:tplc="28F6DF84" w:tentative="1">
      <w:start w:val="1"/>
      <w:numFmt w:val="bullet"/>
      <w:lvlText w:val=""/>
      <w:lvlJc w:val="left"/>
      <w:pPr>
        <w:tabs>
          <w:tab w:val="num" w:pos="3600"/>
        </w:tabs>
        <w:ind w:left="3600" w:hanging="360"/>
      </w:pPr>
      <w:rPr>
        <w:rFonts w:ascii="Wingdings" w:hAnsi="Wingdings" w:hint="default"/>
      </w:rPr>
    </w:lvl>
    <w:lvl w:ilvl="5" w:tplc="7170486E" w:tentative="1">
      <w:start w:val="1"/>
      <w:numFmt w:val="bullet"/>
      <w:lvlText w:val=""/>
      <w:lvlJc w:val="left"/>
      <w:pPr>
        <w:tabs>
          <w:tab w:val="num" w:pos="4320"/>
        </w:tabs>
        <w:ind w:left="4320" w:hanging="360"/>
      </w:pPr>
      <w:rPr>
        <w:rFonts w:ascii="Wingdings" w:hAnsi="Wingdings" w:hint="default"/>
      </w:rPr>
    </w:lvl>
    <w:lvl w:ilvl="6" w:tplc="2B1AD67A" w:tentative="1">
      <w:start w:val="1"/>
      <w:numFmt w:val="bullet"/>
      <w:lvlText w:val=""/>
      <w:lvlJc w:val="left"/>
      <w:pPr>
        <w:tabs>
          <w:tab w:val="num" w:pos="5040"/>
        </w:tabs>
        <w:ind w:left="5040" w:hanging="360"/>
      </w:pPr>
      <w:rPr>
        <w:rFonts w:ascii="Wingdings" w:hAnsi="Wingdings" w:hint="default"/>
      </w:rPr>
    </w:lvl>
    <w:lvl w:ilvl="7" w:tplc="B7F0ED68" w:tentative="1">
      <w:start w:val="1"/>
      <w:numFmt w:val="bullet"/>
      <w:lvlText w:val=""/>
      <w:lvlJc w:val="left"/>
      <w:pPr>
        <w:tabs>
          <w:tab w:val="num" w:pos="5760"/>
        </w:tabs>
        <w:ind w:left="5760" w:hanging="360"/>
      </w:pPr>
      <w:rPr>
        <w:rFonts w:ascii="Wingdings" w:hAnsi="Wingdings" w:hint="default"/>
      </w:rPr>
    </w:lvl>
    <w:lvl w:ilvl="8" w:tplc="40C2BBA0" w:tentative="1">
      <w:start w:val="1"/>
      <w:numFmt w:val="bullet"/>
      <w:lvlText w:val=""/>
      <w:lvlJc w:val="left"/>
      <w:pPr>
        <w:tabs>
          <w:tab w:val="num" w:pos="6480"/>
        </w:tabs>
        <w:ind w:left="6480" w:hanging="360"/>
      </w:pPr>
      <w:rPr>
        <w:rFonts w:ascii="Wingdings" w:hAnsi="Wingdings" w:hint="default"/>
      </w:rPr>
    </w:lvl>
  </w:abstractNum>
  <w:abstractNum w:abstractNumId="14">
    <w:nsid w:val="2E1F219A"/>
    <w:multiLevelType w:val="multilevel"/>
    <w:tmpl w:val="89A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48737B"/>
    <w:multiLevelType w:val="hybridMultilevel"/>
    <w:tmpl w:val="9296F496"/>
    <w:lvl w:ilvl="0" w:tplc="DBC00A4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65050CC"/>
    <w:multiLevelType w:val="hybridMultilevel"/>
    <w:tmpl w:val="9F480244"/>
    <w:lvl w:ilvl="0" w:tplc="75B40D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BA2AB8"/>
    <w:multiLevelType w:val="hybridMultilevel"/>
    <w:tmpl w:val="FBDA9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7FD277E"/>
    <w:multiLevelType w:val="hybridMultilevel"/>
    <w:tmpl w:val="8BA00A98"/>
    <w:lvl w:ilvl="0" w:tplc="04090001">
      <w:start w:val="1"/>
      <w:numFmt w:val="bullet"/>
      <w:lvlText w:val=""/>
      <w:lvlJc w:val="left"/>
      <w:pPr>
        <w:ind w:left="0" w:hanging="360"/>
      </w:pPr>
      <w:rPr>
        <w:rFonts w:ascii="Wingdings" w:hAnsi="Wingding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9">
    <w:nsid w:val="398C6BDB"/>
    <w:multiLevelType w:val="multilevel"/>
    <w:tmpl w:val="0246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672889"/>
    <w:multiLevelType w:val="multilevel"/>
    <w:tmpl w:val="3B672889"/>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C264D17"/>
    <w:multiLevelType w:val="hybridMultilevel"/>
    <w:tmpl w:val="19C4B9A2"/>
    <w:lvl w:ilvl="0" w:tplc="2B58414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9F09C9"/>
    <w:multiLevelType w:val="multilevel"/>
    <w:tmpl w:val="37F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FD158D"/>
    <w:multiLevelType w:val="multilevel"/>
    <w:tmpl w:val="E70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9A7C45"/>
    <w:multiLevelType w:val="hybridMultilevel"/>
    <w:tmpl w:val="9CC26CC8"/>
    <w:lvl w:ilvl="0" w:tplc="99C6D3F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E41F0A"/>
    <w:multiLevelType w:val="hybridMultilevel"/>
    <w:tmpl w:val="E3A84874"/>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6">
    <w:nsid w:val="45725A97"/>
    <w:multiLevelType w:val="hybridMultilevel"/>
    <w:tmpl w:val="48D2F7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1F2750B"/>
    <w:multiLevelType w:val="hybridMultilevel"/>
    <w:tmpl w:val="5C70982C"/>
    <w:lvl w:ilvl="0" w:tplc="F01AB564">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25976CA"/>
    <w:multiLevelType w:val="hybridMultilevel"/>
    <w:tmpl w:val="01209CB4"/>
    <w:lvl w:ilvl="0" w:tplc="B53A283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F623AF"/>
    <w:multiLevelType w:val="hybridMultilevel"/>
    <w:tmpl w:val="5E9C0D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6B1073F"/>
    <w:multiLevelType w:val="hybridMultilevel"/>
    <w:tmpl w:val="D116EF6A"/>
    <w:lvl w:ilvl="0" w:tplc="4322DA7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7C5570"/>
    <w:multiLevelType w:val="multilevel"/>
    <w:tmpl w:val="EE4E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83011C"/>
    <w:multiLevelType w:val="hybridMultilevel"/>
    <w:tmpl w:val="7E7AB44A"/>
    <w:lvl w:ilvl="0" w:tplc="0409000D">
      <w:start w:val="1"/>
      <w:numFmt w:val="bullet"/>
      <w:lvlText w:val=""/>
      <w:lvlJc w:val="left"/>
      <w:pPr>
        <w:ind w:left="388" w:hanging="420"/>
      </w:pPr>
      <w:rPr>
        <w:rFonts w:ascii="Wingdings" w:hAnsi="Wingdings" w:hint="default"/>
      </w:rPr>
    </w:lvl>
    <w:lvl w:ilvl="1" w:tplc="04090003" w:tentative="1">
      <w:start w:val="1"/>
      <w:numFmt w:val="bullet"/>
      <w:lvlText w:val=""/>
      <w:lvlJc w:val="left"/>
      <w:pPr>
        <w:ind w:left="808" w:hanging="420"/>
      </w:pPr>
      <w:rPr>
        <w:rFonts w:ascii="Wingdings" w:hAnsi="Wingdings" w:hint="default"/>
      </w:rPr>
    </w:lvl>
    <w:lvl w:ilvl="2" w:tplc="04090005"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3" w:tentative="1">
      <w:start w:val="1"/>
      <w:numFmt w:val="bullet"/>
      <w:lvlText w:val=""/>
      <w:lvlJc w:val="left"/>
      <w:pPr>
        <w:ind w:left="2068" w:hanging="420"/>
      </w:pPr>
      <w:rPr>
        <w:rFonts w:ascii="Wingdings" w:hAnsi="Wingdings" w:hint="default"/>
      </w:rPr>
    </w:lvl>
    <w:lvl w:ilvl="5" w:tplc="04090005"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3" w:tentative="1">
      <w:start w:val="1"/>
      <w:numFmt w:val="bullet"/>
      <w:lvlText w:val=""/>
      <w:lvlJc w:val="left"/>
      <w:pPr>
        <w:ind w:left="3328" w:hanging="420"/>
      </w:pPr>
      <w:rPr>
        <w:rFonts w:ascii="Wingdings" w:hAnsi="Wingdings" w:hint="default"/>
      </w:rPr>
    </w:lvl>
    <w:lvl w:ilvl="8" w:tplc="04090005" w:tentative="1">
      <w:start w:val="1"/>
      <w:numFmt w:val="bullet"/>
      <w:lvlText w:val=""/>
      <w:lvlJc w:val="left"/>
      <w:pPr>
        <w:ind w:left="3748" w:hanging="420"/>
      </w:pPr>
      <w:rPr>
        <w:rFonts w:ascii="Wingdings" w:hAnsi="Wingdings" w:hint="default"/>
      </w:rPr>
    </w:lvl>
  </w:abstractNum>
  <w:abstractNum w:abstractNumId="33">
    <w:nsid w:val="5F020F96"/>
    <w:multiLevelType w:val="hybridMultilevel"/>
    <w:tmpl w:val="3DB22CCA"/>
    <w:lvl w:ilvl="0" w:tplc="98FC6780">
      <w:start w:val="1"/>
      <w:numFmt w:val="bullet"/>
      <w:lvlText w:val=""/>
      <w:lvlJc w:val="left"/>
      <w:pPr>
        <w:tabs>
          <w:tab w:val="num" w:pos="720"/>
        </w:tabs>
        <w:ind w:left="720" w:hanging="360"/>
      </w:pPr>
      <w:rPr>
        <w:rFonts w:ascii="Wingdings" w:hAnsi="Wingdings" w:hint="default"/>
      </w:rPr>
    </w:lvl>
    <w:lvl w:ilvl="1" w:tplc="22B862CC" w:tentative="1">
      <w:start w:val="1"/>
      <w:numFmt w:val="bullet"/>
      <w:lvlText w:val=""/>
      <w:lvlJc w:val="left"/>
      <w:pPr>
        <w:tabs>
          <w:tab w:val="num" w:pos="1440"/>
        </w:tabs>
        <w:ind w:left="1440" w:hanging="360"/>
      </w:pPr>
      <w:rPr>
        <w:rFonts w:ascii="Wingdings" w:hAnsi="Wingdings" w:hint="default"/>
      </w:rPr>
    </w:lvl>
    <w:lvl w:ilvl="2" w:tplc="A086A656" w:tentative="1">
      <w:start w:val="1"/>
      <w:numFmt w:val="bullet"/>
      <w:lvlText w:val=""/>
      <w:lvlJc w:val="left"/>
      <w:pPr>
        <w:tabs>
          <w:tab w:val="num" w:pos="2160"/>
        </w:tabs>
        <w:ind w:left="2160" w:hanging="360"/>
      </w:pPr>
      <w:rPr>
        <w:rFonts w:ascii="Wingdings" w:hAnsi="Wingdings" w:hint="default"/>
      </w:rPr>
    </w:lvl>
    <w:lvl w:ilvl="3" w:tplc="B2DC4D26" w:tentative="1">
      <w:start w:val="1"/>
      <w:numFmt w:val="bullet"/>
      <w:lvlText w:val=""/>
      <w:lvlJc w:val="left"/>
      <w:pPr>
        <w:tabs>
          <w:tab w:val="num" w:pos="2880"/>
        </w:tabs>
        <w:ind w:left="2880" w:hanging="360"/>
      </w:pPr>
      <w:rPr>
        <w:rFonts w:ascii="Wingdings" w:hAnsi="Wingdings" w:hint="default"/>
      </w:rPr>
    </w:lvl>
    <w:lvl w:ilvl="4" w:tplc="07D49890" w:tentative="1">
      <w:start w:val="1"/>
      <w:numFmt w:val="bullet"/>
      <w:lvlText w:val=""/>
      <w:lvlJc w:val="left"/>
      <w:pPr>
        <w:tabs>
          <w:tab w:val="num" w:pos="3600"/>
        </w:tabs>
        <w:ind w:left="3600" w:hanging="360"/>
      </w:pPr>
      <w:rPr>
        <w:rFonts w:ascii="Wingdings" w:hAnsi="Wingdings" w:hint="default"/>
      </w:rPr>
    </w:lvl>
    <w:lvl w:ilvl="5" w:tplc="52226E56" w:tentative="1">
      <w:start w:val="1"/>
      <w:numFmt w:val="bullet"/>
      <w:lvlText w:val=""/>
      <w:lvlJc w:val="left"/>
      <w:pPr>
        <w:tabs>
          <w:tab w:val="num" w:pos="4320"/>
        </w:tabs>
        <w:ind w:left="4320" w:hanging="360"/>
      </w:pPr>
      <w:rPr>
        <w:rFonts w:ascii="Wingdings" w:hAnsi="Wingdings" w:hint="default"/>
      </w:rPr>
    </w:lvl>
    <w:lvl w:ilvl="6" w:tplc="659EDBE2" w:tentative="1">
      <w:start w:val="1"/>
      <w:numFmt w:val="bullet"/>
      <w:lvlText w:val=""/>
      <w:lvlJc w:val="left"/>
      <w:pPr>
        <w:tabs>
          <w:tab w:val="num" w:pos="5040"/>
        </w:tabs>
        <w:ind w:left="5040" w:hanging="360"/>
      </w:pPr>
      <w:rPr>
        <w:rFonts w:ascii="Wingdings" w:hAnsi="Wingdings" w:hint="default"/>
      </w:rPr>
    </w:lvl>
    <w:lvl w:ilvl="7" w:tplc="F6E0807C" w:tentative="1">
      <w:start w:val="1"/>
      <w:numFmt w:val="bullet"/>
      <w:lvlText w:val=""/>
      <w:lvlJc w:val="left"/>
      <w:pPr>
        <w:tabs>
          <w:tab w:val="num" w:pos="5760"/>
        </w:tabs>
        <w:ind w:left="5760" w:hanging="360"/>
      </w:pPr>
      <w:rPr>
        <w:rFonts w:ascii="Wingdings" w:hAnsi="Wingdings" w:hint="default"/>
      </w:rPr>
    </w:lvl>
    <w:lvl w:ilvl="8" w:tplc="A3D47EBC" w:tentative="1">
      <w:start w:val="1"/>
      <w:numFmt w:val="bullet"/>
      <w:lvlText w:val=""/>
      <w:lvlJc w:val="left"/>
      <w:pPr>
        <w:tabs>
          <w:tab w:val="num" w:pos="6480"/>
        </w:tabs>
        <w:ind w:left="6480" w:hanging="360"/>
      </w:pPr>
      <w:rPr>
        <w:rFonts w:ascii="Wingdings" w:hAnsi="Wingdings" w:hint="default"/>
      </w:rPr>
    </w:lvl>
  </w:abstractNum>
  <w:abstractNum w:abstractNumId="34">
    <w:nsid w:val="62A6560D"/>
    <w:multiLevelType w:val="hybridMultilevel"/>
    <w:tmpl w:val="CF86D486"/>
    <w:lvl w:ilvl="0" w:tplc="845AD584">
      <w:start w:val="1"/>
      <w:numFmt w:val="upperLetter"/>
      <w:lvlText w:val="%1、"/>
      <w:lvlJc w:val="left"/>
      <w:pPr>
        <w:ind w:left="1335" w:hanging="8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73723878"/>
    <w:multiLevelType w:val="hybridMultilevel"/>
    <w:tmpl w:val="A6464B62"/>
    <w:lvl w:ilvl="0" w:tplc="5EFC5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94B7289"/>
    <w:multiLevelType w:val="hybridMultilevel"/>
    <w:tmpl w:val="93DCD56E"/>
    <w:lvl w:ilvl="0" w:tplc="9C18CF9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8F7B1E"/>
    <w:multiLevelType w:val="multilevel"/>
    <w:tmpl w:val="E16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CB45394"/>
    <w:multiLevelType w:val="hybridMultilevel"/>
    <w:tmpl w:val="A65A5752"/>
    <w:lvl w:ilvl="0" w:tplc="C4240AF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F22BFA"/>
    <w:multiLevelType w:val="multilevel"/>
    <w:tmpl w:val="5B46127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840" w:hanging="840"/>
      </w:pPr>
      <w:rPr>
        <w:rFonts w:hint="default"/>
      </w:rPr>
    </w:lvl>
    <w:lvl w:ilvl="7">
      <w:start w:val="1"/>
      <w:numFmt w:val="decimal"/>
      <w:lvlText w:val="%1、%2、%3.%4.%5.%6.%7.%8."/>
      <w:lvlJc w:val="left"/>
      <w:pPr>
        <w:ind w:left="840" w:hanging="840"/>
      </w:pPr>
      <w:rPr>
        <w:rFonts w:hint="default"/>
      </w:rPr>
    </w:lvl>
    <w:lvl w:ilvl="8">
      <w:start w:val="1"/>
      <w:numFmt w:val="decimal"/>
      <w:lvlText w:val="%1、%2、%3.%4.%5.%6.%7.%8.%9."/>
      <w:lvlJc w:val="left"/>
      <w:pPr>
        <w:ind w:left="840" w:hanging="840"/>
      </w:pPr>
      <w:rPr>
        <w:rFonts w:hint="default"/>
      </w:rPr>
    </w:lvl>
  </w:abstractNum>
  <w:num w:numId="1">
    <w:abstractNumId w:val="20"/>
  </w:num>
  <w:num w:numId="2">
    <w:abstractNumId w:val="28"/>
  </w:num>
  <w:num w:numId="3">
    <w:abstractNumId w:val="12"/>
  </w:num>
  <w:num w:numId="4">
    <w:abstractNumId w:val="34"/>
  </w:num>
  <w:num w:numId="5">
    <w:abstractNumId w:val="30"/>
  </w:num>
  <w:num w:numId="6">
    <w:abstractNumId w:val="27"/>
  </w:num>
  <w:num w:numId="7">
    <w:abstractNumId w:val="21"/>
  </w:num>
  <w:num w:numId="8">
    <w:abstractNumId w:val="15"/>
  </w:num>
  <w:num w:numId="9">
    <w:abstractNumId w:val="38"/>
  </w:num>
  <w:num w:numId="10">
    <w:abstractNumId w:val="35"/>
  </w:num>
  <w:num w:numId="11">
    <w:abstractNumId w:val="2"/>
  </w:num>
  <w:num w:numId="12">
    <w:abstractNumId w:val="36"/>
  </w:num>
  <w:num w:numId="13">
    <w:abstractNumId w:val="4"/>
  </w:num>
  <w:num w:numId="14">
    <w:abstractNumId w:val="24"/>
  </w:num>
  <w:num w:numId="15">
    <w:abstractNumId w:val="3"/>
  </w:num>
  <w:num w:numId="16">
    <w:abstractNumId w:val="16"/>
  </w:num>
  <w:num w:numId="17">
    <w:abstractNumId w:val="11"/>
  </w:num>
  <w:num w:numId="18">
    <w:abstractNumId w:val="0"/>
  </w:num>
  <w:num w:numId="19">
    <w:abstractNumId w:val="9"/>
  </w:num>
  <w:num w:numId="20">
    <w:abstractNumId w:val="39"/>
  </w:num>
  <w:num w:numId="21">
    <w:abstractNumId w:val="8"/>
  </w:num>
  <w:num w:numId="22">
    <w:abstractNumId w:val="7"/>
  </w:num>
  <w:num w:numId="23">
    <w:abstractNumId w:val="25"/>
  </w:num>
  <w:num w:numId="24">
    <w:abstractNumId w:val="18"/>
  </w:num>
  <w:num w:numId="25">
    <w:abstractNumId w:val="22"/>
  </w:num>
  <w:num w:numId="26">
    <w:abstractNumId w:val="14"/>
  </w:num>
  <w:num w:numId="27">
    <w:abstractNumId w:val="37"/>
  </w:num>
  <w:num w:numId="28">
    <w:abstractNumId w:val="1"/>
  </w:num>
  <w:num w:numId="29">
    <w:abstractNumId w:val="31"/>
  </w:num>
  <w:num w:numId="30">
    <w:abstractNumId w:val="19"/>
  </w:num>
  <w:num w:numId="31">
    <w:abstractNumId w:val="23"/>
  </w:num>
  <w:num w:numId="32">
    <w:abstractNumId w:val="17"/>
  </w:num>
  <w:num w:numId="33">
    <w:abstractNumId w:val="26"/>
  </w:num>
  <w:num w:numId="34">
    <w:abstractNumId w:val="29"/>
  </w:num>
  <w:num w:numId="35">
    <w:abstractNumId w:val="6"/>
  </w:num>
  <w:num w:numId="36">
    <w:abstractNumId w:val="5"/>
  </w:num>
  <w:num w:numId="37">
    <w:abstractNumId w:val="10"/>
  </w:num>
  <w:num w:numId="38">
    <w:abstractNumId w:val="13"/>
  </w:num>
  <w:num w:numId="39">
    <w:abstractNumId w:val="33"/>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67174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397F7C"/>
    <w:rsid w:val="00005D27"/>
    <w:rsid w:val="00006898"/>
    <w:rsid w:val="00006CBF"/>
    <w:rsid w:val="0000744C"/>
    <w:rsid w:val="00013505"/>
    <w:rsid w:val="00013905"/>
    <w:rsid w:val="0001415B"/>
    <w:rsid w:val="0001631C"/>
    <w:rsid w:val="00020D90"/>
    <w:rsid w:val="000215CA"/>
    <w:rsid w:val="00026A51"/>
    <w:rsid w:val="00030E03"/>
    <w:rsid w:val="0003139E"/>
    <w:rsid w:val="00031878"/>
    <w:rsid w:val="00031CF7"/>
    <w:rsid w:val="00032BE6"/>
    <w:rsid w:val="00032D45"/>
    <w:rsid w:val="00032E1B"/>
    <w:rsid w:val="000330FF"/>
    <w:rsid w:val="00033985"/>
    <w:rsid w:val="0003716C"/>
    <w:rsid w:val="0004172A"/>
    <w:rsid w:val="00041A52"/>
    <w:rsid w:val="0004224E"/>
    <w:rsid w:val="000422F4"/>
    <w:rsid w:val="00045853"/>
    <w:rsid w:val="00046252"/>
    <w:rsid w:val="000475CA"/>
    <w:rsid w:val="0005103E"/>
    <w:rsid w:val="000566AF"/>
    <w:rsid w:val="00060503"/>
    <w:rsid w:val="000633BA"/>
    <w:rsid w:val="0006355F"/>
    <w:rsid w:val="00063D28"/>
    <w:rsid w:val="000663A5"/>
    <w:rsid w:val="00070F46"/>
    <w:rsid w:val="00071889"/>
    <w:rsid w:val="00072222"/>
    <w:rsid w:val="00074597"/>
    <w:rsid w:val="00075E86"/>
    <w:rsid w:val="00077AAF"/>
    <w:rsid w:val="00080A2A"/>
    <w:rsid w:val="000819F5"/>
    <w:rsid w:val="00082696"/>
    <w:rsid w:val="00082A16"/>
    <w:rsid w:val="000833BB"/>
    <w:rsid w:val="00083742"/>
    <w:rsid w:val="000901B5"/>
    <w:rsid w:val="000903E6"/>
    <w:rsid w:val="000959D7"/>
    <w:rsid w:val="00097F92"/>
    <w:rsid w:val="000A03BA"/>
    <w:rsid w:val="000A06DC"/>
    <w:rsid w:val="000A217C"/>
    <w:rsid w:val="000A2A9C"/>
    <w:rsid w:val="000A2FB0"/>
    <w:rsid w:val="000A6E40"/>
    <w:rsid w:val="000A76DF"/>
    <w:rsid w:val="000B10DB"/>
    <w:rsid w:val="000B1B42"/>
    <w:rsid w:val="000B3EF0"/>
    <w:rsid w:val="000B4552"/>
    <w:rsid w:val="000B46A3"/>
    <w:rsid w:val="000C12CD"/>
    <w:rsid w:val="000C15FE"/>
    <w:rsid w:val="000C45D7"/>
    <w:rsid w:val="000C4924"/>
    <w:rsid w:val="000C6F55"/>
    <w:rsid w:val="000C7FEF"/>
    <w:rsid w:val="000D41E6"/>
    <w:rsid w:val="000D4317"/>
    <w:rsid w:val="000D725E"/>
    <w:rsid w:val="000E1DC4"/>
    <w:rsid w:val="000E3A92"/>
    <w:rsid w:val="000E3F63"/>
    <w:rsid w:val="000E46B8"/>
    <w:rsid w:val="000E5D56"/>
    <w:rsid w:val="000E6B9E"/>
    <w:rsid w:val="000E6C73"/>
    <w:rsid w:val="000F05B3"/>
    <w:rsid w:val="000F0F75"/>
    <w:rsid w:val="000F253B"/>
    <w:rsid w:val="000F7F6C"/>
    <w:rsid w:val="00101A3A"/>
    <w:rsid w:val="00102400"/>
    <w:rsid w:val="00103161"/>
    <w:rsid w:val="00105775"/>
    <w:rsid w:val="00106F96"/>
    <w:rsid w:val="00111381"/>
    <w:rsid w:val="001130E8"/>
    <w:rsid w:val="001142A1"/>
    <w:rsid w:val="00114486"/>
    <w:rsid w:val="001168F6"/>
    <w:rsid w:val="00116944"/>
    <w:rsid w:val="0011738E"/>
    <w:rsid w:val="00121C28"/>
    <w:rsid w:val="00124148"/>
    <w:rsid w:val="00124BA4"/>
    <w:rsid w:val="001266ED"/>
    <w:rsid w:val="00126BB7"/>
    <w:rsid w:val="00126BE4"/>
    <w:rsid w:val="00130C78"/>
    <w:rsid w:val="0013132E"/>
    <w:rsid w:val="0013469E"/>
    <w:rsid w:val="00135026"/>
    <w:rsid w:val="00135A92"/>
    <w:rsid w:val="001401FC"/>
    <w:rsid w:val="001420D0"/>
    <w:rsid w:val="00142EFE"/>
    <w:rsid w:val="00143AE0"/>
    <w:rsid w:val="00144D78"/>
    <w:rsid w:val="00145004"/>
    <w:rsid w:val="001461BE"/>
    <w:rsid w:val="00147938"/>
    <w:rsid w:val="00147F76"/>
    <w:rsid w:val="001504C1"/>
    <w:rsid w:val="001506A5"/>
    <w:rsid w:val="0015427D"/>
    <w:rsid w:val="00154C6A"/>
    <w:rsid w:val="00162255"/>
    <w:rsid w:val="00164422"/>
    <w:rsid w:val="00165DE2"/>
    <w:rsid w:val="00165F26"/>
    <w:rsid w:val="0016607D"/>
    <w:rsid w:val="00166117"/>
    <w:rsid w:val="00166863"/>
    <w:rsid w:val="00166A49"/>
    <w:rsid w:val="00167826"/>
    <w:rsid w:val="00167AD3"/>
    <w:rsid w:val="00167EDD"/>
    <w:rsid w:val="00170D37"/>
    <w:rsid w:val="001736E5"/>
    <w:rsid w:val="00181059"/>
    <w:rsid w:val="001814BF"/>
    <w:rsid w:val="00181A89"/>
    <w:rsid w:val="00182043"/>
    <w:rsid w:val="001831C1"/>
    <w:rsid w:val="00183ADE"/>
    <w:rsid w:val="001931B7"/>
    <w:rsid w:val="0019556A"/>
    <w:rsid w:val="00196A4A"/>
    <w:rsid w:val="00197344"/>
    <w:rsid w:val="001974BE"/>
    <w:rsid w:val="001B48BE"/>
    <w:rsid w:val="001B6953"/>
    <w:rsid w:val="001B75F5"/>
    <w:rsid w:val="001B7721"/>
    <w:rsid w:val="001C0E05"/>
    <w:rsid w:val="001C0E2F"/>
    <w:rsid w:val="001C3064"/>
    <w:rsid w:val="001C4661"/>
    <w:rsid w:val="001D0E55"/>
    <w:rsid w:val="001D505B"/>
    <w:rsid w:val="001D52ED"/>
    <w:rsid w:val="001D61B2"/>
    <w:rsid w:val="001D6B80"/>
    <w:rsid w:val="001D7140"/>
    <w:rsid w:val="001D7780"/>
    <w:rsid w:val="001E0632"/>
    <w:rsid w:val="001E1193"/>
    <w:rsid w:val="001E216E"/>
    <w:rsid w:val="001E3262"/>
    <w:rsid w:val="001E36ED"/>
    <w:rsid w:val="001E7387"/>
    <w:rsid w:val="001F1A60"/>
    <w:rsid w:val="001F1F88"/>
    <w:rsid w:val="001F33BF"/>
    <w:rsid w:val="001F3ABA"/>
    <w:rsid w:val="001F4087"/>
    <w:rsid w:val="001F4648"/>
    <w:rsid w:val="001F732E"/>
    <w:rsid w:val="00202D2E"/>
    <w:rsid w:val="002071CF"/>
    <w:rsid w:val="00210326"/>
    <w:rsid w:val="00213CAA"/>
    <w:rsid w:val="00214A95"/>
    <w:rsid w:val="00215798"/>
    <w:rsid w:val="00220341"/>
    <w:rsid w:val="00222811"/>
    <w:rsid w:val="00222AF0"/>
    <w:rsid w:val="00223E54"/>
    <w:rsid w:val="0023052E"/>
    <w:rsid w:val="0023110A"/>
    <w:rsid w:val="00231CDD"/>
    <w:rsid w:val="0023329B"/>
    <w:rsid w:val="00236290"/>
    <w:rsid w:val="00236C9C"/>
    <w:rsid w:val="0023787E"/>
    <w:rsid w:val="00240910"/>
    <w:rsid w:val="0024098A"/>
    <w:rsid w:val="00240D4F"/>
    <w:rsid w:val="00242ACE"/>
    <w:rsid w:val="00242E8C"/>
    <w:rsid w:val="00243DF5"/>
    <w:rsid w:val="00244848"/>
    <w:rsid w:val="002479C7"/>
    <w:rsid w:val="00253EA5"/>
    <w:rsid w:val="002542BD"/>
    <w:rsid w:val="002545EC"/>
    <w:rsid w:val="00255BEE"/>
    <w:rsid w:val="00261FE2"/>
    <w:rsid w:val="00264E23"/>
    <w:rsid w:val="0027109A"/>
    <w:rsid w:val="00271673"/>
    <w:rsid w:val="00274237"/>
    <w:rsid w:val="00276030"/>
    <w:rsid w:val="00280D1B"/>
    <w:rsid w:val="00280FB8"/>
    <w:rsid w:val="00281A6D"/>
    <w:rsid w:val="00281D1A"/>
    <w:rsid w:val="00283B8D"/>
    <w:rsid w:val="00284315"/>
    <w:rsid w:val="00285008"/>
    <w:rsid w:val="0028586D"/>
    <w:rsid w:val="00285EFC"/>
    <w:rsid w:val="00290E94"/>
    <w:rsid w:val="0029226A"/>
    <w:rsid w:val="00292629"/>
    <w:rsid w:val="00292DB5"/>
    <w:rsid w:val="0029325F"/>
    <w:rsid w:val="00295F60"/>
    <w:rsid w:val="00296037"/>
    <w:rsid w:val="00296438"/>
    <w:rsid w:val="00297142"/>
    <w:rsid w:val="002A6214"/>
    <w:rsid w:val="002A6384"/>
    <w:rsid w:val="002B01A4"/>
    <w:rsid w:val="002B077D"/>
    <w:rsid w:val="002B0D63"/>
    <w:rsid w:val="002B11E4"/>
    <w:rsid w:val="002B1C9F"/>
    <w:rsid w:val="002B1D45"/>
    <w:rsid w:val="002B2004"/>
    <w:rsid w:val="002B2873"/>
    <w:rsid w:val="002B457C"/>
    <w:rsid w:val="002B4F48"/>
    <w:rsid w:val="002B7F77"/>
    <w:rsid w:val="002C0823"/>
    <w:rsid w:val="002C171A"/>
    <w:rsid w:val="002C24BF"/>
    <w:rsid w:val="002C2BEC"/>
    <w:rsid w:val="002C54C9"/>
    <w:rsid w:val="002C5DC5"/>
    <w:rsid w:val="002C7E8F"/>
    <w:rsid w:val="002D142E"/>
    <w:rsid w:val="002D297D"/>
    <w:rsid w:val="002D5604"/>
    <w:rsid w:val="002D6732"/>
    <w:rsid w:val="002D79E6"/>
    <w:rsid w:val="002E2C67"/>
    <w:rsid w:val="002E59C2"/>
    <w:rsid w:val="002E65C4"/>
    <w:rsid w:val="002E6B89"/>
    <w:rsid w:val="002F0752"/>
    <w:rsid w:val="002F0C5C"/>
    <w:rsid w:val="002F2134"/>
    <w:rsid w:val="002F31F5"/>
    <w:rsid w:val="002F6511"/>
    <w:rsid w:val="002F654A"/>
    <w:rsid w:val="002F7A64"/>
    <w:rsid w:val="00303644"/>
    <w:rsid w:val="00306225"/>
    <w:rsid w:val="00306B71"/>
    <w:rsid w:val="0030719A"/>
    <w:rsid w:val="00307505"/>
    <w:rsid w:val="00312E6B"/>
    <w:rsid w:val="003152E6"/>
    <w:rsid w:val="003157F1"/>
    <w:rsid w:val="00316A77"/>
    <w:rsid w:val="00316D69"/>
    <w:rsid w:val="003170CF"/>
    <w:rsid w:val="00317FB0"/>
    <w:rsid w:val="00321DFA"/>
    <w:rsid w:val="00322457"/>
    <w:rsid w:val="00322D5A"/>
    <w:rsid w:val="00323D30"/>
    <w:rsid w:val="00324ABD"/>
    <w:rsid w:val="00325C18"/>
    <w:rsid w:val="00325DB0"/>
    <w:rsid w:val="003263CA"/>
    <w:rsid w:val="00326D3A"/>
    <w:rsid w:val="00332074"/>
    <w:rsid w:val="00333066"/>
    <w:rsid w:val="00335083"/>
    <w:rsid w:val="00337172"/>
    <w:rsid w:val="00340FA0"/>
    <w:rsid w:val="00341298"/>
    <w:rsid w:val="003419E1"/>
    <w:rsid w:val="00342C12"/>
    <w:rsid w:val="00343571"/>
    <w:rsid w:val="003457BE"/>
    <w:rsid w:val="00345992"/>
    <w:rsid w:val="003460B4"/>
    <w:rsid w:val="00350631"/>
    <w:rsid w:val="00350B15"/>
    <w:rsid w:val="00350BDA"/>
    <w:rsid w:val="00350DB3"/>
    <w:rsid w:val="00351270"/>
    <w:rsid w:val="00354642"/>
    <w:rsid w:val="0035465D"/>
    <w:rsid w:val="00356AC0"/>
    <w:rsid w:val="00356B63"/>
    <w:rsid w:val="00360569"/>
    <w:rsid w:val="00361C61"/>
    <w:rsid w:val="00367C7F"/>
    <w:rsid w:val="00367E8A"/>
    <w:rsid w:val="003728E9"/>
    <w:rsid w:val="00373C90"/>
    <w:rsid w:val="003770F4"/>
    <w:rsid w:val="003817E7"/>
    <w:rsid w:val="00382C09"/>
    <w:rsid w:val="003841E0"/>
    <w:rsid w:val="00393DDD"/>
    <w:rsid w:val="00397F7C"/>
    <w:rsid w:val="003A2CB1"/>
    <w:rsid w:val="003A75B3"/>
    <w:rsid w:val="003A782B"/>
    <w:rsid w:val="003A7B6A"/>
    <w:rsid w:val="003B32DF"/>
    <w:rsid w:val="003B3DFA"/>
    <w:rsid w:val="003B48A2"/>
    <w:rsid w:val="003B71C7"/>
    <w:rsid w:val="003B7349"/>
    <w:rsid w:val="003C2599"/>
    <w:rsid w:val="003C5AB3"/>
    <w:rsid w:val="003C6A67"/>
    <w:rsid w:val="003D1E6E"/>
    <w:rsid w:val="003D2665"/>
    <w:rsid w:val="003D37E6"/>
    <w:rsid w:val="003D396F"/>
    <w:rsid w:val="003D7D1E"/>
    <w:rsid w:val="003E0862"/>
    <w:rsid w:val="003E48AA"/>
    <w:rsid w:val="003E6DB0"/>
    <w:rsid w:val="003F0F8F"/>
    <w:rsid w:val="003F1400"/>
    <w:rsid w:val="003F3510"/>
    <w:rsid w:val="003F4773"/>
    <w:rsid w:val="003F4B90"/>
    <w:rsid w:val="003F4E34"/>
    <w:rsid w:val="004008BD"/>
    <w:rsid w:val="0040537B"/>
    <w:rsid w:val="004136B5"/>
    <w:rsid w:val="00413F75"/>
    <w:rsid w:val="0041557D"/>
    <w:rsid w:val="00416F8F"/>
    <w:rsid w:val="0042084B"/>
    <w:rsid w:val="00420A3D"/>
    <w:rsid w:val="00421905"/>
    <w:rsid w:val="004224CF"/>
    <w:rsid w:val="00423685"/>
    <w:rsid w:val="00427142"/>
    <w:rsid w:val="004278E5"/>
    <w:rsid w:val="00432A62"/>
    <w:rsid w:val="00436382"/>
    <w:rsid w:val="0043725B"/>
    <w:rsid w:val="00440E2C"/>
    <w:rsid w:val="004417CC"/>
    <w:rsid w:val="00441F87"/>
    <w:rsid w:val="00443AE3"/>
    <w:rsid w:val="00446921"/>
    <w:rsid w:val="004469CA"/>
    <w:rsid w:val="00446D78"/>
    <w:rsid w:val="00447EEE"/>
    <w:rsid w:val="00455305"/>
    <w:rsid w:val="0045589A"/>
    <w:rsid w:val="00456634"/>
    <w:rsid w:val="0045666F"/>
    <w:rsid w:val="00461799"/>
    <w:rsid w:val="00461C45"/>
    <w:rsid w:val="004645A7"/>
    <w:rsid w:val="0046549F"/>
    <w:rsid w:val="004656F1"/>
    <w:rsid w:val="00465DD3"/>
    <w:rsid w:val="004669EE"/>
    <w:rsid w:val="00473CB2"/>
    <w:rsid w:val="0047668A"/>
    <w:rsid w:val="004800D8"/>
    <w:rsid w:val="004816EB"/>
    <w:rsid w:val="00482BC7"/>
    <w:rsid w:val="00485810"/>
    <w:rsid w:val="0048607A"/>
    <w:rsid w:val="00496066"/>
    <w:rsid w:val="004A09FE"/>
    <w:rsid w:val="004A2EBD"/>
    <w:rsid w:val="004A3BDE"/>
    <w:rsid w:val="004A6F24"/>
    <w:rsid w:val="004A7252"/>
    <w:rsid w:val="004B0E94"/>
    <w:rsid w:val="004B0F8E"/>
    <w:rsid w:val="004B1A13"/>
    <w:rsid w:val="004B1E66"/>
    <w:rsid w:val="004B2FF9"/>
    <w:rsid w:val="004B4640"/>
    <w:rsid w:val="004B467C"/>
    <w:rsid w:val="004B51B7"/>
    <w:rsid w:val="004B5749"/>
    <w:rsid w:val="004B5E3E"/>
    <w:rsid w:val="004B6700"/>
    <w:rsid w:val="004B77C7"/>
    <w:rsid w:val="004C5315"/>
    <w:rsid w:val="004C53F0"/>
    <w:rsid w:val="004C62DF"/>
    <w:rsid w:val="004C75FD"/>
    <w:rsid w:val="004D0612"/>
    <w:rsid w:val="004D0F68"/>
    <w:rsid w:val="004D160A"/>
    <w:rsid w:val="004D27CB"/>
    <w:rsid w:val="004D32DB"/>
    <w:rsid w:val="004D4785"/>
    <w:rsid w:val="004D4926"/>
    <w:rsid w:val="004D4B9E"/>
    <w:rsid w:val="004E5ADA"/>
    <w:rsid w:val="004E7EF6"/>
    <w:rsid w:val="004F024C"/>
    <w:rsid w:val="004F085E"/>
    <w:rsid w:val="004F1CAE"/>
    <w:rsid w:val="004F1CDB"/>
    <w:rsid w:val="004F2F2B"/>
    <w:rsid w:val="004F3684"/>
    <w:rsid w:val="004F495E"/>
    <w:rsid w:val="004F57A8"/>
    <w:rsid w:val="004F7112"/>
    <w:rsid w:val="005017C8"/>
    <w:rsid w:val="00501A7A"/>
    <w:rsid w:val="00505BDC"/>
    <w:rsid w:val="00506F22"/>
    <w:rsid w:val="00507EC3"/>
    <w:rsid w:val="005107FE"/>
    <w:rsid w:val="00510E8B"/>
    <w:rsid w:val="005122F5"/>
    <w:rsid w:val="00512DF2"/>
    <w:rsid w:val="00514536"/>
    <w:rsid w:val="00515977"/>
    <w:rsid w:val="005218B6"/>
    <w:rsid w:val="005220A4"/>
    <w:rsid w:val="00522DAB"/>
    <w:rsid w:val="00524F89"/>
    <w:rsid w:val="00525B59"/>
    <w:rsid w:val="00532242"/>
    <w:rsid w:val="005329B6"/>
    <w:rsid w:val="00533C50"/>
    <w:rsid w:val="00534009"/>
    <w:rsid w:val="00534069"/>
    <w:rsid w:val="0053454D"/>
    <w:rsid w:val="005373F7"/>
    <w:rsid w:val="00537D09"/>
    <w:rsid w:val="005408D6"/>
    <w:rsid w:val="00541AC9"/>
    <w:rsid w:val="0054331C"/>
    <w:rsid w:val="00543FE7"/>
    <w:rsid w:val="005475C2"/>
    <w:rsid w:val="005516E6"/>
    <w:rsid w:val="00556375"/>
    <w:rsid w:val="0055784E"/>
    <w:rsid w:val="005600CA"/>
    <w:rsid w:val="00563738"/>
    <w:rsid w:val="00565161"/>
    <w:rsid w:val="00566448"/>
    <w:rsid w:val="0056672A"/>
    <w:rsid w:val="00566D6E"/>
    <w:rsid w:val="00567CCD"/>
    <w:rsid w:val="00570C05"/>
    <w:rsid w:val="00573B6E"/>
    <w:rsid w:val="0057405E"/>
    <w:rsid w:val="00580B37"/>
    <w:rsid w:val="00582F71"/>
    <w:rsid w:val="005830B7"/>
    <w:rsid w:val="00584A81"/>
    <w:rsid w:val="00585779"/>
    <w:rsid w:val="005861A7"/>
    <w:rsid w:val="0059176D"/>
    <w:rsid w:val="0059576E"/>
    <w:rsid w:val="00595FCA"/>
    <w:rsid w:val="00597E49"/>
    <w:rsid w:val="005A2F47"/>
    <w:rsid w:val="005A3928"/>
    <w:rsid w:val="005A5ADD"/>
    <w:rsid w:val="005A622C"/>
    <w:rsid w:val="005B0578"/>
    <w:rsid w:val="005B1CBA"/>
    <w:rsid w:val="005B6D24"/>
    <w:rsid w:val="005C2736"/>
    <w:rsid w:val="005C4C6A"/>
    <w:rsid w:val="005C4F5C"/>
    <w:rsid w:val="005D3408"/>
    <w:rsid w:val="005D3C70"/>
    <w:rsid w:val="005D645D"/>
    <w:rsid w:val="005D6505"/>
    <w:rsid w:val="005E0A6D"/>
    <w:rsid w:val="005E3627"/>
    <w:rsid w:val="005E4793"/>
    <w:rsid w:val="005E7D59"/>
    <w:rsid w:val="005F0AAB"/>
    <w:rsid w:val="005F2F60"/>
    <w:rsid w:val="005F7D0C"/>
    <w:rsid w:val="00600BDB"/>
    <w:rsid w:val="00605890"/>
    <w:rsid w:val="0061180F"/>
    <w:rsid w:val="00612D0E"/>
    <w:rsid w:val="00615F61"/>
    <w:rsid w:val="00616301"/>
    <w:rsid w:val="00620BD9"/>
    <w:rsid w:val="00623A92"/>
    <w:rsid w:val="00623BC5"/>
    <w:rsid w:val="00626D4D"/>
    <w:rsid w:val="00634E3B"/>
    <w:rsid w:val="006354C4"/>
    <w:rsid w:val="00635764"/>
    <w:rsid w:val="00640DAC"/>
    <w:rsid w:val="006421DB"/>
    <w:rsid w:val="00644094"/>
    <w:rsid w:val="006444E8"/>
    <w:rsid w:val="006451B6"/>
    <w:rsid w:val="006501D4"/>
    <w:rsid w:val="00651274"/>
    <w:rsid w:val="00651954"/>
    <w:rsid w:val="006532A0"/>
    <w:rsid w:val="00660DBF"/>
    <w:rsid w:val="006647F4"/>
    <w:rsid w:val="006656D1"/>
    <w:rsid w:val="00667EE9"/>
    <w:rsid w:val="00670C6D"/>
    <w:rsid w:val="00672F9C"/>
    <w:rsid w:val="0067431D"/>
    <w:rsid w:val="006762D7"/>
    <w:rsid w:val="00680E4F"/>
    <w:rsid w:val="00681D90"/>
    <w:rsid w:val="00682475"/>
    <w:rsid w:val="00682D6C"/>
    <w:rsid w:val="00682F61"/>
    <w:rsid w:val="0068398E"/>
    <w:rsid w:val="00684831"/>
    <w:rsid w:val="00685468"/>
    <w:rsid w:val="0068683D"/>
    <w:rsid w:val="00686B36"/>
    <w:rsid w:val="00690CB3"/>
    <w:rsid w:val="00690F30"/>
    <w:rsid w:val="006918B6"/>
    <w:rsid w:val="00691DA7"/>
    <w:rsid w:val="00692118"/>
    <w:rsid w:val="00694D03"/>
    <w:rsid w:val="0069616C"/>
    <w:rsid w:val="00696FCC"/>
    <w:rsid w:val="006978BF"/>
    <w:rsid w:val="006A2EB1"/>
    <w:rsid w:val="006A4F08"/>
    <w:rsid w:val="006A718F"/>
    <w:rsid w:val="006B09B3"/>
    <w:rsid w:val="006B2157"/>
    <w:rsid w:val="006B3F1E"/>
    <w:rsid w:val="006B4CCB"/>
    <w:rsid w:val="006B6547"/>
    <w:rsid w:val="006C1A82"/>
    <w:rsid w:val="006C2A69"/>
    <w:rsid w:val="006C479A"/>
    <w:rsid w:val="006C53BE"/>
    <w:rsid w:val="006C5C47"/>
    <w:rsid w:val="006C796C"/>
    <w:rsid w:val="006D09D1"/>
    <w:rsid w:val="006D1F1C"/>
    <w:rsid w:val="006D287E"/>
    <w:rsid w:val="006D4F1C"/>
    <w:rsid w:val="006D5932"/>
    <w:rsid w:val="006D7622"/>
    <w:rsid w:val="006D7BAC"/>
    <w:rsid w:val="006E0A0A"/>
    <w:rsid w:val="006E1218"/>
    <w:rsid w:val="006E45BD"/>
    <w:rsid w:val="006E7C84"/>
    <w:rsid w:val="006F22FE"/>
    <w:rsid w:val="006F28FE"/>
    <w:rsid w:val="006F4CB6"/>
    <w:rsid w:val="006F675D"/>
    <w:rsid w:val="006F79F1"/>
    <w:rsid w:val="00700F67"/>
    <w:rsid w:val="0070259A"/>
    <w:rsid w:val="00704F4C"/>
    <w:rsid w:val="0070643A"/>
    <w:rsid w:val="007071B3"/>
    <w:rsid w:val="0070766B"/>
    <w:rsid w:val="00711131"/>
    <w:rsid w:val="007127C5"/>
    <w:rsid w:val="00712CDE"/>
    <w:rsid w:val="00713448"/>
    <w:rsid w:val="00722B77"/>
    <w:rsid w:val="007237E3"/>
    <w:rsid w:val="00724AE0"/>
    <w:rsid w:val="00725B71"/>
    <w:rsid w:val="00726706"/>
    <w:rsid w:val="00730DBB"/>
    <w:rsid w:val="00732136"/>
    <w:rsid w:val="00732A1F"/>
    <w:rsid w:val="00732BF1"/>
    <w:rsid w:val="00737154"/>
    <w:rsid w:val="00740540"/>
    <w:rsid w:val="007414CD"/>
    <w:rsid w:val="00742745"/>
    <w:rsid w:val="00743ED3"/>
    <w:rsid w:val="0074760E"/>
    <w:rsid w:val="00750D0B"/>
    <w:rsid w:val="0075159E"/>
    <w:rsid w:val="007541BC"/>
    <w:rsid w:val="007548AC"/>
    <w:rsid w:val="007548C5"/>
    <w:rsid w:val="00756229"/>
    <w:rsid w:val="007568B3"/>
    <w:rsid w:val="00756C30"/>
    <w:rsid w:val="00760D77"/>
    <w:rsid w:val="007614C3"/>
    <w:rsid w:val="00761FB5"/>
    <w:rsid w:val="00764057"/>
    <w:rsid w:val="00765302"/>
    <w:rsid w:val="00765C1C"/>
    <w:rsid w:val="00767E22"/>
    <w:rsid w:val="007742EA"/>
    <w:rsid w:val="00775310"/>
    <w:rsid w:val="00776FB3"/>
    <w:rsid w:val="00777347"/>
    <w:rsid w:val="00777720"/>
    <w:rsid w:val="00777D7D"/>
    <w:rsid w:val="00783391"/>
    <w:rsid w:val="00790634"/>
    <w:rsid w:val="00792795"/>
    <w:rsid w:val="0079324D"/>
    <w:rsid w:val="00793F77"/>
    <w:rsid w:val="007944D8"/>
    <w:rsid w:val="007957A9"/>
    <w:rsid w:val="007961C1"/>
    <w:rsid w:val="00796B0A"/>
    <w:rsid w:val="007A1154"/>
    <w:rsid w:val="007A1547"/>
    <w:rsid w:val="007A1ABA"/>
    <w:rsid w:val="007A209D"/>
    <w:rsid w:val="007A3E4B"/>
    <w:rsid w:val="007A5550"/>
    <w:rsid w:val="007A6AFF"/>
    <w:rsid w:val="007A7AF9"/>
    <w:rsid w:val="007B1189"/>
    <w:rsid w:val="007B2D74"/>
    <w:rsid w:val="007B312E"/>
    <w:rsid w:val="007B74EF"/>
    <w:rsid w:val="007C0CB0"/>
    <w:rsid w:val="007C6BEF"/>
    <w:rsid w:val="007C6BF4"/>
    <w:rsid w:val="007C7B69"/>
    <w:rsid w:val="007D0DEB"/>
    <w:rsid w:val="007D3007"/>
    <w:rsid w:val="007D33A9"/>
    <w:rsid w:val="007D4A3A"/>
    <w:rsid w:val="007D6F72"/>
    <w:rsid w:val="007D786F"/>
    <w:rsid w:val="007D7E27"/>
    <w:rsid w:val="007E08BD"/>
    <w:rsid w:val="007E4104"/>
    <w:rsid w:val="007E4446"/>
    <w:rsid w:val="007E53C9"/>
    <w:rsid w:val="007E62F7"/>
    <w:rsid w:val="007F16C9"/>
    <w:rsid w:val="007F1B96"/>
    <w:rsid w:val="007F2C92"/>
    <w:rsid w:val="007F3E2D"/>
    <w:rsid w:val="007F4E71"/>
    <w:rsid w:val="007F5645"/>
    <w:rsid w:val="00801182"/>
    <w:rsid w:val="00802FEC"/>
    <w:rsid w:val="0080325E"/>
    <w:rsid w:val="008032FB"/>
    <w:rsid w:val="00804BB9"/>
    <w:rsid w:val="0080672C"/>
    <w:rsid w:val="00807965"/>
    <w:rsid w:val="008150F9"/>
    <w:rsid w:val="00816F69"/>
    <w:rsid w:val="0081731C"/>
    <w:rsid w:val="008202C9"/>
    <w:rsid w:val="00823BB0"/>
    <w:rsid w:val="008259A8"/>
    <w:rsid w:val="00826160"/>
    <w:rsid w:val="00826A43"/>
    <w:rsid w:val="00826CC0"/>
    <w:rsid w:val="008271C8"/>
    <w:rsid w:val="008279DD"/>
    <w:rsid w:val="00832B06"/>
    <w:rsid w:val="0083354D"/>
    <w:rsid w:val="00834A41"/>
    <w:rsid w:val="008353BF"/>
    <w:rsid w:val="00835674"/>
    <w:rsid w:val="0083681F"/>
    <w:rsid w:val="008402C3"/>
    <w:rsid w:val="0084047F"/>
    <w:rsid w:val="0084110E"/>
    <w:rsid w:val="00842B3B"/>
    <w:rsid w:val="00842F72"/>
    <w:rsid w:val="008451EA"/>
    <w:rsid w:val="00846651"/>
    <w:rsid w:val="008466C7"/>
    <w:rsid w:val="00846D3A"/>
    <w:rsid w:val="00851C8B"/>
    <w:rsid w:val="00856552"/>
    <w:rsid w:val="00857CFB"/>
    <w:rsid w:val="00863039"/>
    <w:rsid w:val="008673D4"/>
    <w:rsid w:val="008702D7"/>
    <w:rsid w:val="00870772"/>
    <w:rsid w:val="008722C3"/>
    <w:rsid w:val="00874662"/>
    <w:rsid w:val="008768E9"/>
    <w:rsid w:val="00876B65"/>
    <w:rsid w:val="00880553"/>
    <w:rsid w:val="00881906"/>
    <w:rsid w:val="00882EC0"/>
    <w:rsid w:val="00883358"/>
    <w:rsid w:val="00884919"/>
    <w:rsid w:val="008855AC"/>
    <w:rsid w:val="0088737D"/>
    <w:rsid w:val="00890CD9"/>
    <w:rsid w:val="00890DC6"/>
    <w:rsid w:val="00892AE2"/>
    <w:rsid w:val="008930CE"/>
    <w:rsid w:val="00894161"/>
    <w:rsid w:val="00895941"/>
    <w:rsid w:val="00897A37"/>
    <w:rsid w:val="008A04F7"/>
    <w:rsid w:val="008A152B"/>
    <w:rsid w:val="008A272A"/>
    <w:rsid w:val="008A28E0"/>
    <w:rsid w:val="008A2C70"/>
    <w:rsid w:val="008A2FE8"/>
    <w:rsid w:val="008A691A"/>
    <w:rsid w:val="008A6B0F"/>
    <w:rsid w:val="008A775B"/>
    <w:rsid w:val="008B08C9"/>
    <w:rsid w:val="008B32CB"/>
    <w:rsid w:val="008B3841"/>
    <w:rsid w:val="008B3A91"/>
    <w:rsid w:val="008B3C54"/>
    <w:rsid w:val="008B4907"/>
    <w:rsid w:val="008B5187"/>
    <w:rsid w:val="008B62F5"/>
    <w:rsid w:val="008B795C"/>
    <w:rsid w:val="008C2742"/>
    <w:rsid w:val="008C2E23"/>
    <w:rsid w:val="008C3ECD"/>
    <w:rsid w:val="008C48B6"/>
    <w:rsid w:val="008C6C07"/>
    <w:rsid w:val="008C7656"/>
    <w:rsid w:val="008C79CE"/>
    <w:rsid w:val="008D22FA"/>
    <w:rsid w:val="008D3DCB"/>
    <w:rsid w:val="008D4223"/>
    <w:rsid w:val="008D463C"/>
    <w:rsid w:val="008E18E2"/>
    <w:rsid w:val="008E1A74"/>
    <w:rsid w:val="008E487E"/>
    <w:rsid w:val="008E4AC6"/>
    <w:rsid w:val="008E6E11"/>
    <w:rsid w:val="008F07B3"/>
    <w:rsid w:val="008F31F0"/>
    <w:rsid w:val="008F5D36"/>
    <w:rsid w:val="00906D33"/>
    <w:rsid w:val="00907065"/>
    <w:rsid w:val="00911153"/>
    <w:rsid w:val="00911EA0"/>
    <w:rsid w:val="00914ED8"/>
    <w:rsid w:val="009160EC"/>
    <w:rsid w:val="00916359"/>
    <w:rsid w:val="00917506"/>
    <w:rsid w:val="00922E85"/>
    <w:rsid w:val="009243E5"/>
    <w:rsid w:val="00925AB0"/>
    <w:rsid w:val="009274E6"/>
    <w:rsid w:val="00930650"/>
    <w:rsid w:val="00933F2D"/>
    <w:rsid w:val="0093791F"/>
    <w:rsid w:val="009406A2"/>
    <w:rsid w:val="00942BF8"/>
    <w:rsid w:val="009447F1"/>
    <w:rsid w:val="009449EF"/>
    <w:rsid w:val="00951857"/>
    <w:rsid w:val="00952FA6"/>
    <w:rsid w:val="00956313"/>
    <w:rsid w:val="00957E46"/>
    <w:rsid w:val="009608AB"/>
    <w:rsid w:val="009618E4"/>
    <w:rsid w:val="00961A1D"/>
    <w:rsid w:val="00961C9D"/>
    <w:rsid w:val="00963801"/>
    <w:rsid w:val="00963B33"/>
    <w:rsid w:val="0096562B"/>
    <w:rsid w:val="00965BE1"/>
    <w:rsid w:val="00967C4F"/>
    <w:rsid w:val="00970B72"/>
    <w:rsid w:val="00971EB0"/>
    <w:rsid w:val="0097382F"/>
    <w:rsid w:val="00973F04"/>
    <w:rsid w:val="009751E5"/>
    <w:rsid w:val="0098062D"/>
    <w:rsid w:val="0098140E"/>
    <w:rsid w:val="0098155B"/>
    <w:rsid w:val="0098392E"/>
    <w:rsid w:val="0098419A"/>
    <w:rsid w:val="00984611"/>
    <w:rsid w:val="009849A1"/>
    <w:rsid w:val="00990493"/>
    <w:rsid w:val="009958B0"/>
    <w:rsid w:val="00996746"/>
    <w:rsid w:val="00996913"/>
    <w:rsid w:val="00997A11"/>
    <w:rsid w:val="00997F06"/>
    <w:rsid w:val="009A2369"/>
    <w:rsid w:val="009A2B11"/>
    <w:rsid w:val="009A2D49"/>
    <w:rsid w:val="009A49C0"/>
    <w:rsid w:val="009B1AC9"/>
    <w:rsid w:val="009B4488"/>
    <w:rsid w:val="009B477F"/>
    <w:rsid w:val="009B4A83"/>
    <w:rsid w:val="009C00C0"/>
    <w:rsid w:val="009C0D02"/>
    <w:rsid w:val="009C19D4"/>
    <w:rsid w:val="009C5A29"/>
    <w:rsid w:val="009C639E"/>
    <w:rsid w:val="009C6F1B"/>
    <w:rsid w:val="009C7400"/>
    <w:rsid w:val="009D0183"/>
    <w:rsid w:val="009D177F"/>
    <w:rsid w:val="009D2963"/>
    <w:rsid w:val="009D4F05"/>
    <w:rsid w:val="009D581F"/>
    <w:rsid w:val="009D5BFE"/>
    <w:rsid w:val="009D5EC4"/>
    <w:rsid w:val="009D7814"/>
    <w:rsid w:val="009E0D27"/>
    <w:rsid w:val="009E10C9"/>
    <w:rsid w:val="009E1D3E"/>
    <w:rsid w:val="009E2023"/>
    <w:rsid w:val="009E3ABD"/>
    <w:rsid w:val="009E4D3A"/>
    <w:rsid w:val="009F3085"/>
    <w:rsid w:val="009F7017"/>
    <w:rsid w:val="009F77CF"/>
    <w:rsid w:val="009F7CB4"/>
    <w:rsid w:val="00A0246F"/>
    <w:rsid w:val="00A05592"/>
    <w:rsid w:val="00A121BA"/>
    <w:rsid w:val="00A16D71"/>
    <w:rsid w:val="00A178AB"/>
    <w:rsid w:val="00A21486"/>
    <w:rsid w:val="00A21C9D"/>
    <w:rsid w:val="00A23FDC"/>
    <w:rsid w:val="00A2516B"/>
    <w:rsid w:val="00A267A7"/>
    <w:rsid w:val="00A26CBC"/>
    <w:rsid w:val="00A36DC5"/>
    <w:rsid w:val="00A41285"/>
    <w:rsid w:val="00A413E8"/>
    <w:rsid w:val="00A42EDD"/>
    <w:rsid w:val="00A47413"/>
    <w:rsid w:val="00A526A7"/>
    <w:rsid w:val="00A52B0F"/>
    <w:rsid w:val="00A63C7C"/>
    <w:rsid w:val="00A6407A"/>
    <w:rsid w:val="00A64892"/>
    <w:rsid w:val="00A66297"/>
    <w:rsid w:val="00A66C64"/>
    <w:rsid w:val="00A678C0"/>
    <w:rsid w:val="00A70661"/>
    <w:rsid w:val="00A70948"/>
    <w:rsid w:val="00A71075"/>
    <w:rsid w:val="00A766D1"/>
    <w:rsid w:val="00A778B0"/>
    <w:rsid w:val="00A8274C"/>
    <w:rsid w:val="00A839FC"/>
    <w:rsid w:val="00A85618"/>
    <w:rsid w:val="00A857F4"/>
    <w:rsid w:val="00A85A58"/>
    <w:rsid w:val="00A865BB"/>
    <w:rsid w:val="00A86FE4"/>
    <w:rsid w:val="00A90B00"/>
    <w:rsid w:val="00AA0EAE"/>
    <w:rsid w:val="00AA1212"/>
    <w:rsid w:val="00AA2F35"/>
    <w:rsid w:val="00AA45F4"/>
    <w:rsid w:val="00AA572D"/>
    <w:rsid w:val="00AB1BCF"/>
    <w:rsid w:val="00AB2EFC"/>
    <w:rsid w:val="00AB4BEE"/>
    <w:rsid w:val="00AB573F"/>
    <w:rsid w:val="00AB64F9"/>
    <w:rsid w:val="00AC0978"/>
    <w:rsid w:val="00AC3485"/>
    <w:rsid w:val="00AC3583"/>
    <w:rsid w:val="00AC36DF"/>
    <w:rsid w:val="00AC6781"/>
    <w:rsid w:val="00AD7918"/>
    <w:rsid w:val="00AE0336"/>
    <w:rsid w:val="00AE0796"/>
    <w:rsid w:val="00AE6B0B"/>
    <w:rsid w:val="00AF0D11"/>
    <w:rsid w:val="00AF1579"/>
    <w:rsid w:val="00AF4301"/>
    <w:rsid w:val="00B00450"/>
    <w:rsid w:val="00B038A3"/>
    <w:rsid w:val="00B03D18"/>
    <w:rsid w:val="00B06C8E"/>
    <w:rsid w:val="00B07072"/>
    <w:rsid w:val="00B078D5"/>
    <w:rsid w:val="00B110A9"/>
    <w:rsid w:val="00B12C0C"/>
    <w:rsid w:val="00B13004"/>
    <w:rsid w:val="00B15F9F"/>
    <w:rsid w:val="00B20441"/>
    <w:rsid w:val="00B21677"/>
    <w:rsid w:val="00B244C2"/>
    <w:rsid w:val="00B24632"/>
    <w:rsid w:val="00B247BC"/>
    <w:rsid w:val="00B267A7"/>
    <w:rsid w:val="00B26837"/>
    <w:rsid w:val="00B27307"/>
    <w:rsid w:val="00B313F6"/>
    <w:rsid w:val="00B4111D"/>
    <w:rsid w:val="00B43EF9"/>
    <w:rsid w:val="00B45C2C"/>
    <w:rsid w:val="00B45E22"/>
    <w:rsid w:val="00B468B7"/>
    <w:rsid w:val="00B46D8B"/>
    <w:rsid w:val="00B4764C"/>
    <w:rsid w:val="00B47A85"/>
    <w:rsid w:val="00B5060F"/>
    <w:rsid w:val="00B50EF3"/>
    <w:rsid w:val="00B5135A"/>
    <w:rsid w:val="00B51FC8"/>
    <w:rsid w:val="00B5232B"/>
    <w:rsid w:val="00B52B1D"/>
    <w:rsid w:val="00B53AF4"/>
    <w:rsid w:val="00B570C0"/>
    <w:rsid w:val="00B572F9"/>
    <w:rsid w:val="00B57DEB"/>
    <w:rsid w:val="00B64A6F"/>
    <w:rsid w:val="00B64BBB"/>
    <w:rsid w:val="00B665CD"/>
    <w:rsid w:val="00B701B7"/>
    <w:rsid w:val="00B72AD0"/>
    <w:rsid w:val="00B74060"/>
    <w:rsid w:val="00B7656D"/>
    <w:rsid w:val="00B83D97"/>
    <w:rsid w:val="00B86A6F"/>
    <w:rsid w:val="00B90F3C"/>
    <w:rsid w:val="00B92BDF"/>
    <w:rsid w:val="00B92E76"/>
    <w:rsid w:val="00B940C1"/>
    <w:rsid w:val="00BA4E1F"/>
    <w:rsid w:val="00BB1756"/>
    <w:rsid w:val="00BB2C33"/>
    <w:rsid w:val="00BB4B3B"/>
    <w:rsid w:val="00BB4FE0"/>
    <w:rsid w:val="00BB56BA"/>
    <w:rsid w:val="00BB5F55"/>
    <w:rsid w:val="00BB6A13"/>
    <w:rsid w:val="00BC1094"/>
    <w:rsid w:val="00BC19B1"/>
    <w:rsid w:val="00BC2F95"/>
    <w:rsid w:val="00BC46FF"/>
    <w:rsid w:val="00BC53E4"/>
    <w:rsid w:val="00BC5BB1"/>
    <w:rsid w:val="00BC6749"/>
    <w:rsid w:val="00BC6ADF"/>
    <w:rsid w:val="00BD093C"/>
    <w:rsid w:val="00BD283B"/>
    <w:rsid w:val="00BD461F"/>
    <w:rsid w:val="00BD5398"/>
    <w:rsid w:val="00BD5719"/>
    <w:rsid w:val="00BD612B"/>
    <w:rsid w:val="00BD676E"/>
    <w:rsid w:val="00BD6CF5"/>
    <w:rsid w:val="00BE02EA"/>
    <w:rsid w:val="00BE0970"/>
    <w:rsid w:val="00BE75CE"/>
    <w:rsid w:val="00BF436C"/>
    <w:rsid w:val="00BF6800"/>
    <w:rsid w:val="00C02911"/>
    <w:rsid w:val="00C02EB9"/>
    <w:rsid w:val="00C05138"/>
    <w:rsid w:val="00C11C0F"/>
    <w:rsid w:val="00C12EAF"/>
    <w:rsid w:val="00C1490E"/>
    <w:rsid w:val="00C152AA"/>
    <w:rsid w:val="00C152FC"/>
    <w:rsid w:val="00C17D7B"/>
    <w:rsid w:val="00C17FF2"/>
    <w:rsid w:val="00C21B96"/>
    <w:rsid w:val="00C21E89"/>
    <w:rsid w:val="00C225C5"/>
    <w:rsid w:val="00C249AE"/>
    <w:rsid w:val="00C2629A"/>
    <w:rsid w:val="00C3127C"/>
    <w:rsid w:val="00C31A3C"/>
    <w:rsid w:val="00C32E9F"/>
    <w:rsid w:val="00C34A49"/>
    <w:rsid w:val="00C34C9E"/>
    <w:rsid w:val="00C34EC1"/>
    <w:rsid w:val="00C371B8"/>
    <w:rsid w:val="00C40152"/>
    <w:rsid w:val="00C42EAA"/>
    <w:rsid w:val="00C43C54"/>
    <w:rsid w:val="00C43D40"/>
    <w:rsid w:val="00C44F4D"/>
    <w:rsid w:val="00C457BC"/>
    <w:rsid w:val="00C47283"/>
    <w:rsid w:val="00C5271A"/>
    <w:rsid w:val="00C53DE2"/>
    <w:rsid w:val="00C61D10"/>
    <w:rsid w:val="00C63D36"/>
    <w:rsid w:val="00C64D3A"/>
    <w:rsid w:val="00C66922"/>
    <w:rsid w:val="00C67A41"/>
    <w:rsid w:val="00C701F0"/>
    <w:rsid w:val="00C70A79"/>
    <w:rsid w:val="00C756DD"/>
    <w:rsid w:val="00C76D29"/>
    <w:rsid w:val="00C7777B"/>
    <w:rsid w:val="00C77DCC"/>
    <w:rsid w:val="00C8095F"/>
    <w:rsid w:val="00C81505"/>
    <w:rsid w:val="00C83085"/>
    <w:rsid w:val="00C840F3"/>
    <w:rsid w:val="00C842B6"/>
    <w:rsid w:val="00C867B0"/>
    <w:rsid w:val="00C904E4"/>
    <w:rsid w:val="00C91717"/>
    <w:rsid w:val="00C93922"/>
    <w:rsid w:val="00C95146"/>
    <w:rsid w:val="00C96F77"/>
    <w:rsid w:val="00C97B9D"/>
    <w:rsid w:val="00CA7A20"/>
    <w:rsid w:val="00CB2758"/>
    <w:rsid w:val="00CB4893"/>
    <w:rsid w:val="00CB4E03"/>
    <w:rsid w:val="00CB54F2"/>
    <w:rsid w:val="00CB709E"/>
    <w:rsid w:val="00CC1E45"/>
    <w:rsid w:val="00CC21E7"/>
    <w:rsid w:val="00CC25CC"/>
    <w:rsid w:val="00CC25FF"/>
    <w:rsid w:val="00CC4408"/>
    <w:rsid w:val="00CC46FF"/>
    <w:rsid w:val="00CC567F"/>
    <w:rsid w:val="00CC71C1"/>
    <w:rsid w:val="00CD01C6"/>
    <w:rsid w:val="00CD02AD"/>
    <w:rsid w:val="00CD0C3B"/>
    <w:rsid w:val="00CD19D9"/>
    <w:rsid w:val="00CD2CDA"/>
    <w:rsid w:val="00CD2F60"/>
    <w:rsid w:val="00CD5BB4"/>
    <w:rsid w:val="00CE021F"/>
    <w:rsid w:val="00CE29BE"/>
    <w:rsid w:val="00CE3490"/>
    <w:rsid w:val="00CF1E24"/>
    <w:rsid w:val="00CF34BC"/>
    <w:rsid w:val="00CF3511"/>
    <w:rsid w:val="00CF5D27"/>
    <w:rsid w:val="00CF69F9"/>
    <w:rsid w:val="00D00348"/>
    <w:rsid w:val="00D00C5E"/>
    <w:rsid w:val="00D06747"/>
    <w:rsid w:val="00D10ECF"/>
    <w:rsid w:val="00D11756"/>
    <w:rsid w:val="00D129AD"/>
    <w:rsid w:val="00D16DAF"/>
    <w:rsid w:val="00D170BF"/>
    <w:rsid w:val="00D206DC"/>
    <w:rsid w:val="00D2164A"/>
    <w:rsid w:val="00D22B2E"/>
    <w:rsid w:val="00D3234D"/>
    <w:rsid w:val="00D35E2F"/>
    <w:rsid w:val="00D3608B"/>
    <w:rsid w:val="00D404A1"/>
    <w:rsid w:val="00D43918"/>
    <w:rsid w:val="00D454CF"/>
    <w:rsid w:val="00D47CEB"/>
    <w:rsid w:val="00D51B73"/>
    <w:rsid w:val="00D53A7F"/>
    <w:rsid w:val="00D55669"/>
    <w:rsid w:val="00D57118"/>
    <w:rsid w:val="00D57742"/>
    <w:rsid w:val="00D6337C"/>
    <w:rsid w:val="00D67426"/>
    <w:rsid w:val="00D67EC2"/>
    <w:rsid w:val="00D70A81"/>
    <w:rsid w:val="00D73018"/>
    <w:rsid w:val="00D758D9"/>
    <w:rsid w:val="00D802E1"/>
    <w:rsid w:val="00D84D47"/>
    <w:rsid w:val="00D87C23"/>
    <w:rsid w:val="00D90688"/>
    <w:rsid w:val="00D938B9"/>
    <w:rsid w:val="00D94886"/>
    <w:rsid w:val="00D96BF5"/>
    <w:rsid w:val="00DA05D6"/>
    <w:rsid w:val="00DA1C7C"/>
    <w:rsid w:val="00DA235A"/>
    <w:rsid w:val="00DA5A5B"/>
    <w:rsid w:val="00DB12F8"/>
    <w:rsid w:val="00DB62B1"/>
    <w:rsid w:val="00DB7186"/>
    <w:rsid w:val="00DB7B7C"/>
    <w:rsid w:val="00DC016E"/>
    <w:rsid w:val="00DC0EEF"/>
    <w:rsid w:val="00DC1585"/>
    <w:rsid w:val="00DC5FD6"/>
    <w:rsid w:val="00DD0588"/>
    <w:rsid w:val="00DD0B73"/>
    <w:rsid w:val="00DD1CDC"/>
    <w:rsid w:val="00DD24D2"/>
    <w:rsid w:val="00DD31DD"/>
    <w:rsid w:val="00DD7923"/>
    <w:rsid w:val="00DE181F"/>
    <w:rsid w:val="00DE3106"/>
    <w:rsid w:val="00DE40A9"/>
    <w:rsid w:val="00DE52E4"/>
    <w:rsid w:val="00DE7530"/>
    <w:rsid w:val="00DE75A8"/>
    <w:rsid w:val="00DF2DAD"/>
    <w:rsid w:val="00DF6660"/>
    <w:rsid w:val="00DF751D"/>
    <w:rsid w:val="00E00458"/>
    <w:rsid w:val="00E01995"/>
    <w:rsid w:val="00E03031"/>
    <w:rsid w:val="00E03FCE"/>
    <w:rsid w:val="00E1282B"/>
    <w:rsid w:val="00E1303A"/>
    <w:rsid w:val="00E1445B"/>
    <w:rsid w:val="00E14EF9"/>
    <w:rsid w:val="00E20366"/>
    <w:rsid w:val="00E218D2"/>
    <w:rsid w:val="00E2345D"/>
    <w:rsid w:val="00E26309"/>
    <w:rsid w:val="00E27449"/>
    <w:rsid w:val="00E27752"/>
    <w:rsid w:val="00E34BC8"/>
    <w:rsid w:val="00E36481"/>
    <w:rsid w:val="00E36F91"/>
    <w:rsid w:val="00E414C9"/>
    <w:rsid w:val="00E42C1F"/>
    <w:rsid w:val="00E433F7"/>
    <w:rsid w:val="00E434A2"/>
    <w:rsid w:val="00E462CC"/>
    <w:rsid w:val="00E46E92"/>
    <w:rsid w:val="00E470E7"/>
    <w:rsid w:val="00E4760F"/>
    <w:rsid w:val="00E502E9"/>
    <w:rsid w:val="00E50F41"/>
    <w:rsid w:val="00E50FDD"/>
    <w:rsid w:val="00E51B0B"/>
    <w:rsid w:val="00E53471"/>
    <w:rsid w:val="00E56F3E"/>
    <w:rsid w:val="00E60236"/>
    <w:rsid w:val="00E6070D"/>
    <w:rsid w:val="00E6145E"/>
    <w:rsid w:val="00E61900"/>
    <w:rsid w:val="00E62580"/>
    <w:rsid w:val="00E62E52"/>
    <w:rsid w:val="00E639EA"/>
    <w:rsid w:val="00E63C3E"/>
    <w:rsid w:val="00E6508A"/>
    <w:rsid w:val="00E7173C"/>
    <w:rsid w:val="00E71AC4"/>
    <w:rsid w:val="00E73EA1"/>
    <w:rsid w:val="00E741EF"/>
    <w:rsid w:val="00E74328"/>
    <w:rsid w:val="00E82824"/>
    <w:rsid w:val="00E846ED"/>
    <w:rsid w:val="00E84A49"/>
    <w:rsid w:val="00E86287"/>
    <w:rsid w:val="00E86441"/>
    <w:rsid w:val="00E86F0A"/>
    <w:rsid w:val="00E9096F"/>
    <w:rsid w:val="00E91B01"/>
    <w:rsid w:val="00E96511"/>
    <w:rsid w:val="00E97076"/>
    <w:rsid w:val="00EA09F1"/>
    <w:rsid w:val="00EA09FC"/>
    <w:rsid w:val="00EA2321"/>
    <w:rsid w:val="00EA4A50"/>
    <w:rsid w:val="00EA4AC6"/>
    <w:rsid w:val="00EA4B65"/>
    <w:rsid w:val="00EA4E14"/>
    <w:rsid w:val="00EA65B2"/>
    <w:rsid w:val="00EA7489"/>
    <w:rsid w:val="00EA7EC6"/>
    <w:rsid w:val="00EB3B84"/>
    <w:rsid w:val="00EB61AE"/>
    <w:rsid w:val="00EC05E2"/>
    <w:rsid w:val="00EC0DAC"/>
    <w:rsid w:val="00EC4B0E"/>
    <w:rsid w:val="00EC542D"/>
    <w:rsid w:val="00EC5A00"/>
    <w:rsid w:val="00EC694D"/>
    <w:rsid w:val="00EC6AB2"/>
    <w:rsid w:val="00EC7E87"/>
    <w:rsid w:val="00ED069E"/>
    <w:rsid w:val="00ED16AA"/>
    <w:rsid w:val="00ED1EA0"/>
    <w:rsid w:val="00ED44CA"/>
    <w:rsid w:val="00ED4C7C"/>
    <w:rsid w:val="00ED56ED"/>
    <w:rsid w:val="00ED6396"/>
    <w:rsid w:val="00ED6529"/>
    <w:rsid w:val="00ED6C12"/>
    <w:rsid w:val="00EE1671"/>
    <w:rsid w:val="00EE4AAE"/>
    <w:rsid w:val="00EE5FE9"/>
    <w:rsid w:val="00EE78E0"/>
    <w:rsid w:val="00EF18AD"/>
    <w:rsid w:val="00EF5BAD"/>
    <w:rsid w:val="00EF67E0"/>
    <w:rsid w:val="00F00467"/>
    <w:rsid w:val="00F008B3"/>
    <w:rsid w:val="00F01BEF"/>
    <w:rsid w:val="00F02EC8"/>
    <w:rsid w:val="00F03452"/>
    <w:rsid w:val="00F043AA"/>
    <w:rsid w:val="00F05D5D"/>
    <w:rsid w:val="00F07275"/>
    <w:rsid w:val="00F07EB5"/>
    <w:rsid w:val="00F1102B"/>
    <w:rsid w:val="00F11580"/>
    <w:rsid w:val="00F1218F"/>
    <w:rsid w:val="00F128D3"/>
    <w:rsid w:val="00F14894"/>
    <w:rsid w:val="00F1545A"/>
    <w:rsid w:val="00F16689"/>
    <w:rsid w:val="00F201F9"/>
    <w:rsid w:val="00F20233"/>
    <w:rsid w:val="00F21F0B"/>
    <w:rsid w:val="00F2238A"/>
    <w:rsid w:val="00F237BF"/>
    <w:rsid w:val="00F3108C"/>
    <w:rsid w:val="00F31856"/>
    <w:rsid w:val="00F320DC"/>
    <w:rsid w:val="00F331CB"/>
    <w:rsid w:val="00F3389E"/>
    <w:rsid w:val="00F34FBF"/>
    <w:rsid w:val="00F35310"/>
    <w:rsid w:val="00F3634B"/>
    <w:rsid w:val="00F37C53"/>
    <w:rsid w:val="00F4175C"/>
    <w:rsid w:val="00F41C16"/>
    <w:rsid w:val="00F43A30"/>
    <w:rsid w:val="00F444A3"/>
    <w:rsid w:val="00F44B85"/>
    <w:rsid w:val="00F55421"/>
    <w:rsid w:val="00F55E06"/>
    <w:rsid w:val="00F57B45"/>
    <w:rsid w:val="00F62142"/>
    <w:rsid w:val="00F62827"/>
    <w:rsid w:val="00F62EA3"/>
    <w:rsid w:val="00F631AC"/>
    <w:rsid w:val="00F646AC"/>
    <w:rsid w:val="00F65764"/>
    <w:rsid w:val="00F665B8"/>
    <w:rsid w:val="00F70F02"/>
    <w:rsid w:val="00F713D7"/>
    <w:rsid w:val="00F71C38"/>
    <w:rsid w:val="00F72D3D"/>
    <w:rsid w:val="00F74E94"/>
    <w:rsid w:val="00F750D3"/>
    <w:rsid w:val="00F7750C"/>
    <w:rsid w:val="00F8030B"/>
    <w:rsid w:val="00F81156"/>
    <w:rsid w:val="00F8502D"/>
    <w:rsid w:val="00F8524C"/>
    <w:rsid w:val="00F855FB"/>
    <w:rsid w:val="00F94460"/>
    <w:rsid w:val="00F94699"/>
    <w:rsid w:val="00F95346"/>
    <w:rsid w:val="00F95562"/>
    <w:rsid w:val="00FA1C01"/>
    <w:rsid w:val="00FA281F"/>
    <w:rsid w:val="00FA2A72"/>
    <w:rsid w:val="00FA5248"/>
    <w:rsid w:val="00FA5D3C"/>
    <w:rsid w:val="00FA7CB7"/>
    <w:rsid w:val="00FA7F0E"/>
    <w:rsid w:val="00FB074C"/>
    <w:rsid w:val="00FB2D82"/>
    <w:rsid w:val="00FB3E1A"/>
    <w:rsid w:val="00FB4998"/>
    <w:rsid w:val="00FB69AF"/>
    <w:rsid w:val="00FC07B2"/>
    <w:rsid w:val="00FC3243"/>
    <w:rsid w:val="00FC44B6"/>
    <w:rsid w:val="00FD02A6"/>
    <w:rsid w:val="00FD0CDB"/>
    <w:rsid w:val="00FD3391"/>
    <w:rsid w:val="00FD429B"/>
    <w:rsid w:val="00FD4B33"/>
    <w:rsid w:val="00FD4F44"/>
    <w:rsid w:val="00FD53E3"/>
    <w:rsid w:val="00FE018D"/>
    <w:rsid w:val="00FE0AEA"/>
    <w:rsid w:val="00FE2045"/>
    <w:rsid w:val="00FE43C7"/>
    <w:rsid w:val="00FE50CB"/>
    <w:rsid w:val="00FF10C2"/>
    <w:rsid w:val="586F3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28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rsid w:val="00A41285"/>
    <w:rPr>
      <w:rFonts w:ascii="monospace" w:eastAsia="monospace" w:hAnsi="monospace" w:cs="monospace" w:hint="default"/>
      <w:sz w:val="24"/>
      <w:szCs w:val="24"/>
    </w:rPr>
  </w:style>
  <w:style w:type="character" w:styleId="a3">
    <w:name w:val="Strong"/>
    <w:basedOn w:val="a0"/>
    <w:qFormat/>
    <w:rsid w:val="00A41285"/>
    <w:rPr>
      <w:b/>
      <w:i w:val="0"/>
    </w:rPr>
  </w:style>
  <w:style w:type="character" w:styleId="HTML0">
    <w:name w:val="HTML Acronym"/>
    <w:basedOn w:val="a0"/>
    <w:rsid w:val="00A41285"/>
    <w:rPr>
      <w:bdr w:val="none" w:sz="0" w:space="0" w:color="auto"/>
    </w:rPr>
  </w:style>
  <w:style w:type="character" w:styleId="HTML1">
    <w:name w:val="HTML Definition"/>
    <w:basedOn w:val="a0"/>
    <w:rsid w:val="00A41285"/>
    <w:rPr>
      <w:i w:val="0"/>
    </w:rPr>
  </w:style>
  <w:style w:type="character" w:styleId="a4">
    <w:name w:val="Emphasis"/>
    <w:basedOn w:val="a0"/>
    <w:qFormat/>
    <w:rsid w:val="00A41285"/>
    <w:rPr>
      <w:i/>
    </w:rPr>
  </w:style>
  <w:style w:type="character" w:styleId="HTML2">
    <w:name w:val="HTML Code"/>
    <w:basedOn w:val="a0"/>
    <w:rsid w:val="00A41285"/>
    <w:rPr>
      <w:rFonts w:ascii="monospace" w:eastAsia="monospace" w:hAnsi="monospace" w:cs="monospace"/>
      <w:i w:val="0"/>
      <w:sz w:val="24"/>
      <w:szCs w:val="24"/>
      <w:bdr w:val="none" w:sz="0" w:space="0" w:color="auto"/>
    </w:rPr>
  </w:style>
  <w:style w:type="character" w:styleId="a5">
    <w:name w:val="FollowedHyperlink"/>
    <w:basedOn w:val="a0"/>
    <w:rsid w:val="00A41285"/>
    <w:rPr>
      <w:color w:val="555555"/>
      <w:u w:val="none"/>
    </w:rPr>
  </w:style>
  <w:style w:type="character" w:styleId="HTML3">
    <w:name w:val="HTML Keyboard"/>
    <w:basedOn w:val="a0"/>
    <w:rsid w:val="00A41285"/>
    <w:rPr>
      <w:rFonts w:ascii="monospace" w:eastAsia="monospace" w:hAnsi="monospace" w:cs="monospace" w:hint="default"/>
      <w:sz w:val="24"/>
      <w:szCs w:val="24"/>
    </w:rPr>
  </w:style>
  <w:style w:type="character" w:styleId="HTML4">
    <w:name w:val="HTML Cite"/>
    <w:basedOn w:val="a0"/>
    <w:rsid w:val="00A41285"/>
    <w:rPr>
      <w:i w:val="0"/>
    </w:rPr>
  </w:style>
  <w:style w:type="character" w:styleId="HTML5">
    <w:name w:val="HTML Variable"/>
    <w:basedOn w:val="a0"/>
    <w:rsid w:val="00A41285"/>
    <w:rPr>
      <w:i w:val="0"/>
    </w:rPr>
  </w:style>
  <w:style w:type="character" w:styleId="a6">
    <w:name w:val="Hyperlink"/>
    <w:basedOn w:val="a0"/>
    <w:rsid w:val="00A41285"/>
    <w:rPr>
      <w:color w:val="555555"/>
      <w:u w:val="none"/>
    </w:rPr>
  </w:style>
  <w:style w:type="character" w:customStyle="1" w:styleId="no72">
    <w:name w:val="no72"/>
    <w:basedOn w:val="a0"/>
    <w:rsid w:val="00A41285"/>
  </w:style>
  <w:style w:type="character" w:customStyle="1" w:styleId="bdsmore2">
    <w:name w:val="bds_more2"/>
    <w:basedOn w:val="a0"/>
    <w:rsid w:val="00A41285"/>
    <w:rPr>
      <w:rFonts w:ascii="宋体" w:eastAsia="宋体" w:hAnsi="宋体" w:cs="宋体" w:hint="eastAsia"/>
      <w:bdr w:val="none" w:sz="0" w:space="0" w:color="auto"/>
    </w:rPr>
  </w:style>
  <w:style w:type="character" w:customStyle="1" w:styleId="top-icon">
    <w:name w:val="top-icon"/>
    <w:basedOn w:val="a0"/>
    <w:rsid w:val="00A41285"/>
  </w:style>
  <w:style w:type="character" w:customStyle="1" w:styleId="my-notice1">
    <w:name w:val="my-notice1"/>
    <w:basedOn w:val="a0"/>
    <w:rsid w:val="00A41285"/>
  </w:style>
  <w:style w:type="character" w:customStyle="1" w:styleId="ui-bz-bg-hover1">
    <w:name w:val="ui-bz-bg-hover1"/>
    <w:basedOn w:val="a0"/>
    <w:rsid w:val="00A41285"/>
  </w:style>
  <w:style w:type="character" w:customStyle="1" w:styleId="bdsnopic">
    <w:name w:val="bds_nopic"/>
    <w:basedOn w:val="a0"/>
    <w:rsid w:val="00A41285"/>
  </w:style>
  <w:style w:type="character" w:customStyle="1" w:styleId="my-class">
    <w:name w:val="my-class"/>
    <w:basedOn w:val="a0"/>
    <w:rsid w:val="00A41285"/>
  </w:style>
  <w:style w:type="character" w:customStyle="1" w:styleId="orange">
    <w:name w:val="orange"/>
    <w:basedOn w:val="a0"/>
    <w:rsid w:val="00A41285"/>
    <w:rPr>
      <w:color w:val="3FB58F"/>
    </w:rPr>
  </w:style>
  <w:style w:type="character" w:customStyle="1" w:styleId="bdsnopic1">
    <w:name w:val="bds_nopic1"/>
    <w:basedOn w:val="a0"/>
    <w:rsid w:val="00A41285"/>
  </w:style>
  <w:style w:type="character" w:customStyle="1" w:styleId="f-star">
    <w:name w:val="f-star"/>
    <w:basedOn w:val="a0"/>
    <w:rsid w:val="00A41285"/>
    <w:rPr>
      <w:color w:val="999999"/>
      <w:sz w:val="21"/>
      <w:szCs w:val="21"/>
    </w:rPr>
  </w:style>
  <w:style w:type="character" w:customStyle="1" w:styleId="no42">
    <w:name w:val="no42"/>
    <w:basedOn w:val="a0"/>
    <w:rsid w:val="00A41285"/>
  </w:style>
  <w:style w:type="character" w:customStyle="1" w:styleId="bdsnopic2">
    <w:name w:val="bds_nopic2"/>
    <w:basedOn w:val="a0"/>
    <w:rsid w:val="00A41285"/>
  </w:style>
  <w:style w:type="character" w:customStyle="1" w:styleId="orgname2">
    <w:name w:val="org_name2"/>
    <w:basedOn w:val="a0"/>
    <w:rsid w:val="00A41285"/>
  </w:style>
  <w:style w:type="character" w:customStyle="1" w:styleId="no52">
    <w:name w:val="no52"/>
    <w:basedOn w:val="a0"/>
    <w:rsid w:val="00A41285"/>
  </w:style>
  <w:style w:type="character" w:customStyle="1" w:styleId="bdsmore">
    <w:name w:val="bds_more"/>
    <w:basedOn w:val="a0"/>
    <w:rsid w:val="00A41285"/>
    <w:rPr>
      <w:bdr w:val="none" w:sz="0" w:space="0" w:color="auto"/>
    </w:rPr>
  </w:style>
  <w:style w:type="character" w:customStyle="1" w:styleId="tip11">
    <w:name w:val="tip11"/>
    <w:basedOn w:val="a0"/>
    <w:rsid w:val="00A41285"/>
    <w:rPr>
      <w:vanish/>
      <w:color w:val="FF0000"/>
      <w:sz w:val="18"/>
      <w:szCs w:val="18"/>
    </w:rPr>
  </w:style>
  <w:style w:type="character" w:customStyle="1" w:styleId="no62">
    <w:name w:val="no62"/>
    <w:basedOn w:val="a0"/>
    <w:rsid w:val="00A41285"/>
  </w:style>
  <w:style w:type="character" w:customStyle="1" w:styleId="bdsmore1">
    <w:name w:val="bds_more1"/>
    <w:basedOn w:val="a0"/>
    <w:rsid w:val="00A41285"/>
    <w:rPr>
      <w:bdr w:val="none" w:sz="0" w:space="0" w:color="auto"/>
    </w:rPr>
  </w:style>
  <w:style w:type="character" w:customStyle="1" w:styleId="ico-jiang2">
    <w:name w:val="ico-jiang2"/>
    <w:basedOn w:val="a0"/>
    <w:rsid w:val="00A41285"/>
  </w:style>
  <w:style w:type="character" w:customStyle="1" w:styleId="t-tag">
    <w:name w:val="t-tag"/>
    <w:basedOn w:val="a0"/>
    <w:rsid w:val="00A41285"/>
    <w:rPr>
      <w:color w:val="FFFFFF"/>
      <w:sz w:val="18"/>
      <w:szCs w:val="18"/>
      <w:bdr w:val="none" w:sz="0" w:space="0" w:color="auto"/>
      <w:shd w:val="clear" w:color="auto" w:fill="FE8833"/>
    </w:rPr>
  </w:style>
  <w:style w:type="character" w:customStyle="1" w:styleId="ico-jiang3">
    <w:name w:val="ico-jiang3"/>
    <w:basedOn w:val="a0"/>
    <w:rsid w:val="00A41285"/>
  </w:style>
  <w:style w:type="character" w:customStyle="1" w:styleId="ui-bz-bg-hover">
    <w:name w:val="ui-bz-bg-hover"/>
    <w:basedOn w:val="a0"/>
    <w:rsid w:val="00A41285"/>
    <w:rPr>
      <w:shd w:val="clear" w:color="auto" w:fill="000000"/>
    </w:rPr>
  </w:style>
  <w:style w:type="paragraph" w:styleId="a7">
    <w:name w:val="header"/>
    <w:basedOn w:val="a"/>
    <w:rsid w:val="00A4128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8">
    <w:name w:val="Normal (Web)"/>
    <w:basedOn w:val="a"/>
    <w:uiPriority w:val="99"/>
    <w:rsid w:val="00A41285"/>
    <w:rPr>
      <w:sz w:val="24"/>
    </w:rPr>
  </w:style>
  <w:style w:type="paragraph" w:styleId="a9">
    <w:name w:val="footer"/>
    <w:basedOn w:val="a"/>
    <w:link w:val="Char"/>
    <w:uiPriority w:val="99"/>
    <w:rsid w:val="00397F7C"/>
    <w:pPr>
      <w:tabs>
        <w:tab w:val="center" w:pos="4153"/>
        <w:tab w:val="right" w:pos="8306"/>
      </w:tabs>
      <w:snapToGrid w:val="0"/>
      <w:jc w:val="left"/>
    </w:pPr>
    <w:rPr>
      <w:sz w:val="18"/>
      <w:szCs w:val="18"/>
    </w:rPr>
  </w:style>
  <w:style w:type="character" w:customStyle="1" w:styleId="Char">
    <w:name w:val="页脚 Char"/>
    <w:basedOn w:val="a0"/>
    <w:link w:val="a9"/>
    <w:uiPriority w:val="99"/>
    <w:rsid w:val="00397F7C"/>
    <w:rPr>
      <w:rFonts w:ascii="Calibri" w:hAnsi="Calibri"/>
      <w:kern w:val="2"/>
      <w:sz w:val="18"/>
      <w:szCs w:val="18"/>
    </w:rPr>
  </w:style>
  <w:style w:type="character" w:styleId="aa">
    <w:name w:val="annotation reference"/>
    <w:basedOn w:val="a0"/>
    <w:rsid w:val="0096562B"/>
    <w:rPr>
      <w:sz w:val="21"/>
      <w:szCs w:val="21"/>
    </w:rPr>
  </w:style>
  <w:style w:type="paragraph" w:styleId="ab">
    <w:name w:val="annotation text"/>
    <w:basedOn w:val="a"/>
    <w:link w:val="Char0"/>
    <w:rsid w:val="0096562B"/>
    <w:pPr>
      <w:jc w:val="left"/>
    </w:pPr>
  </w:style>
  <w:style w:type="character" w:customStyle="1" w:styleId="Char0">
    <w:name w:val="批注文字 Char"/>
    <w:basedOn w:val="a0"/>
    <w:link w:val="ab"/>
    <w:rsid w:val="0096562B"/>
    <w:rPr>
      <w:rFonts w:ascii="Calibri" w:hAnsi="Calibri"/>
      <w:kern w:val="2"/>
      <w:sz w:val="21"/>
      <w:szCs w:val="24"/>
    </w:rPr>
  </w:style>
  <w:style w:type="paragraph" w:styleId="ac">
    <w:name w:val="annotation subject"/>
    <w:basedOn w:val="ab"/>
    <w:next w:val="ab"/>
    <w:link w:val="Char1"/>
    <w:rsid w:val="0096562B"/>
    <w:rPr>
      <w:b/>
      <w:bCs/>
    </w:rPr>
  </w:style>
  <w:style w:type="character" w:customStyle="1" w:styleId="Char1">
    <w:name w:val="批注主题 Char"/>
    <w:basedOn w:val="Char0"/>
    <w:link w:val="ac"/>
    <w:rsid w:val="0096562B"/>
    <w:rPr>
      <w:rFonts w:ascii="Calibri" w:hAnsi="Calibri"/>
      <w:b/>
      <w:bCs/>
      <w:kern w:val="2"/>
      <w:sz w:val="21"/>
      <w:szCs w:val="24"/>
    </w:rPr>
  </w:style>
  <w:style w:type="paragraph" w:styleId="ad">
    <w:name w:val="Balloon Text"/>
    <w:basedOn w:val="a"/>
    <w:link w:val="Char2"/>
    <w:rsid w:val="0096562B"/>
    <w:rPr>
      <w:sz w:val="18"/>
      <w:szCs w:val="18"/>
    </w:rPr>
  </w:style>
  <w:style w:type="character" w:customStyle="1" w:styleId="Char2">
    <w:name w:val="批注框文本 Char"/>
    <w:basedOn w:val="a0"/>
    <w:link w:val="ad"/>
    <w:rsid w:val="0096562B"/>
    <w:rPr>
      <w:rFonts w:ascii="Calibri" w:hAnsi="Calibri"/>
      <w:kern w:val="2"/>
      <w:sz w:val="18"/>
      <w:szCs w:val="18"/>
    </w:rPr>
  </w:style>
  <w:style w:type="paragraph" w:styleId="ae">
    <w:name w:val="List Paragraph"/>
    <w:basedOn w:val="a"/>
    <w:uiPriority w:val="34"/>
    <w:qFormat/>
    <w:rsid w:val="00020D90"/>
    <w:pPr>
      <w:ind w:firstLineChars="200" w:firstLine="420"/>
    </w:pPr>
  </w:style>
  <w:style w:type="paragraph" w:customStyle="1" w:styleId="Default">
    <w:name w:val="Default"/>
    <w:rsid w:val="000E3F63"/>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AB2EFC"/>
  </w:style>
  <w:style w:type="table" w:styleId="af">
    <w:name w:val="Table Grid"/>
    <w:basedOn w:val="a1"/>
    <w:rsid w:val="00CD0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20886">
      <w:bodyDiv w:val="1"/>
      <w:marLeft w:val="0"/>
      <w:marRight w:val="0"/>
      <w:marTop w:val="0"/>
      <w:marBottom w:val="0"/>
      <w:divBdr>
        <w:top w:val="none" w:sz="0" w:space="0" w:color="auto"/>
        <w:left w:val="none" w:sz="0" w:space="0" w:color="auto"/>
        <w:bottom w:val="none" w:sz="0" w:space="0" w:color="auto"/>
        <w:right w:val="none" w:sz="0" w:space="0" w:color="auto"/>
      </w:divBdr>
      <w:divsChild>
        <w:div w:id="173305023">
          <w:marLeft w:val="0"/>
          <w:marRight w:val="0"/>
          <w:marTop w:val="0"/>
          <w:marBottom w:val="0"/>
          <w:divBdr>
            <w:top w:val="none" w:sz="0" w:space="0" w:color="auto"/>
            <w:left w:val="none" w:sz="0" w:space="0" w:color="auto"/>
            <w:bottom w:val="none" w:sz="0" w:space="0" w:color="auto"/>
            <w:right w:val="none" w:sz="0" w:space="0" w:color="auto"/>
          </w:divBdr>
        </w:div>
        <w:div w:id="927812640">
          <w:marLeft w:val="0"/>
          <w:marRight w:val="0"/>
          <w:marTop w:val="0"/>
          <w:marBottom w:val="0"/>
          <w:divBdr>
            <w:top w:val="none" w:sz="0" w:space="0" w:color="auto"/>
            <w:left w:val="none" w:sz="0" w:space="0" w:color="auto"/>
            <w:bottom w:val="none" w:sz="0" w:space="0" w:color="auto"/>
            <w:right w:val="none" w:sz="0" w:space="0" w:color="auto"/>
          </w:divBdr>
        </w:div>
        <w:div w:id="1591619035">
          <w:marLeft w:val="0"/>
          <w:marRight w:val="0"/>
          <w:marTop w:val="0"/>
          <w:marBottom w:val="0"/>
          <w:divBdr>
            <w:top w:val="none" w:sz="0" w:space="0" w:color="auto"/>
            <w:left w:val="none" w:sz="0" w:space="0" w:color="auto"/>
            <w:bottom w:val="none" w:sz="0" w:space="0" w:color="auto"/>
            <w:right w:val="none" w:sz="0" w:space="0" w:color="auto"/>
          </w:divBdr>
        </w:div>
      </w:divsChild>
    </w:div>
    <w:div w:id="28729521">
      <w:bodyDiv w:val="1"/>
      <w:marLeft w:val="0"/>
      <w:marRight w:val="0"/>
      <w:marTop w:val="0"/>
      <w:marBottom w:val="0"/>
      <w:divBdr>
        <w:top w:val="none" w:sz="0" w:space="0" w:color="auto"/>
        <w:left w:val="none" w:sz="0" w:space="0" w:color="auto"/>
        <w:bottom w:val="none" w:sz="0" w:space="0" w:color="auto"/>
        <w:right w:val="none" w:sz="0" w:space="0" w:color="auto"/>
      </w:divBdr>
    </w:div>
    <w:div w:id="83036549">
      <w:bodyDiv w:val="1"/>
      <w:marLeft w:val="0"/>
      <w:marRight w:val="0"/>
      <w:marTop w:val="0"/>
      <w:marBottom w:val="0"/>
      <w:divBdr>
        <w:top w:val="none" w:sz="0" w:space="0" w:color="auto"/>
        <w:left w:val="none" w:sz="0" w:space="0" w:color="auto"/>
        <w:bottom w:val="none" w:sz="0" w:space="0" w:color="auto"/>
        <w:right w:val="none" w:sz="0" w:space="0" w:color="auto"/>
      </w:divBdr>
    </w:div>
    <w:div w:id="95247294">
      <w:bodyDiv w:val="1"/>
      <w:marLeft w:val="0"/>
      <w:marRight w:val="0"/>
      <w:marTop w:val="0"/>
      <w:marBottom w:val="0"/>
      <w:divBdr>
        <w:top w:val="none" w:sz="0" w:space="0" w:color="auto"/>
        <w:left w:val="none" w:sz="0" w:space="0" w:color="auto"/>
        <w:bottom w:val="none" w:sz="0" w:space="0" w:color="auto"/>
        <w:right w:val="none" w:sz="0" w:space="0" w:color="auto"/>
      </w:divBdr>
    </w:div>
    <w:div w:id="162092054">
      <w:bodyDiv w:val="1"/>
      <w:marLeft w:val="0"/>
      <w:marRight w:val="0"/>
      <w:marTop w:val="0"/>
      <w:marBottom w:val="0"/>
      <w:divBdr>
        <w:top w:val="none" w:sz="0" w:space="0" w:color="auto"/>
        <w:left w:val="none" w:sz="0" w:space="0" w:color="auto"/>
        <w:bottom w:val="none" w:sz="0" w:space="0" w:color="auto"/>
        <w:right w:val="none" w:sz="0" w:space="0" w:color="auto"/>
      </w:divBdr>
    </w:div>
    <w:div w:id="163714726">
      <w:bodyDiv w:val="1"/>
      <w:marLeft w:val="0"/>
      <w:marRight w:val="0"/>
      <w:marTop w:val="0"/>
      <w:marBottom w:val="0"/>
      <w:divBdr>
        <w:top w:val="none" w:sz="0" w:space="0" w:color="auto"/>
        <w:left w:val="none" w:sz="0" w:space="0" w:color="auto"/>
        <w:bottom w:val="none" w:sz="0" w:space="0" w:color="auto"/>
        <w:right w:val="none" w:sz="0" w:space="0" w:color="auto"/>
      </w:divBdr>
    </w:div>
    <w:div w:id="230429569">
      <w:bodyDiv w:val="1"/>
      <w:marLeft w:val="0"/>
      <w:marRight w:val="0"/>
      <w:marTop w:val="0"/>
      <w:marBottom w:val="0"/>
      <w:divBdr>
        <w:top w:val="none" w:sz="0" w:space="0" w:color="auto"/>
        <w:left w:val="none" w:sz="0" w:space="0" w:color="auto"/>
        <w:bottom w:val="none" w:sz="0" w:space="0" w:color="auto"/>
        <w:right w:val="none" w:sz="0" w:space="0" w:color="auto"/>
      </w:divBdr>
    </w:div>
    <w:div w:id="291597090">
      <w:bodyDiv w:val="1"/>
      <w:marLeft w:val="0"/>
      <w:marRight w:val="0"/>
      <w:marTop w:val="0"/>
      <w:marBottom w:val="0"/>
      <w:divBdr>
        <w:top w:val="none" w:sz="0" w:space="0" w:color="auto"/>
        <w:left w:val="none" w:sz="0" w:space="0" w:color="auto"/>
        <w:bottom w:val="none" w:sz="0" w:space="0" w:color="auto"/>
        <w:right w:val="none" w:sz="0" w:space="0" w:color="auto"/>
      </w:divBdr>
    </w:div>
    <w:div w:id="304049833">
      <w:bodyDiv w:val="1"/>
      <w:marLeft w:val="0"/>
      <w:marRight w:val="0"/>
      <w:marTop w:val="0"/>
      <w:marBottom w:val="0"/>
      <w:divBdr>
        <w:top w:val="none" w:sz="0" w:space="0" w:color="auto"/>
        <w:left w:val="none" w:sz="0" w:space="0" w:color="auto"/>
        <w:bottom w:val="none" w:sz="0" w:space="0" w:color="auto"/>
        <w:right w:val="none" w:sz="0" w:space="0" w:color="auto"/>
      </w:divBdr>
    </w:div>
    <w:div w:id="356540661">
      <w:bodyDiv w:val="1"/>
      <w:marLeft w:val="0"/>
      <w:marRight w:val="0"/>
      <w:marTop w:val="0"/>
      <w:marBottom w:val="0"/>
      <w:divBdr>
        <w:top w:val="none" w:sz="0" w:space="0" w:color="auto"/>
        <w:left w:val="none" w:sz="0" w:space="0" w:color="auto"/>
        <w:bottom w:val="none" w:sz="0" w:space="0" w:color="auto"/>
        <w:right w:val="none" w:sz="0" w:space="0" w:color="auto"/>
      </w:divBdr>
    </w:div>
    <w:div w:id="374350149">
      <w:bodyDiv w:val="1"/>
      <w:marLeft w:val="0"/>
      <w:marRight w:val="0"/>
      <w:marTop w:val="0"/>
      <w:marBottom w:val="0"/>
      <w:divBdr>
        <w:top w:val="none" w:sz="0" w:space="0" w:color="auto"/>
        <w:left w:val="none" w:sz="0" w:space="0" w:color="auto"/>
        <w:bottom w:val="none" w:sz="0" w:space="0" w:color="auto"/>
        <w:right w:val="none" w:sz="0" w:space="0" w:color="auto"/>
      </w:divBdr>
    </w:div>
    <w:div w:id="376659163">
      <w:bodyDiv w:val="1"/>
      <w:marLeft w:val="0"/>
      <w:marRight w:val="0"/>
      <w:marTop w:val="0"/>
      <w:marBottom w:val="0"/>
      <w:divBdr>
        <w:top w:val="none" w:sz="0" w:space="0" w:color="auto"/>
        <w:left w:val="none" w:sz="0" w:space="0" w:color="auto"/>
        <w:bottom w:val="none" w:sz="0" w:space="0" w:color="auto"/>
        <w:right w:val="none" w:sz="0" w:space="0" w:color="auto"/>
      </w:divBdr>
    </w:div>
    <w:div w:id="379674683">
      <w:bodyDiv w:val="1"/>
      <w:marLeft w:val="0"/>
      <w:marRight w:val="0"/>
      <w:marTop w:val="0"/>
      <w:marBottom w:val="0"/>
      <w:divBdr>
        <w:top w:val="none" w:sz="0" w:space="0" w:color="auto"/>
        <w:left w:val="none" w:sz="0" w:space="0" w:color="auto"/>
        <w:bottom w:val="none" w:sz="0" w:space="0" w:color="auto"/>
        <w:right w:val="none" w:sz="0" w:space="0" w:color="auto"/>
      </w:divBdr>
    </w:div>
    <w:div w:id="416941933">
      <w:bodyDiv w:val="1"/>
      <w:marLeft w:val="0"/>
      <w:marRight w:val="0"/>
      <w:marTop w:val="0"/>
      <w:marBottom w:val="0"/>
      <w:divBdr>
        <w:top w:val="none" w:sz="0" w:space="0" w:color="auto"/>
        <w:left w:val="none" w:sz="0" w:space="0" w:color="auto"/>
        <w:bottom w:val="none" w:sz="0" w:space="0" w:color="auto"/>
        <w:right w:val="none" w:sz="0" w:space="0" w:color="auto"/>
      </w:divBdr>
    </w:div>
    <w:div w:id="440103815">
      <w:bodyDiv w:val="1"/>
      <w:marLeft w:val="0"/>
      <w:marRight w:val="0"/>
      <w:marTop w:val="0"/>
      <w:marBottom w:val="0"/>
      <w:divBdr>
        <w:top w:val="none" w:sz="0" w:space="0" w:color="auto"/>
        <w:left w:val="none" w:sz="0" w:space="0" w:color="auto"/>
        <w:bottom w:val="none" w:sz="0" w:space="0" w:color="auto"/>
        <w:right w:val="none" w:sz="0" w:space="0" w:color="auto"/>
      </w:divBdr>
    </w:div>
    <w:div w:id="465860028">
      <w:bodyDiv w:val="1"/>
      <w:marLeft w:val="0"/>
      <w:marRight w:val="0"/>
      <w:marTop w:val="0"/>
      <w:marBottom w:val="0"/>
      <w:divBdr>
        <w:top w:val="none" w:sz="0" w:space="0" w:color="auto"/>
        <w:left w:val="none" w:sz="0" w:space="0" w:color="auto"/>
        <w:bottom w:val="none" w:sz="0" w:space="0" w:color="auto"/>
        <w:right w:val="none" w:sz="0" w:space="0" w:color="auto"/>
      </w:divBdr>
    </w:div>
    <w:div w:id="469904353">
      <w:bodyDiv w:val="1"/>
      <w:marLeft w:val="0"/>
      <w:marRight w:val="0"/>
      <w:marTop w:val="0"/>
      <w:marBottom w:val="0"/>
      <w:divBdr>
        <w:top w:val="none" w:sz="0" w:space="0" w:color="auto"/>
        <w:left w:val="none" w:sz="0" w:space="0" w:color="auto"/>
        <w:bottom w:val="none" w:sz="0" w:space="0" w:color="auto"/>
        <w:right w:val="none" w:sz="0" w:space="0" w:color="auto"/>
      </w:divBdr>
      <w:divsChild>
        <w:div w:id="87429052">
          <w:marLeft w:val="0"/>
          <w:marRight w:val="0"/>
          <w:marTop w:val="0"/>
          <w:marBottom w:val="0"/>
          <w:divBdr>
            <w:top w:val="none" w:sz="0" w:space="0" w:color="auto"/>
            <w:left w:val="none" w:sz="0" w:space="0" w:color="auto"/>
            <w:bottom w:val="none" w:sz="0" w:space="0" w:color="auto"/>
            <w:right w:val="none" w:sz="0" w:space="0" w:color="auto"/>
          </w:divBdr>
        </w:div>
        <w:div w:id="800851305">
          <w:marLeft w:val="0"/>
          <w:marRight w:val="0"/>
          <w:marTop w:val="0"/>
          <w:marBottom w:val="0"/>
          <w:divBdr>
            <w:top w:val="none" w:sz="0" w:space="0" w:color="auto"/>
            <w:left w:val="none" w:sz="0" w:space="0" w:color="auto"/>
            <w:bottom w:val="none" w:sz="0" w:space="0" w:color="auto"/>
            <w:right w:val="none" w:sz="0" w:space="0" w:color="auto"/>
          </w:divBdr>
        </w:div>
        <w:div w:id="1490905170">
          <w:marLeft w:val="0"/>
          <w:marRight w:val="0"/>
          <w:marTop w:val="0"/>
          <w:marBottom w:val="0"/>
          <w:divBdr>
            <w:top w:val="none" w:sz="0" w:space="0" w:color="auto"/>
            <w:left w:val="none" w:sz="0" w:space="0" w:color="auto"/>
            <w:bottom w:val="none" w:sz="0" w:space="0" w:color="auto"/>
            <w:right w:val="none" w:sz="0" w:space="0" w:color="auto"/>
          </w:divBdr>
        </w:div>
      </w:divsChild>
    </w:div>
    <w:div w:id="499545192">
      <w:bodyDiv w:val="1"/>
      <w:marLeft w:val="0"/>
      <w:marRight w:val="0"/>
      <w:marTop w:val="0"/>
      <w:marBottom w:val="0"/>
      <w:divBdr>
        <w:top w:val="none" w:sz="0" w:space="0" w:color="auto"/>
        <w:left w:val="none" w:sz="0" w:space="0" w:color="auto"/>
        <w:bottom w:val="none" w:sz="0" w:space="0" w:color="auto"/>
        <w:right w:val="none" w:sz="0" w:space="0" w:color="auto"/>
      </w:divBdr>
    </w:div>
    <w:div w:id="510684729">
      <w:bodyDiv w:val="1"/>
      <w:marLeft w:val="0"/>
      <w:marRight w:val="0"/>
      <w:marTop w:val="0"/>
      <w:marBottom w:val="0"/>
      <w:divBdr>
        <w:top w:val="none" w:sz="0" w:space="0" w:color="auto"/>
        <w:left w:val="none" w:sz="0" w:space="0" w:color="auto"/>
        <w:bottom w:val="none" w:sz="0" w:space="0" w:color="auto"/>
        <w:right w:val="none" w:sz="0" w:space="0" w:color="auto"/>
      </w:divBdr>
    </w:div>
    <w:div w:id="568419493">
      <w:bodyDiv w:val="1"/>
      <w:marLeft w:val="0"/>
      <w:marRight w:val="0"/>
      <w:marTop w:val="0"/>
      <w:marBottom w:val="0"/>
      <w:divBdr>
        <w:top w:val="none" w:sz="0" w:space="0" w:color="auto"/>
        <w:left w:val="none" w:sz="0" w:space="0" w:color="auto"/>
        <w:bottom w:val="none" w:sz="0" w:space="0" w:color="auto"/>
        <w:right w:val="none" w:sz="0" w:space="0" w:color="auto"/>
      </w:divBdr>
    </w:div>
    <w:div w:id="574510610">
      <w:bodyDiv w:val="1"/>
      <w:marLeft w:val="0"/>
      <w:marRight w:val="0"/>
      <w:marTop w:val="0"/>
      <w:marBottom w:val="0"/>
      <w:divBdr>
        <w:top w:val="none" w:sz="0" w:space="0" w:color="auto"/>
        <w:left w:val="none" w:sz="0" w:space="0" w:color="auto"/>
        <w:bottom w:val="none" w:sz="0" w:space="0" w:color="auto"/>
        <w:right w:val="none" w:sz="0" w:space="0" w:color="auto"/>
      </w:divBdr>
    </w:div>
    <w:div w:id="589781312">
      <w:bodyDiv w:val="1"/>
      <w:marLeft w:val="0"/>
      <w:marRight w:val="0"/>
      <w:marTop w:val="0"/>
      <w:marBottom w:val="0"/>
      <w:divBdr>
        <w:top w:val="none" w:sz="0" w:space="0" w:color="auto"/>
        <w:left w:val="none" w:sz="0" w:space="0" w:color="auto"/>
        <w:bottom w:val="none" w:sz="0" w:space="0" w:color="auto"/>
        <w:right w:val="none" w:sz="0" w:space="0" w:color="auto"/>
      </w:divBdr>
    </w:div>
    <w:div w:id="592511984">
      <w:bodyDiv w:val="1"/>
      <w:marLeft w:val="0"/>
      <w:marRight w:val="0"/>
      <w:marTop w:val="0"/>
      <w:marBottom w:val="0"/>
      <w:divBdr>
        <w:top w:val="none" w:sz="0" w:space="0" w:color="auto"/>
        <w:left w:val="none" w:sz="0" w:space="0" w:color="auto"/>
        <w:bottom w:val="none" w:sz="0" w:space="0" w:color="auto"/>
        <w:right w:val="none" w:sz="0" w:space="0" w:color="auto"/>
      </w:divBdr>
    </w:div>
    <w:div w:id="640421054">
      <w:bodyDiv w:val="1"/>
      <w:marLeft w:val="0"/>
      <w:marRight w:val="0"/>
      <w:marTop w:val="0"/>
      <w:marBottom w:val="0"/>
      <w:divBdr>
        <w:top w:val="none" w:sz="0" w:space="0" w:color="auto"/>
        <w:left w:val="none" w:sz="0" w:space="0" w:color="auto"/>
        <w:bottom w:val="none" w:sz="0" w:space="0" w:color="auto"/>
        <w:right w:val="none" w:sz="0" w:space="0" w:color="auto"/>
      </w:divBdr>
    </w:div>
    <w:div w:id="645159484">
      <w:bodyDiv w:val="1"/>
      <w:marLeft w:val="0"/>
      <w:marRight w:val="0"/>
      <w:marTop w:val="0"/>
      <w:marBottom w:val="0"/>
      <w:divBdr>
        <w:top w:val="none" w:sz="0" w:space="0" w:color="auto"/>
        <w:left w:val="none" w:sz="0" w:space="0" w:color="auto"/>
        <w:bottom w:val="none" w:sz="0" w:space="0" w:color="auto"/>
        <w:right w:val="none" w:sz="0" w:space="0" w:color="auto"/>
      </w:divBdr>
    </w:div>
    <w:div w:id="648825274">
      <w:bodyDiv w:val="1"/>
      <w:marLeft w:val="0"/>
      <w:marRight w:val="0"/>
      <w:marTop w:val="0"/>
      <w:marBottom w:val="0"/>
      <w:divBdr>
        <w:top w:val="none" w:sz="0" w:space="0" w:color="auto"/>
        <w:left w:val="none" w:sz="0" w:space="0" w:color="auto"/>
        <w:bottom w:val="none" w:sz="0" w:space="0" w:color="auto"/>
        <w:right w:val="none" w:sz="0" w:space="0" w:color="auto"/>
      </w:divBdr>
    </w:div>
    <w:div w:id="687173237">
      <w:bodyDiv w:val="1"/>
      <w:marLeft w:val="0"/>
      <w:marRight w:val="0"/>
      <w:marTop w:val="0"/>
      <w:marBottom w:val="0"/>
      <w:divBdr>
        <w:top w:val="none" w:sz="0" w:space="0" w:color="auto"/>
        <w:left w:val="none" w:sz="0" w:space="0" w:color="auto"/>
        <w:bottom w:val="none" w:sz="0" w:space="0" w:color="auto"/>
        <w:right w:val="none" w:sz="0" w:space="0" w:color="auto"/>
      </w:divBdr>
    </w:div>
    <w:div w:id="689070394">
      <w:bodyDiv w:val="1"/>
      <w:marLeft w:val="0"/>
      <w:marRight w:val="0"/>
      <w:marTop w:val="0"/>
      <w:marBottom w:val="0"/>
      <w:divBdr>
        <w:top w:val="none" w:sz="0" w:space="0" w:color="auto"/>
        <w:left w:val="none" w:sz="0" w:space="0" w:color="auto"/>
        <w:bottom w:val="none" w:sz="0" w:space="0" w:color="auto"/>
        <w:right w:val="none" w:sz="0" w:space="0" w:color="auto"/>
      </w:divBdr>
    </w:div>
    <w:div w:id="726608375">
      <w:bodyDiv w:val="1"/>
      <w:marLeft w:val="0"/>
      <w:marRight w:val="0"/>
      <w:marTop w:val="0"/>
      <w:marBottom w:val="0"/>
      <w:divBdr>
        <w:top w:val="none" w:sz="0" w:space="0" w:color="auto"/>
        <w:left w:val="none" w:sz="0" w:space="0" w:color="auto"/>
        <w:bottom w:val="none" w:sz="0" w:space="0" w:color="auto"/>
        <w:right w:val="none" w:sz="0" w:space="0" w:color="auto"/>
      </w:divBdr>
    </w:div>
    <w:div w:id="758983838">
      <w:bodyDiv w:val="1"/>
      <w:marLeft w:val="0"/>
      <w:marRight w:val="0"/>
      <w:marTop w:val="0"/>
      <w:marBottom w:val="0"/>
      <w:divBdr>
        <w:top w:val="none" w:sz="0" w:space="0" w:color="auto"/>
        <w:left w:val="none" w:sz="0" w:space="0" w:color="auto"/>
        <w:bottom w:val="none" w:sz="0" w:space="0" w:color="auto"/>
        <w:right w:val="none" w:sz="0" w:space="0" w:color="auto"/>
      </w:divBdr>
    </w:div>
    <w:div w:id="778136838">
      <w:bodyDiv w:val="1"/>
      <w:marLeft w:val="0"/>
      <w:marRight w:val="0"/>
      <w:marTop w:val="0"/>
      <w:marBottom w:val="0"/>
      <w:divBdr>
        <w:top w:val="none" w:sz="0" w:space="0" w:color="auto"/>
        <w:left w:val="none" w:sz="0" w:space="0" w:color="auto"/>
        <w:bottom w:val="none" w:sz="0" w:space="0" w:color="auto"/>
        <w:right w:val="none" w:sz="0" w:space="0" w:color="auto"/>
      </w:divBdr>
    </w:div>
    <w:div w:id="821198724">
      <w:bodyDiv w:val="1"/>
      <w:marLeft w:val="0"/>
      <w:marRight w:val="0"/>
      <w:marTop w:val="0"/>
      <w:marBottom w:val="0"/>
      <w:divBdr>
        <w:top w:val="none" w:sz="0" w:space="0" w:color="auto"/>
        <w:left w:val="none" w:sz="0" w:space="0" w:color="auto"/>
        <w:bottom w:val="none" w:sz="0" w:space="0" w:color="auto"/>
        <w:right w:val="none" w:sz="0" w:space="0" w:color="auto"/>
      </w:divBdr>
    </w:div>
    <w:div w:id="834997827">
      <w:bodyDiv w:val="1"/>
      <w:marLeft w:val="0"/>
      <w:marRight w:val="0"/>
      <w:marTop w:val="0"/>
      <w:marBottom w:val="0"/>
      <w:divBdr>
        <w:top w:val="none" w:sz="0" w:space="0" w:color="auto"/>
        <w:left w:val="none" w:sz="0" w:space="0" w:color="auto"/>
        <w:bottom w:val="none" w:sz="0" w:space="0" w:color="auto"/>
        <w:right w:val="none" w:sz="0" w:space="0" w:color="auto"/>
      </w:divBdr>
      <w:divsChild>
        <w:div w:id="768891340">
          <w:marLeft w:val="0"/>
          <w:marRight w:val="0"/>
          <w:marTop w:val="0"/>
          <w:marBottom w:val="0"/>
          <w:divBdr>
            <w:top w:val="none" w:sz="0" w:space="0" w:color="auto"/>
            <w:left w:val="none" w:sz="0" w:space="0" w:color="auto"/>
            <w:bottom w:val="none" w:sz="0" w:space="0" w:color="auto"/>
            <w:right w:val="none" w:sz="0" w:space="0" w:color="auto"/>
          </w:divBdr>
        </w:div>
        <w:div w:id="1753745069">
          <w:marLeft w:val="0"/>
          <w:marRight w:val="0"/>
          <w:marTop w:val="0"/>
          <w:marBottom w:val="0"/>
          <w:divBdr>
            <w:top w:val="none" w:sz="0" w:space="0" w:color="auto"/>
            <w:left w:val="none" w:sz="0" w:space="0" w:color="auto"/>
            <w:bottom w:val="none" w:sz="0" w:space="0" w:color="auto"/>
            <w:right w:val="none" w:sz="0" w:space="0" w:color="auto"/>
          </w:divBdr>
        </w:div>
        <w:div w:id="2108187631">
          <w:marLeft w:val="0"/>
          <w:marRight w:val="0"/>
          <w:marTop w:val="0"/>
          <w:marBottom w:val="0"/>
          <w:divBdr>
            <w:top w:val="none" w:sz="0" w:space="0" w:color="auto"/>
            <w:left w:val="none" w:sz="0" w:space="0" w:color="auto"/>
            <w:bottom w:val="none" w:sz="0" w:space="0" w:color="auto"/>
            <w:right w:val="none" w:sz="0" w:space="0" w:color="auto"/>
          </w:divBdr>
        </w:div>
      </w:divsChild>
    </w:div>
    <w:div w:id="874654719">
      <w:bodyDiv w:val="1"/>
      <w:marLeft w:val="0"/>
      <w:marRight w:val="0"/>
      <w:marTop w:val="0"/>
      <w:marBottom w:val="0"/>
      <w:divBdr>
        <w:top w:val="none" w:sz="0" w:space="0" w:color="auto"/>
        <w:left w:val="none" w:sz="0" w:space="0" w:color="auto"/>
        <w:bottom w:val="none" w:sz="0" w:space="0" w:color="auto"/>
        <w:right w:val="none" w:sz="0" w:space="0" w:color="auto"/>
      </w:divBdr>
    </w:div>
    <w:div w:id="899444455">
      <w:bodyDiv w:val="1"/>
      <w:marLeft w:val="0"/>
      <w:marRight w:val="0"/>
      <w:marTop w:val="0"/>
      <w:marBottom w:val="0"/>
      <w:divBdr>
        <w:top w:val="none" w:sz="0" w:space="0" w:color="auto"/>
        <w:left w:val="none" w:sz="0" w:space="0" w:color="auto"/>
        <w:bottom w:val="none" w:sz="0" w:space="0" w:color="auto"/>
        <w:right w:val="none" w:sz="0" w:space="0" w:color="auto"/>
      </w:divBdr>
    </w:div>
    <w:div w:id="900798600">
      <w:bodyDiv w:val="1"/>
      <w:marLeft w:val="0"/>
      <w:marRight w:val="0"/>
      <w:marTop w:val="0"/>
      <w:marBottom w:val="0"/>
      <w:divBdr>
        <w:top w:val="none" w:sz="0" w:space="0" w:color="auto"/>
        <w:left w:val="none" w:sz="0" w:space="0" w:color="auto"/>
        <w:bottom w:val="none" w:sz="0" w:space="0" w:color="auto"/>
        <w:right w:val="none" w:sz="0" w:space="0" w:color="auto"/>
      </w:divBdr>
    </w:div>
    <w:div w:id="902449673">
      <w:bodyDiv w:val="1"/>
      <w:marLeft w:val="0"/>
      <w:marRight w:val="0"/>
      <w:marTop w:val="0"/>
      <w:marBottom w:val="0"/>
      <w:divBdr>
        <w:top w:val="none" w:sz="0" w:space="0" w:color="auto"/>
        <w:left w:val="none" w:sz="0" w:space="0" w:color="auto"/>
        <w:bottom w:val="none" w:sz="0" w:space="0" w:color="auto"/>
        <w:right w:val="none" w:sz="0" w:space="0" w:color="auto"/>
      </w:divBdr>
    </w:div>
    <w:div w:id="944533928">
      <w:bodyDiv w:val="1"/>
      <w:marLeft w:val="0"/>
      <w:marRight w:val="0"/>
      <w:marTop w:val="0"/>
      <w:marBottom w:val="0"/>
      <w:divBdr>
        <w:top w:val="none" w:sz="0" w:space="0" w:color="auto"/>
        <w:left w:val="none" w:sz="0" w:space="0" w:color="auto"/>
        <w:bottom w:val="none" w:sz="0" w:space="0" w:color="auto"/>
        <w:right w:val="none" w:sz="0" w:space="0" w:color="auto"/>
      </w:divBdr>
    </w:div>
    <w:div w:id="946087280">
      <w:bodyDiv w:val="1"/>
      <w:marLeft w:val="0"/>
      <w:marRight w:val="0"/>
      <w:marTop w:val="0"/>
      <w:marBottom w:val="0"/>
      <w:divBdr>
        <w:top w:val="none" w:sz="0" w:space="0" w:color="auto"/>
        <w:left w:val="none" w:sz="0" w:space="0" w:color="auto"/>
        <w:bottom w:val="none" w:sz="0" w:space="0" w:color="auto"/>
        <w:right w:val="none" w:sz="0" w:space="0" w:color="auto"/>
      </w:divBdr>
    </w:div>
    <w:div w:id="949506881">
      <w:bodyDiv w:val="1"/>
      <w:marLeft w:val="0"/>
      <w:marRight w:val="0"/>
      <w:marTop w:val="0"/>
      <w:marBottom w:val="0"/>
      <w:divBdr>
        <w:top w:val="none" w:sz="0" w:space="0" w:color="auto"/>
        <w:left w:val="none" w:sz="0" w:space="0" w:color="auto"/>
        <w:bottom w:val="none" w:sz="0" w:space="0" w:color="auto"/>
        <w:right w:val="none" w:sz="0" w:space="0" w:color="auto"/>
      </w:divBdr>
    </w:div>
    <w:div w:id="978144022">
      <w:bodyDiv w:val="1"/>
      <w:marLeft w:val="0"/>
      <w:marRight w:val="0"/>
      <w:marTop w:val="0"/>
      <w:marBottom w:val="0"/>
      <w:divBdr>
        <w:top w:val="none" w:sz="0" w:space="0" w:color="auto"/>
        <w:left w:val="none" w:sz="0" w:space="0" w:color="auto"/>
        <w:bottom w:val="none" w:sz="0" w:space="0" w:color="auto"/>
        <w:right w:val="none" w:sz="0" w:space="0" w:color="auto"/>
      </w:divBdr>
    </w:div>
    <w:div w:id="985628551">
      <w:bodyDiv w:val="1"/>
      <w:marLeft w:val="0"/>
      <w:marRight w:val="0"/>
      <w:marTop w:val="0"/>
      <w:marBottom w:val="0"/>
      <w:divBdr>
        <w:top w:val="none" w:sz="0" w:space="0" w:color="auto"/>
        <w:left w:val="none" w:sz="0" w:space="0" w:color="auto"/>
        <w:bottom w:val="none" w:sz="0" w:space="0" w:color="auto"/>
        <w:right w:val="none" w:sz="0" w:space="0" w:color="auto"/>
      </w:divBdr>
    </w:div>
    <w:div w:id="1038549475">
      <w:bodyDiv w:val="1"/>
      <w:marLeft w:val="0"/>
      <w:marRight w:val="0"/>
      <w:marTop w:val="0"/>
      <w:marBottom w:val="0"/>
      <w:divBdr>
        <w:top w:val="none" w:sz="0" w:space="0" w:color="auto"/>
        <w:left w:val="none" w:sz="0" w:space="0" w:color="auto"/>
        <w:bottom w:val="none" w:sz="0" w:space="0" w:color="auto"/>
        <w:right w:val="none" w:sz="0" w:space="0" w:color="auto"/>
      </w:divBdr>
    </w:div>
    <w:div w:id="1054237612">
      <w:bodyDiv w:val="1"/>
      <w:marLeft w:val="0"/>
      <w:marRight w:val="0"/>
      <w:marTop w:val="0"/>
      <w:marBottom w:val="0"/>
      <w:divBdr>
        <w:top w:val="none" w:sz="0" w:space="0" w:color="auto"/>
        <w:left w:val="none" w:sz="0" w:space="0" w:color="auto"/>
        <w:bottom w:val="none" w:sz="0" w:space="0" w:color="auto"/>
        <w:right w:val="none" w:sz="0" w:space="0" w:color="auto"/>
      </w:divBdr>
    </w:div>
    <w:div w:id="1084188752">
      <w:bodyDiv w:val="1"/>
      <w:marLeft w:val="0"/>
      <w:marRight w:val="0"/>
      <w:marTop w:val="0"/>
      <w:marBottom w:val="0"/>
      <w:divBdr>
        <w:top w:val="none" w:sz="0" w:space="0" w:color="auto"/>
        <w:left w:val="none" w:sz="0" w:space="0" w:color="auto"/>
        <w:bottom w:val="none" w:sz="0" w:space="0" w:color="auto"/>
        <w:right w:val="none" w:sz="0" w:space="0" w:color="auto"/>
      </w:divBdr>
    </w:div>
    <w:div w:id="1100300040">
      <w:bodyDiv w:val="1"/>
      <w:marLeft w:val="0"/>
      <w:marRight w:val="0"/>
      <w:marTop w:val="0"/>
      <w:marBottom w:val="0"/>
      <w:divBdr>
        <w:top w:val="none" w:sz="0" w:space="0" w:color="auto"/>
        <w:left w:val="none" w:sz="0" w:space="0" w:color="auto"/>
        <w:bottom w:val="none" w:sz="0" w:space="0" w:color="auto"/>
        <w:right w:val="none" w:sz="0" w:space="0" w:color="auto"/>
      </w:divBdr>
    </w:div>
    <w:div w:id="1100950067">
      <w:bodyDiv w:val="1"/>
      <w:marLeft w:val="0"/>
      <w:marRight w:val="0"/>
      <w:marTop w:val="0"/>
      <w:marBottom w:val="0"/>
      <w:divBdr>
        <w:top w:val="none" w:sz="0" w:space="0" w:color="auto"/>
        <w:left w:val="none" w:sz="0" w:space="0" w:color="auto"/>
        <w:bottom w:val="none" w:sz="0" w:space="0" w:color="auto"/>
        <w:right w:val="none" w:sz="0" w:space="0" w:color="auto"/>
      </w:divBdr>
    </w:div>
    <w:div w:id="1162622020">
      <w:bodyDiv w:val="1"/>
      <w:marLeft w:val="0"/>
      <w:marRight w:val="0"/>
      <w:marTop w:val="0"/>
      <w:marBottom w:val="0"/>
      <w:divBdr>
        <w:top w:val="none" w:sz="0" w:space="0" w:color="auto"/>
        <w:left w:val="none" w:sz="0" w:space="0" w:color="auto"/>
        <w:bottom w:val="none" w:sz="0" w:space="0" w:color="auto"/>
        <w:right w:val="none" w:sz="0" w:space="0" w:color="auto"/>
      </w:divBdr>
    </w:div>
    <w:div w:id="1183402078">
      <w:bodyDiv w:val="1"/>
      <w:marLeft w:val="0"/>
      <w:marRight w:val="0"/>
      <w:marTop w:val="0"/>
      <w:marBottom w:val="0"/>
      <w:divBdr>
        <w:top w:val="none" w:sz="0" w:space="0" w:color="auto"/>
        <w:left w:val="none" w:sz="0" w:space="0" w:color="auto"/>
        <w:bottom w:val="none" w:sz="0" w:space="0" w:color="auto"/>
        <w:right w:val="none" w:sz="0" w:space="0" w:color="auto"/>
      </w:divBdr>
    </w:div>
    <w:div w:id="1199389309">
      <w:bodyDiv w:val="1"/>
      <w:marLeft w:val="0"/>
      <w:marRight w:val="0"/>
      <w:marTop w:val="0"/>
      <w:marBottom w:val="0"/>
      <w:divBdr>
        <w:top w:val="none" w:sz="0" w:space="0" w:color="auto"/>
        <w:left w:val="none" w:sz="0" w:space="0" w:color="auto"/>
        <w:bottom w:val="none" w:sz="0" w:space="0" w:color="auto"/>
        <w:right w:val="none" w:sz="0" w:space="0" w:color="auto"/>
      </w:divBdr>
    </w:div>
    <w:div w:id="1214805842">
      <w:bodyDiv w:val="1"/>
      <w:marLeft w:val="0"/>
      <w:marRight w:val="0"/>
      <w:marTop w:val="0"/>
      <w:marBottom w:val="0"/>
      <w:divBdr>
        <w:top w:val="none" w:sz="0" w:space="0" w:color="auto"/>
        <w:left w:val="none" w:sz="0" w:space="0" w:color="auto"/>
        <w:bottom w:val="none" w:sz="0" w:space="0" w:color="auto"/>
        <w:right w:val="none" w:sz="0" w:space="0" w:color="auto"/>
      </w:divBdr>
    </w:div>
    <w:div w:id="1227915056">
      <w:bodyDiv w:val="1"/>
      <w:marLeft w:val="0"/>
      <w:marRight w:val="0"/>
      <w:marTop w:val="0"/>
      <w:marBottom w:val="0"/>
      <w:divBdr>
        <w:top w:val="none" w:sz="0" w:space="0" w:color="auto"/>
        <w:left w:val="none" w:sz="0" w:space="0" w:color="auto"/>
        <w:bottom w:val="none" w:sz="0" w:space="0" w:color="auto"/>
        <w:right w:val="none" w:sz="0" w:space="0" w:color="auto"/>
      </w:divBdr>
    </w:div>
    <w:div w:id="1233080436">
      <w:bodyDiv w:val="1"/>
      <w:marLeft w:val="0"/>
      <w:marRight w:val="0"/>
      <w:marTop w:val="0"/>
      <w:marBottom w:val="0"/>
      <w:divBdr>
        <w:top w:val="none" w:sz="0" w:space="0" w:color="auto"/>
        <w:left w:val="none" w:sz="0" w:space="0" w:color="auto"/>
        <w:bottom w:val="none" w:sz="0" w:space="0" w:color="auto"/>
        <w:right w:val="none" w:sz="0" w:space="0" w:color="auto"/>
      </w:divBdr>
    </w:div>
    <w:div w:id="1321423042">
      <w:bodyDiv w:val="1"/>
      <w:marLeft w:val="0"/>
      <w:marRight w:val="0"/>
      <w:marTop w:val="0"/>
      <w:marBottom w:val="0"/>
      <w:divBdr>
        <w:top w:val="none" w:sz="0" w:space="0" w:color="auto"/>
        <w:left w:val="none" w:sz="0" w:space="0" w:color="auto"/>
        <w:bottom w:val="none" w:sz="0" w:space="0" w:color="auto"/>
        <w:right w:val="none" w:sz="0" w:space="0" w:color="auto"/>
      </w:divBdr>
    </w:div>
    <w:div w:id="1326082637">
      <w:bodyDiv w:val="1"/>
      <w:marLeft w:val="0"/>
      <w:marRight w:val="0"/>
      <w:marTop w:val="0"/>
      <w:marBottom w:val="0"/>
      <w:divBdr>
        <w:top w:val="none" w:sz="0" w:space="0" w:color="auto"/>
        <w:left w:val="none" w:sz="0" w:space="0" w:color="auto"/>
        <w:bottom w:val="none" w:sz="0" w:space="0" w:color="auto"/>
        <w:right w:val="none" w:sz="0" w:space="0" w:color="auto"/>
      </w:divBdr>
    </w:div>
    <w:div w:id="1327246844">
      <w:bodyDiv w:val="1"/>
      <w:marLeft w:val="0"/>
      <w:marRight w:val="0"/>
      <w:marTop w:val="0"/>
      <w:marBottom w:val="0"/>
      <w:divBdr>
        <w:top w:val="none" w:sz="0" w:space="0" w:color="auto"/>
        <w:left w:val="none" w:sz="0" w:space="0" w:color="auto"/>
        <w:bottom w:val="none" w:sz="0" w:space="0" w:color="auto"/>
        <w:right w:val="none" w:sz="0" w:space="0" w:color="auto"/>
      </w:divBdr>
    </w:div>
    <w:div w:id="1342899364">
      <w:bodyDiv w:val="1"/>
      <w:marLeft w:val="0"/>
      <w:marRight w:val="0"/>
      <w:marTop w:val="0"/>
      <w:marBottom w:val="0"/>
      <w:divBdr>
        <w:top w:val="none" w:sz="0" w:space="0" w:color="auto"/>
        <w:left w:val="none" w:sz="0" w:space="0" w:color="auto"/>
        <w:bottom w:val="none" w:sz="0" w:space="0" w:color="auto"/>
        <w:right w:val="none" w:sz="0" w:space="0" w:color="auto"/>
      </w:divBdr>
    </w:div>
    <w:div w:id="1359701048">
      <w:bodyDiv w:val="1"/>
      <w:marLeft w:val="0"/>
      <w:marRight w:val="0"/>
      <w:marTop w:val="0"/>
      <w:marBottom w:val="0"/>
      <w:divBdr>
        <w:top w:val="none" w:sz="0" w:space="0" w:color="auto"/>
        <w:left w:val="none" w:sz="0" w:space="0" w:color="auto"/>
        <w:bottom w:val="none" w:sz="0" w:space="0" w:color="auto"/>
        <w:right w:val="none" w:sz="0" w:space="0" w:color="auto"/>
      </w:divBdr>
    </w:div>
    <w:div w:id="1363290339">
      <w:bodyDiv w:val="1"/>
      <w:marLeft w:val="0"/>
      <w:marRight w:val="0"/>
      <w:marTop w:val="0"/>
      <w:marBottom w:val="0"/>
      <w:divBdr>
        <w:top w:val="none" w:sz="0" w:space="0" w:color="auto"/>
        <w:left w:val="none" w:sz="0" w:space="0" w:color="auto"/>
        <w:bottom w:val="none" w:sz="0" w:space="0" w:color="auto"/>
        <w:right w:val="none" w:sz="0" w:space="0" w:color="auto"/>
      </w:divBdr>
    </w:div>
    <w:div w:id="1373339537">
      <w:bodyDiv w:val="1"/>
      <w:marLeft w:val="0"/>
      <w:marRight w:val="0"/>
      <w:marTop w:val="0"/>
      <w:marBottom w:val="0"/>
      <w:divBdr>
        <w:top w:val="none" w:sz="0" w:space="0" w:color="auto"/>
        <w:left w:val="none" w:sz="0" w:space="0" w:color="auto"/>
        <w:bottom w:val="none" w:sz="0" w:space="0" w:color="auto"/>
        <w:right w:val="none" w:sz="0" w:space="0" w:color="auto"/>
      </w:divBdr>
    </w:div>
    <w:div w:id="1409886214">
      <w:bodyDiv w:val="1"/>
      <w:marLeft w:val="0"/>
      <w:marRight w:val="0"/>
      <w:marTop w:val="0"/>
      <w:marBottom w:val="0"/>
      <w:divBdr>
        <w:top w:val="none" w:sz="0" w:space="0" w:color="auto"/>
        <w:left w:val="none" w:sz="0" w:space="0" w:color="auto"/>
        <w:bottom w:val="none" w:sz="0" w:space="0" w:color="auto"/>
        <w:right w:val="none" w:sz="0" w:space="0" w:color="auto"/>
      </w:divBdr>
    </w:div>
    <w:div w:id="1427262722">
      <w:bodyDiv w:val="1"/>
      <w:marLeft w:val="0"/>
      <w:marRight w:val="0"/>
      <w:marTop w:val="0"/>
      <w:marBottom w:val="0"/>
      <w:divBdr>
        <w:top w:val="none" w:sz="0" w:space="0" w:color="auto"/>
        <w:left w:val="none" w:sz="0" w:space="0" w:color="auto"/>
        <w:bottom w:val="none" w:sz="0" w:space="0" w:color="auto"/>
        <w:right w:val="none" w:sz="0" w:space="0" w:color="auto"/>
      </w:divBdr>
    </w:div>
    <w:div w:id="1459376064">
      <w:bodyDiv w:val="1"/>
      <w:marLeft w:val="0"/>
      <w:marRight w:val="0"/>
      <w:marTop w:val="0"/>
      <w:marBottom w:val="0"/>
      <w:divBdr>
        <w:top w:val="none" w:sz="0" w:space="0" w:color="auto"/>
        <w:left w:val="none" w:sz="0" w:space="0" w:color="auto"/>
        <w:bottom w:val="none" w:sz="0" w:space="0" w:color="auto"/>
        <w:right w:val="none" w:sz="0" w:space="0" w:color="auto"/>
      </w:divBdr>
    </w:div>
    <w:div w:id="1479347420">
      <w:bodyDiv w:val="1"/>
      <w:marLeft w:val="0"/>
      <w:marRight w:val="0"/>
      <w:marTop w:val="0"/>
      <w:marBottom w:val="0"/>
      <w:divBdr>
        <w:top w:val="none" w:sz="0" w:space="0" w:color="auto"/>
        <w:left w:val="none" w:sz="0" w:space="0" w:color="auto"/>
        <w:bottom w:val="none" w:sz="0" w:space="0" w:color="auto"/>
        <w:right w:val="none" w:sz="0" w:space="0" w:color="auto"/>
      </w:divBdr>
    </w:div>
    <w:div w:id="1482847071">
      <w:bodyDiv w:val="1"/>
      <w:marLeft w:val="0"/>
      <w:marRight w:val="0"/>
      <w:marTop w:val="0"/>
      <w:marBottom w:val="0"/>
      <w:divBdr>
        <w:top w:val="none" w:sz="0" w:space="0" w:color="auto"/>
        <w:left w:val="none" w:sz="0" w:space="0" w:color="auto"/>
        <w:bottom w:val="none" w:sz="0" w:space="0" w:color="auto"/>
        <w:right w:val="none" w:sz="0" w:space="0" w:color="auto"/>
      </w:divBdr>
    </w:div>
    <w:div w:id="1536230243">
      <w:bodyDiv w:val="1"/>
      <w:marLeft w:val="0"/>
      <w:marRight w:val="0"/>
      <w:marTop w:val="0"/>
      <w:marBottom w:val="0"/>
      <w:divBdr>
        <w:top w:val="none" w:sz="0" w:space="0" w:color="auto"/>
        <w:left w:val="none" w:sz="0" w:space="0" w:color="auto"/>
        <w:bottom w:val="none" w:sz="0" w:space="0" w:color="auto"/>
        <w:right w:val="none" w:sz="0" w:space="0" w:color="auto"/>
      </w:divBdr>
    </w:div>
    <w:div w:id="1575505989">
      <w:bodyDiv w:val="1"/>
      <w:marLeft w:val="0"/>
      <w:marRight w:val="0"/>
      <w:marTop w:val="0"/>
      <w:marBottom w:val="0"/>
      <w:divBdr>
        <w:top w:val="none" w:sz="0" w:space="0" w:color="auto"/>
        <w:left w:val="none" w:sz="0" w:space="0" w:color="auto"/>
        <w:bottom w:val="none" w:sz="0" w:space="0" w:color="auto"/>
        <w:right w:val="none" w:sz="0" w:space="0" w:color="auto"/>
      </w:divBdr>
    </w:div>
    <w:div w:id="1615482235">
      <w:bodyDiv w:val="1"/>
      <w:marLeft w:val="0"/>
      <w:marRight w:val="0"/>
      <w:marTop w:val="0"/>
      <w:marBottom w:val="0"/>
      <w:divBdr>
        <w:top w:val="none" w:sz="0" w:space="0" w:color="auto"/>
        <w:left w:val="none" w:sz="0" w:space="0" w:color="auto"/>
        <w:bottom w:val="none" w:sz="0" w:space="0" w:color="auto"/>
        <w:right w:val="none" w:sz="0" w:space="0" w:color="auto"/>
      </w:divBdr>
    </w:div>
    <w:div w:id="1618096400">
      <w:bodyDiv w:val="1"/>
      <w:marLeft w:val="0"/>
      <w:marRight w:val="0"/>
      <w:marTop w:val="0"/>
      <w:marBottom w:val="0"/>
      <w:divBdr>
        <w:top w:val="none" w:sz="0" w:space="0" w:color="auto"/>
        <w:left w:val="none" w:sz="0" w:space="0" w:color="auto"/>
        <w:bottom w:val="none" w:sz="0" w:space="0" w:color="auto"/>
        <w:right w:val="none" w:sz="0" w:space="0" w:color="auto"/>
      </w:divBdr>
    </w:div>
    <w:div w:id="1636792703">
      <w:bodyDiv w:val="1"/>
      <w:marLeft w:val="0"/>
      <w:marRight w:val="0"/>
      <w:marTop w:val="0"/>
      <w:marBottom w:val="0"/>
      <w:divBdr>
        <w:top w:val="none" w:sz="0" w:space="0" w:color="auto"/>
        <w:left w:val="none" w:sz="0" w:space="0" w:color="auto"/>
        <w:bottom w:val="none" w:sz="0" w:space="0" w:color="auto"/>
        <w:right w:val="none" w:sz="0" w:space="0" w:color="auto"/>
      </w:divBdr>
    </w:div>
    <w:div w:id="1698382989">
      <w:bodyDiv w:val="1"/>
      <w:marLeft w:val="0"/>
      <w:marRight w:val="0"/>
      <w:marTop w:val="0"/>
      <w:marBottom w:val="0"/>
      <w:divBdr>
        <w:top w:val="none" w:sz="0" w:space="0" w:color="auto"/>
        <w:left w:val="none" w:sz="0" w:space="0" w:color="auto"/>
        <w:bottom w:val="none" w:sz="0" w:space="0" w:color="auto"/>
        <w:right w:val="none" w:sz="0" w:space="0" w:color="auto"/>
      </w:divBdr>
    </w:div>
    <w:div w:id="1708989256">
      <w:bodyDiv w:val="1"/>
      <w:marLeft w:val="0"/>
      <w:marRight w:val="0"/>
      <w:marTop w:val="0"/>
      <w:marBottom w:val="0"/>
      <w:divBdr>
        <w:top w:val="none" w:sz="0" w:space="0" w:color="auto"/>
        <w:left w:val="none" w:sz="0" w:space="0" w:color="auto"/>
        <w:bottom w:val="none" w:sz="0" w:space="0" w:color="auto"/>
        <w:right w:val="none" w:sz="0" w:space="0" w:color="auto"/>
      </w:divBdr>
      <w:divsChild>
        <w:div w:id="1153331477">
          <w:marLeft w:val="58"/>
          <w:marRight w:val="0"/>
          <w:marTop w:val="360"/>
          <w:marBottom w:val="0"/>
          <w:divBdr>
            <w:top w:val="none" w:sz="0" w:space="0" w:color="auto"/>
            <w:left w:val="none" w:sz="0" w:space="0" w:color="auto"/>
            <w:bottom w:val="none" w:sz="0" w:space="0" w:color="auto"/>
            <w:right w:val="none" w:sz="0" w:space="0" w:color="auto"/>
          </w:divBdr>
        </w:div>
      </w:divsChild>
    </w:div>
    <w:div w:id="1725178955">
      <w:bodyDiv w:val="1"/>
      <w:marLeft w:val="0"/>
      <w:marRight w:val="0"/>
      <w:marTop w:val="0"/>
      <w:marBottom w:val="0"/>
      <w:divBdr>
        <w:top w:val="none" w:sz="0" w:space="0" w:color="auto"/>
        <w:left w:val="none" w:sz="0" w:space="0" w:color="auto"/>
        <w:bottom w:val="none" w:sz="0" w:space="0" w:color="auto"/>
        <w:right w:val="none" w:sz="0" w:space="0" w:color="auto"/>
      </w:divBdr>
    </w:div>
    <w:div w:id="1749302435">
      <w:bodyDiv w:val="1"/>
      <w:marLeft w:val="0"/>
      <w:marRight w:val="0"/>
      <w:marTop w:val="0"/>
      <w:marBottom w:val="0"/>
      <w:divBdr>
        <w:top w:val="none" w:sz="0" w:space="0" w:color="auto"/>
        <w:left w:val="none" w:sz="0" w:space="0" w:color="auto"/>
        <w:bottom w:val="none" w:sz="0" w:space="0" w:color="auto"/>
        <w:right w:val="none" w:sz="0" w:space="0" w:color="auto"/>
      </w:divBdr>
    </w:div>
    <w:div w:id="1769081676">
      <w:bodyDiv w:val="1"/>
      <w:marLeft w:val="0"/>
      <w:marRight w:val="0"/>
      <w:marTop w:val="0"/>
      <w:marBottom w:val="0"/>
      <w:divBdr>
        <w:top w:val="none" w:sz="0" w:space="0" w:color="auto"/>
        <w:left w:val="none" w:sz="0" w:space="0" w:color="auto"/>
        <w:bottom w:val="none" w:sz="0" w:space="0" w:color="auto"/>
        <w:right w:val="none" w:sz="0" w:space="0" w:color="auto"/>
      </w:divBdr>
    </w:div>
    <w:div w:id="1793473808">
      <w:bodyDiv w:val="1"/>
      <w:marLeft w:val="0"/>
      <w:marRight w:val="0"/>
      <w:marTop w:val="0"/>
      <w:marBottom w:val="0"/>
      <w:divBdr>
        <w:top w:val="none" w:sz="0" w:space="0" w:color="auto"/>
        <w:left w:val="none" w:sz="0" w:space="0" w:color="auto"/>
        <w:bottom w:val="none" w:sz="0" w:space="0" w:color="auto"/>
        <w:right w:val="none" w:sz="0" w:space="0" w:color="auto"/>
      </w:divBdr>
    </w:div>
    <w:div w:id="1803838243">
      <w:bodyDiv w:val="1"/>
      <w:marLeft w:val="0"/>
      <w:marRight w:val="0"/>
      <w:marTop w:val="0"/>
      <w:marBottom w:val="0"/>
      <w:divBdr>
        <w:top w:val="none" w:sz="0" w:space="0" w:color="auto"/>
        <w:left w:val="none" w:sz="0" w:space="0" w:color="auto"/>
        <w:bottom w:val="none" w:sz="0" w:space="0" w:color="auto"/>
        <w:right w:val="none" w:sz="0" w:space="0" w:color="auto"/>
      </w:divBdr>
      <w:divsChild>
        <w:div w:id="3023903">
          <w:marLeft w:val="0"/>
          <w:marRight w:val="0"/>
          <w:marTop w:val="0"/>
          <w:marBottom w:val="0"/>
          <w:divBdr>
            <w:top w:val="none" w:sz="0" w:space="0" w:color="auto"/>
            <w:left w:val="none" w:sz="0" w:space="0" w:color="auto"/>
            <w:bottom w:val="none" w:sz="0" w:space="0" w:color="auto"/>
            <w:right w:val="none" w:sz="0" w:space="0" w:color="auto"/>
          </w:divBdr>
        </w:div>
        <w:div w:id="13962854">
          <w:marLeft w:val="0"/>
          <w:marRight w:val="0"/>
          <w:marTop w:val="0"/>
          <w:marBottom w:val="0"/>
          <w:divBdr>
            <w:top w:val="none" w:sz="0" w:space="0" w:color="auto"/>
            <w:left w:val="none" w:sz="0" w:space="0" w:color="auto"/>
            <w:bottom w:val="none" w:sz="0" w:space="0" w:color="auto"/>
            <w:right w:val="none" w:sz="0" w:space="0" w:color="auto"/>
          </w:divBdr>
          <w:divsChild>
            <w:div w:id="472597720">
              <w:marLeft w:val="0"/>
              <w:marRight w:val="0"/>
              <w:marTop w:val="0"/>
              <w:marBottom w:val="0"/>
              <w:divBdr>
                <w:top w:val="none" w:sz="0" w:space="0" w:color="auto"/>
                <w:left w:val="none" w:sz="0" w:space="0" w:color="auto"/>
                <w:bottom w:val="none" w:sz="0" w:space="0" w:color="auto"/>
                <w:right w:val="none" w:sz="0" w:space="0" w:color="auto"/>
              </w:divBdr>
            </w:div>
            <w:div w:id="1023819986">
              <w:marLeft w:val="0"/>
              <w:marRight w:val="0"/>
              <w:marTop w:val="0"/>
              <w:marBottom w:val="0"/>
              <w:divBdr>
                <w:top w:val="none" w:sz="0" w:space="0" w:color="auto"/>
                <w:left w:val="none" w:sz="0" w:space="0" w:color="auto"/>
                <w:bottom w:val="none" w:sz="0" w:space="0" w:color="auto"/>
                <w:right w:val="none" w:sz="0" w:space="0" w:color="auto"/>
              </w:divBdr>
            </w:div>
            <w:div w:id="1476071561">
              <w:marLeft w:val="0"/>
              <w:marRight w:val="0"/>
              <w:marTop w:val="0"/>
              <w:marBottom w:val="0"/>
              <w:divBdr>
                <w:top w:val="none" w:sz="0" w:space="0" w:color="auto"/>
                <w:left w:val="none" w:sz="0" w:space="0" w:color="auto"/>
                <w:bottom w:val="none" w:sz="0" w:space="0" w:color="auto"/>
                <w:right w:val="none" w:sz="0" w:space="0" w:color="auto"/>
              </w:divBdr>
            </w:div>
            <w:div w:id="2005088790">
              <w:marLeft w:val="0"/>
              <w:marRight w:val="0"/>
              <w:marTop w:val="0"/>
              <w:marBottom w:val="0"/>
              <w:divBdr>
                <w:top w:val="none" w:sz="0" w:space="0" w:color="auto"/>
                <w:left w:val="none" w:sz="0" w:space="0" w:color="auto"/>
                <w:bottom w:val="none" w:sz="0" w:space="0" w:color="auto"/>
                <w:right w:val="none" w:sz="0" w:space="0" w:color="auto"/>
              </w:divBdr>
            </w:div>
          </w:divsChild>
        </w:div>
        <w:div w:id="1115252233">
          <w:marLeft w:val="0"/>
          <w:marRight w:val="0"/>
          <w:marTop w:val="0"/>
          <w:marBottom w:val="0"/>
          <w:divBdr>
            <w:top w:val="none" w:sz="0" w:space="0" w:color="auto"/>
            <w:left w:val="none" w:sz="0" w:space="0" w:color="auto"/>
            <w:bottom w:val="none" w:sz="0" w:space="0" w:color="auto"/>
            <w:right w:val="none" w:sz="0" w:space="0" w:color="auto"/>
          </w:divBdr>
        </w:div>
      </w:divsChild>
    </w:div>
    <w:div w:id="1842577215">
      <w:bodyDiv w:val="1"/>
      <w:marLeft w:val="0"/>
      <w:marRight w:val="0"/>
      <w:marTop w:val="0"/>
      <w:marBottom w:val="0"/>
      <w:divBdr>
        <w:top w:val="none" w:sz="0" w:space="0" w:color="auto"/>
        <w:left w:val="none" w:sz="0" w:space="0" w:color="auto"/>
        <w:bottom w:val="none" w:sz="0" w:space="0" w:color="auto"/>
        <w:right w:val="none" w:sz="0" w:space="0" w:color="auto"/>
      </w:divBdr>
    </w:div>
    <w:div w:id="1847741866">
      <w:bodyDiv w:val="1"/>
      <w:marLeft w:val="0"/>
      <w:marRight w:val="0"/>
      <w:marTop w:val="0"/>
      <w:marBottom w:val="0"/>
      <w:divBdr>
        <w:top w:val="none" w:sz="0" w:space="0" w:color="auto"/>
        <w:left w:val="none" w:sz="0" w:space="0" w:color="auto"/>
        <w:bottom w:val="none" w:sz="0" w:space="0" w:color="auto"/>
        <w:right w:val="none" w:sz="0" w:space="0" w:color="auto"/>
      </w:divBdr>
    </w:div>
    <w:div w:id="1868643902">
      <w:bodyDiv w:val="1"/>
      <w:marLeft w:val="0"/>
      <w:marRight w:val="0"/>
      <w:marTop w:val="0"/>
      <w:marBottom w:val="0"/>
      <w:divBdr>
        <w:top w:val="none" w:sz="0" w:space="0" w:color="auto"/>
        <w:left w:val="none" w:sz="0" w:space="0" w:color="auto"/>
        <w:bottom w:val="none" w:sz="0" w:space="0" w:color="auto"/>
        <w:right w:val="none" w:sz="0" w:space="0" w:color="auto"/>
      </w:divBdr>
    </w:div>
    <w:div w:id="1883588865">
      <w:bodyDiv w:val="1"/>
      <w:marLeft w:val="0"/>
      <w:marRight w:val="0"/>
      <w:marTop w:val="0"/>
      <w:marBottom w:val="0"/>
      <w:divBdr>
        <w:top w:val="none" w:sz="0" w:space="0" w:color="auto"/>
        <w:left w:val="none" w:sz="0" w:space="0" w:color="auto"/>
        <w:bottom w:val="none" w:sz="0" w:space="0" w:color="auto"/>
        <w:right w:val="none" w:sz="0" w:space="0" w:color="auto"/>
      </w:divBdr>
    </w:div>
    <w:div w:id="1910112262">
      <w:bodyDiv w:val="1"/>
      <w:marLeft w:val="0"/>
      <w:marRight w:val="0"/>
      <w:marTop w:val="0"/>
      <w:marBottom w:val="0"/>
      <w:divBdr>
        <w:top w:val="none" w:sz="0" w:space="0" w:color="auto"/>
        <w:left w:val="none" w:sz="0" w:space="0" w:color="auto"/>
        <w:bottom w:val="none" w:sz="0" w:space="0" w:color="auto"/>
        <w:right w:val="none" w:sz="0" w:space="0" w:color="auto"/>
      </w:divBdr>
    </w:div>
    <w:div w:id="1928035004">
      <w:bodyDiv w:val="1"/>
      <w:marLeft w:val="0"/>
      <w:marRight w:val="0"/>
      <w:marTop w:val="0"/>
      <w:marBottom w:val="0"/>
      <w:divBdr>
        <w:top w:val="none" w:sz="0" w:space="0" w:color="auto"/>
        <w:left w:val="none" w:sz="0" w:space="0" w:color="auto"/>
        <w:bottom w:val="none" w:sz="0" w:space="0" w:color="auto"/>
        <w:right w:val="none" w:sz="0" w:space="0" w:color="auto"/>
      </w:divBdr>
      <w:divsChild>
        <w:div w:id="592015264">
          <w:marLeft w:val="562"/>
          <w:marRight w:val="0"/>
          <w:marTop w:val="360"/>
          <w:marBottom w:val="0"/>
          <w:divBdr>
            <w:top w:val="none" w:sz="0" w:space="0" w:color="auto"/>
            <w:left w:val="none" w:sz="0" w:space="0" w:color="auto"/>
            <w:bottom w:val="none" w:sz="0" w:space="0" w:color="auto"/>
            <w:right w:val="none" w:sz="0" w:space="0" w:color="auto"/>
          </w:divBdr>
        </w:div>
        <w:div w:id="1057322612">
          <w:marLeft w:val="58"/>
          <w:marRight w:val="0"/>
          <w:marTop w:val="360"/>
          <w:marBottom w:val="0"/>
          <w:divBdr>
            <w:top w:val="none" w:sz="0" w:space="0" w:color="auto"/>
            <w:left w:val="none" w:sz="0" w:space="0" w:color="auto"/>
            <w:bottom w:val="none" w:sz="0" w:space="0" w:color="auto"/>
            <w:right w:val="none" w:sz="0" w:space="0" w:color="auto"/>
          </w:divBdr>
        </w:div>
        <w:div w:id="1823544396">
          <w:marLeft w:val="562"/>
          <w:marRight w:val="0"/>
          <w:marTop w:val="360"/>
          <w:marBottom w:val="0"/>
          <w:divBdr>
            <w:top w:val="none" w:sz="0" w:space="0" w:color="auto"/>
            <w:left w:val="none" w:sz="0" w:space="0" w:color="auto"/>
            <w:bottom w:val="none" w:sz="0" w:space="0" w:color="auto"/>
            <w:right w:val="none" w:sz="0" w:space="0" w:color="auto"/>
          </w:divBdr>
        </w:div>
      </w:divsChild>
    </w:div>
    <w:div w:id="1957248295">
      <w:bodyDiv w:val="1"/>
      <w:marLeft w:val="0"/>
      <w:marRight w:val="0"/>
      <w:marTop w:val="0"/>
      <w:marBottom w:val="0"/>
      <w:divBdr>
        <w:top w:val="none" w:sz="0" w:space="0" w:color="auto"/>
        <w:left w:val="none" w:sz="0" w:space="0" w:color="auto"/>
        <w:bottom w:val="none" w:sz="0" w:space="0" w:color="auto"/>
        <w:right w:val="none" w:sz="0" w:space="0" w:color="auto"/>
      </w:divBdr>
    </w:div>
    <w:div w:id="1961523342">
      <w:bodyDiv w:val="1"/>
      <w:marLeft w:val="0"/>
      <w:marRight w:val="0"/>
      <w:marTop w:val="0"/>
      <w:marBottom w:val="0"/>
      <w:divBdr>
        <w:top w:val="none" w:sz="0" w:space="0" w:color="auto"/>
        <w:left w:val="none" w:sz="0" w:space="0" w:color="auto"/>
        <w:bottom w:val="none" w:sz="0" w:space="0" w:color="auto"/>
        <w:right w:val="none" w:sz="0" w:space="0" w:color="auto"/>
      </w:divBdr>
      <w:divsChild>
        <w:div w:id="1251505460">
          <w:marLeft w:val="0"/>
          <w:marRight w:val="0"/>
          <w:marTop w:val="0"/>
          <w:marBottom w:val="0"/>
          <w:divBdr>
            <w:top w:val="none" w:sz="0" w:space="0" w:color="auto"/>
            <w:left w:val="none" w:sz="0" w:space="0" w:color="auto"/>
            <w:bottom w:val="none" w:sz="0" w:space="0" w:color="auto"/>
            <w:right w:val="none" w:sz="0" w:space="0" w:color="auto"/>
          </w:divBdr>
        </w:div>
        <w:div w:id="1491486637">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sChild>
    </w:div>
    <w:div w:id="2028095520">
      <w:bodyDiv w:val="1"/>
      <w:marLeft w:val="0"/>
      <w:marRight w:val="0"/>
      <w:marTop w:val="0"/>
      <w:marBottom w:val="0"/>
      <w:divBdr>
        <w:top w:val="none" w:sz="0" w:space="0" w:color="auto"/>
        <w:left w:val="none" w:sz="0" w:space="0" w:color="auto"/>
        <w:bottom w:val="none" w:sz="0" w:space="0" w:color="auto"/>
        <w:right w:val="none" w:sz="0" w:space="0" w:color="auto"/>
      </w:divBdr>
    </w:div>
    <w:div w:id="2043705175">
      <w:bodyDiv w:val="1"/>
      <w:marLeft w:val="0"/>
      <w:marRight w:val="0"/>
      <w:marTop w:val="0"/>
      <w:marBottom w:val="0"/>
      <w:divBdr>
        <w:top w:val="none" w:sz="0" w:space="0" w:color="auto"/>
        <w:left w:val="none" w:sz="0" w:space="0" w:color="auto"/>
        <w:bottom w:val="none" w:sz="0" w:space="0" w:color="auto"/>
        <w:right w:val="none" w:sz="0" w:space="0" w:color="auto"/>
      </w:divBdr>
    </w:div>
    <w:div w:id="2093156021">
      <w:bodyDiv w:val="1"/>
      <w:marLeft w:val="0"/>
      <w:marRight w:val="0"/>
      <w:marTop w:val="0"/>
      <w:marBottom w:val="0"/>
      <w:divBdr>
        <w:top w:val="none" w:sz="0" w:space="0" w:color="auto"/>
        <w:left w:val="none" w:sz="0" w:space="0" w:color="auto"/>
        <w:bottom w:val="none" w:sz="0" w:space="0" w:color="auto"/>
        <w:right w:val="none" w:sz="0" w:space="0" w:color="auto"/>
      </w:divBdr>
    </w:div>
    <w:div w:id="2120447900">
      <w:bodyDiv w:val="1"/>
      <w:marLeft w:val="0"/>
      <w:marRight w:val="0"/>
      <w:marTop w:val="0"/>
      <w:marBottom w:val="0"/>
      <w:divBdr>
        <w:top w:val="none" w:sz="0" w:space="0" w:color="auto"/>
        <w:left w:val="none" w:sz="0" w:space="0" w:color="auto"/>
        <w:bottom w:val="none" w:sz="0" w:space="0" w:color="auto"/>
        <w:right w:val="none" w:sz="0" w:space="0" w:color="auto"/>
      </w:divBdr>
    </w:div>
    <w:div w:id="2131587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C93FD-7185-4461-9D68-8ED8C75A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5</Pages>
  <Words>455</Words>
  <Characters>2598</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ly</cp:lastModifiedBy>
  <cp:revision>112</cp:revision>
  <cp:lastPrinted>2018-06-22T08:12:00Z</cp:lastPrinted>
  <dcterms:created xsi:type="dcterms:W3CDTF">2018-06-22T01:06:00Z</dcterms:created>
  <dcterms:modified xsi:type="dcterms:W3CDTF">2020-02-14T03:40:00Z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