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168F" w14:textId="77777777" w:rsidR="007C06A0" w:rsidRPr="00116F44" w:rsidRDefault="007C06A0" w:rsidP="005A58AB">
      <w:pPr>
        <w:spacing w:beforeLines="50" w:before="156" w:afterLines="50" w:after="156" w:line="400" w:lineRule="exact"/>
        <w:ind w:firstLineChars="300" w:firstLine="720"/>
        <w:rPr>
          <w:rFonts w:ascii="宋体" w:hAnsi="宋体"/>
          <w:bCs/>
          <w:iCs/>
          <w:sz w:val="24"/>
        </w:rPr>
      </w:pPr>
      <w:bookmarkStart w:id="0" w:name="_GoBack"/>
      <w:r w:rsidRPr="00116F44">
        <w:rPr>
          <w:rFonts w:ascii="宋体" w:hAnsi="宋体" w:hint="eastAsia"/>
          <w:bCs/>
          <w:iCs/>
          <w:sz w:val="24"/>
        </w:rPr>
        <w:t>证券代码：</w:t>
      </w:r>
      <w:r w:rsidR="00700103" w:rsidRPr="00116F44">
        <w:rPr>
          <w:rFonts w:ascii="宋体" w:hAnsi="宋体" w:hint="eastAsia"/>
          <w:bCs/>
          <w:iCs/>
          <w:sz w:val="24"/>
        </w:rPr>
        <w:t>002829</w:t>
      </w:r>
      <w:r w:rsidRPr="00116F44">
        <w:rPr>
          <w:rFonts w:ascii="宋体" w:hAnsi="宋体" w:hint="eastAsia"/>
          <w:bCs/>
          <w:iCs/>
          <w:sz w:val="24"/>
        </w:rPr>
        <w:t xml:space="preserve">                     证券简称：</w:t>
      </w:r>
      <w:r w:rsidR="00700103" w:rsidRPr="00116F44">
        <w:rPr>
          <w:rFonts w:ascii="宋体" w:hAnsi="宋体" w:hint="eastAsia"/>
          <w:bCs/>
          <w:iCs/>
          <w:sz w:val="24"/>
        </w:rPr>
        <w:t>星</w:t>
      </w:r>
      <w:proofErr w:type="gramStart"/>
      <w:r w:rsidR="00700103" w:rsidRPr="00116F44">
        <w:rPr>
          <w:rFonts w:ascii="宋体" w:hAnsi="宋体" w:hint="eastAsia"/>
          <w:bCs/>
          <w:iCs/>
          <w:sz w:val="24"/>
        </w:rPr>
        <w:t>网宇达</w:t>
      </w:r>
      <w:proofErr w:type="gramEnd"/>
    </w:p>
    <w:p w14:paraId="20D442F1" w14:textId="77777777" w:rsidR="00B712DF" w:rsidRPr="00116F44" w:rsidRDefault="00F4291E" w:rsidP="005A58AB">
      <w:pPr>
        <w:spacing w:beforeLines="50" w:before="156" w:afterLines="50" w:after="156" w:line="400" w:lineRule="exact"/>
        <w:jc w:val="center"/>
        <w:rPr>
          <w:rFonts w:ascii="宋体" w:hAnsi="宋体"/>
          <w:b/>
          <w:bCs/>
          <w:iCs/>
          <w:sz w:val="32"/>
          <w:szCs w:val="32"/>
        </w:rPr>
      </w:pPr>
      <w:r w:rsidRPr="00116F44">
        <w:rPr>
          <w:rFonts w:ascii="宋体" w:hAnsi="宋体" w:hint="eastAsia"/>
          <w:b/>
          <w:bCs/>
          <w:iCs/>
          <w:sz w:val="32"/>
          <w:szCs w:val="32"/>
        </w:rPr>
        <w:t>北京星网宇达科技股份有限公司</w:t>
      </w:r>
      <w:r w:rsidR="00B712DF" w:rsidRPr="00116F44">
        <w:rPr>
          <w:rFonts w:ascii="宋体" w:hAnsi="宋体" w:hint="eastAsia"/>
          <w:b/>
          <w:bCs/>
          <w:iCs/>
          <w:sz w:val="32"/>
          <w:szCs w:val="32"/>
        </w:rPr>
        <w:t>投资者关系活动记录表</w:t>
      </w:r>
    </w:p>
    <w:p w14:paraId="0A18ECF9" w14:textId="40442F15" w:rsidR="00236B79" w:rsidRPr="00116F44" w:rsidRDefault="00B712DF" w:rsidP="00B712DF">
      <w:pPr>
        <w:spacing w:line="400" w:lineRule="exact"/>
        <w:rPr>
          <w:rFonts w:ascii="宋体" w:hAnsi="宋体"/>
          <w:bCs/>
          <w:iCs/>
          <w:sz w:val="24"/>
        </w:rPr>
      </w:pPr>
      <w:r w:rsidRPr="00116F44">
        <w:rPr>
          <w:rFonts w:ascii="宋体" w:hAnsi="宋体" w:hint="eastAsia"/>
          <w:bCs/>
          <w:iCs/>
          <w:sz w:val="24"/>
        </w:rPr>
        <w:t>编号：</w:t>
      </w:r>
      <w:r w:rsidR="00EF6E76" w:rsidRPr="00116F44">
        <w:rPr>
          <w:rFonts w:ascii="宋体" w:hAnsi="宋体" w:hint="eastAsia"/>
          <w:bCs/>
          <w:iCs/>
          <w:sz w:val="24"/>
        </w:rPr>
        <w:t>2</w:t>
      </w:r>
      <w:r w:rsidR="004C0C7F" w:rsidRPr="00116F44">
        <w:rPr>
          <w:rFonts w:ascii="宋体" w:hAnsi="宋体" w:hint="eastAsia"/>
          <w:bCs/>
          <w:iCs/>
          <w:sz w:val="24"/>
        </w:rPr>
        <w:t>0</w:t>
      </w:r>
      <w:r w:rsidR="00BF7901">
        <w:rPr>
          <w:rFonts w:ascii="宋体" w:hAnsi="宋体"/>
          <w:bCs/>
          <w:iCs/>
          <w:sz w:val="24"/>
        </w:rPr>
        <w:t>20</w:t>
      </w:r>
      <w:r w:rsidR="004C0C7F" w:rsidRPr="00116F44">
        <w:rPr>
          <w:rFonts w:ascii="宋体" w:hAnsi="宋体" w:hint="eastAsia"/>
          <w:bCs/>
          <w:iCs/>
          <w:sz w:val="24"/>
        </w:rPr>
        <w:t>-00</w:t>
      </w:r>
      <w:r w:rsidR="00C31389">
        <w:rPr>
          <w:rFonts w:ascii="宋体" w:hAnsi="宋体"/>
          <w:bCs/>
          <w:iCs/>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443"/>
      </w:tblGrid>
      <w:tr w:rsidR="00CE70E1" w:rsidRPr="00116F44" w14:paraId="4E8E840E" w14:textId="77777777" w:rsidTr="00923609">
        <w:tc>
          <w:tcPr>
            <w:tcW w:w="1908" w:type="dxa"/>
          </w:tcPr>
          <w:p w14:paraId="7947C2A1"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投资者关系活动类别</w:t>
            </w:r>
          </w:p>
          <w:p w14:paraId="510280D7" w14:textId="77777777" w:rsidR="00B712DF" w:rsidRPr="00116F44" w:rsidRDefault="00B712DF" w:rsidP="00923609">
            <w:pPr>
              <w:spacing w:line="480" w:lineRule="atLeast"/>
              <w:rPr>
                <w:rFonts w:ascii="宋体" w:hAnsi="宋体"/>
                <w:b/>
                <w:bCs/>
                <w:iCs/>
                <w:sz w:val="24"/>
              </w:rPr>
            </w:pPr>
          </w:p>
        </w:tc>
        <w:tc>
          <w:tcPr>
            <w:tcW w:w="6614" w:type="dxa"/>
          </w:tcPr>
          <w:p w14:paraId="681596BD" w14:textId="026F617C" w:rsidR="00B712DF" w:rsidRPr="00116F44" w:rsidRDefault="00C35EB4" w:rsidP="00923609">
            <w:pPr>
              <w:spacing w:line="480" w:lineRule="atLeast"/>
              <w:rPr>
                <w:rFonts w:ascii="宋体" w:hAnsi="宋体"/>
                <w:bCs/>
                <w:iCs/>
                <w:sz w:val="24"/>
              </w:rPr>
            </w:pPr>
            <w:r w:rsidRPr="00116F44">
              <w:rPr>
                <w:rFonts w:ascii="宋体" w:hAnsi="宋体" w:hint="eastAsia"/>
                <w:bCs/>
                <w:iCs/>
                <w:sz w:val="24"/>
              </w:rPr>
              <w:t>□</w:t>
            </w:r>
            <w:r w:rsidR="00B712DF" w:rsidRPr="00116F44">
              <w:rPr>
                <w:rFonts w:ascii="宋体" w:hAnsi="宋体" w:hint="eastAsia"/>
                <w:bCs/>
                <w:iCs/>
                <w:sz w:val="24"/>
              </w:rPr>
              <w:t>特定对象调研        □分析师会议</w:t>
            </w:r>
          </w:p>
          <w:p w14:paraId="1F44BA50" w14:textId="77777777" w:rsidR="00B712DF" w:rsidRPr="00116F44" w:rsidRDefault="00B712DF" w:rsidP="00923609">
            <w:pPr>
              <w:spacing w:line="480" w:lineRule="atLeast"/>
              <w:rPr>
                <w:rFonts w:ascii="宋体" w:hAnsi="宋体"/>
                <w:bCs/>
                <w:iCs/>
                <w:sz w:val="24"/>
              </w:rPr>
            </w:pPr>
            <w:r w:rsidRPr="00116F44">
              <w:rPr>
                <w:rFonts w:ascii="宋体" w:hAnsi="宋体" w:hint="eastAsia"/>
                <w:bCs/>
                <w:iCs/>
                <w:sz w:val="24"/>
              </w:rPr>
              <w:t xml:space="preserve">□媒体采访        </w:t>
            </w:r>
            <w:r w:rsidR="00FC10EE" w:rsidRPr="00116F44">
              <w:rPr>
                <w:rFonts w:ascii="宋体" w:hAnsi="宋体" w:hint="eastAsia"/>
                <w:bCs/>
                <w:iCs/>
                <w:sz w:val="24"/>
              </w:rPr>
              <w:t xml:space="preserve">    </w:t>
            </w:r>
            <w:r w:rsidRPr="00116F44">
              <w:rPr>
                <w:rFonts w:ascii="宋体" w:hAnsi="宋体" w:hint="eastAsia"/>
                <w:bCs/>
                <w:iCs/>
                <w:sz w:val="24"/>
              </w:rPr>
              <w:t>□业绩说明会</w:t>
            </w:r>
          </w:p>
          <w:p w14:paraId="2AAC46E3" w14:textId="77777777" w:rsidR="00B712DF" w:rsidRPr="00116F44" w:rsidRDefault="00B712DF" w:rsidP="00923609">
            <w:pPr>
              <w:spacing w:line="480" w:lineRule="atLeast"/>
              <w:rPr>
                <w:rFonts w:ascii="宋体" w:hAnsi="宋体"/>
                <w:bCs/>
                <w:iCs/>
                <w:sz w:val="24"/>
              </w:rPr>
            </w:pPr>
            <w:r w:rsidRPr="00116F44">
              <w:rPr>
                <w:rFonts w:ascii="宋体" w:hAnsi="宋体" w:hint="eastAsia"/>
                <w:bCs/>
                <w:iCs/>
                <w:sz w:val="24"/>
              </w:rPr>
              <w:t>□新闻发布会          □路演活动</w:t>
            </w:r>
          </w:p>
          <w:p w14:paraId="2E28324E" w14:textId="77777777" w:rsidR="00B712DF" w:rsidRPr="00116F44" w:rsidRDefault="00B712DF" w:rsidP="00923609">
            <w:pPr>
              <w:tabs>
                <w:tab w:val="left" w:pos="3045"/>
                <w:tab w:val="center" w:pos="3199"/>
              </w:tabs>
              <w:spacing w:line="480" w:lineRule="atLeast"/>
              <w:rPr>
                <w:rFonts w:ascii="宋体" w:hAnsi="宋体"/>
                <w:bCs/>
                <w:iCs/>
                <w:sz w:val="24"/>
              </w:rPr>
            </w:pPr>
            <w:r w:rsidRPr="00116F44">
              <w:rPr>
                <w:rFonts w:ascii="宋体" w:hAnsi="宋体" w:hint="eastAsia"/>
                <w:bCs/>
                <w:iCs/>
                <w:sz w:val="24"/>
              </w:rPr>
              <w:t>□现场参观</w:t>
            </w:r>
            <w:r w:rsidRPr="00116F44">
              <w:rPr>
                <w:rFonts w:ascii="宋体" w:hAnsi="宋体"/>
                <w:bCs/>
                <w:iCs/>
                <w:sz w:val="24"/>
              </w:rPr>
              <w:tab/>
            </w:r>
          </w:p>
          <w:p w14:paraId="571EAAE2" w14:textId="72A61D57" w:rsidR="00B712DF" w:rsidRPr="00116F44" w:rsidRDefault="00C35EB4" w:rsidP="00923609">
            <w:pPr>
              <w:tabs>
                <w:tab w:val="center" w:pos="3199"/>
              </w:tabs>
              <w:spacing w:line="480" w:lineRule="atLeast"/>
              <w:rPr>
                <w:rFonts w:ascii="宋体" w:hAnsi="宋体"/>
                <w:bCs/>
                <w:iCs/>
                <w:sz w:val="24"/>
              </w:rPr>
            </w:pPr>
            <w:r w:rsidRPr="00116F44">
              <w:rPr>
                <w:rFonts w:ascii="Wingdings 2" w:hAnsi="Wingdings 2"/>
                <w:bCs/>
                <w:iCs/>
                <w:sz w:val="24"/>
              </w:rPr>
              <w:t></w:t>
            </w:r>
            <w:r w:rsidR="00B712DF" w:rsidRPr="00116F44">
              <w:rPr>
                <w:rFonts w:ascii="宋体" w:hAnsi="宋体" w:hint="eastAsia"/>
                <w:bCs/>
                <w:iCs/>
                <w:sz w:val="24"/>
              </w:rPr>
              <w:t>其他 （</w:t>
            </w:r>
            <w:r>
              <w:rPr>
                <w:rFonts w:ascii="宋体" w:hAnsi="宋体" w:hint="eastAsia"/>
                <w:bCs/>
                <w:iCs/>
                <w:sz w:val="24"/>
              </w:rPr>
              <w:t>电话会议</w:t>
            </w:r>
            <w:r w:rsidR="00B712DF" w:rsidRPr="00116F44">
              <w:rPr>
                <w:rFonts w:ascii="宋体" w:hAnsi="宋体" w:hint="eastAsia"/>
                <w:bCs/>
                <w:iCs/>
                <w:sz w:val="24"/>
              </w:rPr>
              <w:t>）</w:t>
            </w:r>
          </w:p>
        </w:tc>
      </w:tr>
      <w:tr w:rsidR="00CE70E1" w:rsidRPr="00116F44" w14:paraId="2E5230A9" w14:textId="77777777" w:rsidTr="00923609">
        <w:tc>
          <w:tcPr>
            <w:tcW w:w="1908" w:type="dxa"/>
          </w:tcPr>
          <w:p w14:paraId="4C6CF2C3"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参与单位名称及人员姓名</w:t>
            </w:r>
          </w:p>
        </w:tc>
        <w:tc>
          <w:tcPr>
            <w:tcW w:w="6614" w:type="dxa"/>
          </w:tcPr>
          <w:p w14:paraId="6D403218"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陈锋</w:t>
            </w:r>
            <w:r w:rsidRPr="00C31389">
              <w:rPr>
                <w:rFonts w:ascii="宋体" w:hAnsi="宋体" w:hint="eastAsia"/>
                <w:bCs/>
                <w:iCs/>
                <w:szCs w:val="21"/>
              </w:rPr>
              <w:tab/>
              <w:t>北京鼎萨投资有限公司</w:t>
            </w:r>
          </w:p>
          <w:p w14:paraId="52CEC1A5"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符朝阳</w:t>
            </w:r>
            <w:r w:rsidRPr="00C31389">
              <w:rPr>
                <w:rFonts w:ascii="宋体" w:hAnsi="宋体" w:hint="eastAsia"/>
                <w:bCs/>
                <w:iCs/>
                <w:szCs w:val="21"/>
              </w:rPr>
              <w:tab/>
              <w:t>北京鸿道投资管理有限责任公司</w:t>
            </w:r>
          </w:p>
          <w:p w14:paraId="60E7CBC1"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於</w:t>
            </w:r>
            <w:proofErr w:type="gramEnd"/>
            <w:r w:rsidRPr="00C31389">
              <w:rPr>
                <w:rFonts w:ascii="宋体" w:hAnsi="宋体" w:hint="eastAsia"/>
                <w:bCs/>
                <w:iCs/>
                <w:szCs w:val="21"/>
              </w:rPr>
              <w:t>采</w:t>
            </w:r>
            <w:r w:rsidRPr="00C31389">
              <w:rPr>
                <w:rFonts w:ascii="宋体" w:hAnsi="宋体" w:hint="eastAsia"/>
                <w:bCs/>
                <w:iCs/>
                <w:szCs w:val="21"/>
              </w:rPr>
              <w:tab/>
              <w:t>北京鸿道投资管理有限责任公司</w:t>
            </w:r>
          </w:p>
          <w:p w14:paraId="37808BC6"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董莉</w:t>
            </w:r>
            <w:r w:rsidRPr="00C31389">
              <w:rPr>
                <w:rFonts w:ascii="宋体" w:hAnsi="宋体" w:hint="eastAsia"/>
                <w:bCs/>
                <w:iCs/>
                <w:szCs w:val="21"/>
              </w:rPr>
              <w:tab/>
              <w:t>北京嘉怡财富投资管理有限公司</w:t>
            </w:r>
          </w:p>
          <w:p w14:paraId="597EEA8B"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刘云轩</w:t>
            </w:r>
            <w:r w:rsidRPr="00C31389">
              <w:rPr>
                <w:rFonts w:ascii="宋体" w:hAnsi="宋体" w:hint="eastAsia"/>
                <w:bCs/>
                <w:iCs/>
                <w:szCs w:val="21"/>
              </w:rPr>
              <w:tab/>
              <w:t>北京匀丰资产管理有限公司</w:t>
            </w:r>
          </w:p>
          <w:p w14:paraId="74F8B880"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王荣欣</w:t>
            </w:r>
            <w:r w:rsidRPr="00C31389">
              <w:rPr>
                <w:rFonts w:ascii="宋体" w:hAnsi="宋体" w:hint="eastAsia"/>
                <w:bCs/>
                <w:iCs/>
                <w:szCs w:val="21"/>
              </w:rPr>
              <w:tab/>
              <w:t>北京中港融鑫资产管理有限公司</w:t>
            </w:r>
          </w:p>
          <w:p w14:paraId="04CAF6D2"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吴渭</w:t>
            </w:r>
            <w:r w:rsidRPr="00C31389">
              <w:rPr>
                <w:rFonts w:ascii="宋体" w:hAnsi="宋体" w:hint="eastAsia"/>
                <w:bCs/>
                <w:iCs/>
                <w:szCs w:val="21"/>
              </w:rPr>
              <w:tab/>
              <w:t>博时基金管理有限公司</w:t>
            </w:r>
          </w:p>
          <w:p w14:paraId="796B948D"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腾兆杰</w:t>
            </w:r>
            <w:proofErr w:type="gramEnd"/>
            <w:r w:rsidRPr="00C31389">
              <w:rPr>
                <w:rFonts w:ascii="宋体" w:hAnsi="宋体" w:hint="eastAsia"/>
                <w:bCs/>
                <w:iCs/>
                <w:szCs w:val="21"/>
              </w:rPr>
              <w:tab/>
            </w:r>
            <w:proofErr w:type="gramStart"/>
            <w:r w:rsidRPr="00C31389">
              <w:rPr>
                <w:rFonts w:ascii="宋体" w:hAnsi="宋体" w:hint="eastAsia"/>
                <w:bCs/>
                <w:iCs/>
                <w:szCs w:val="21"/>
              </w:rPr>
              <w:t>晨燕资产</w:t>
            </w:r>
            <w:proofErr w:type="gramEnd"/>
            <w:r w:rsidRPr="00C31389">
              <w:rPr>
                <w:rFonts w:ascii="宋体" w:hAnsi="宋体" w:hint="eastAsia"/>
                <w:bCs/>
                <w:iCs/>
                <w:szCs w:val="21"/>
              </w:rPr>
              <w:t>管理有限公司</w:t>
            </w:r>
          </w:p>
          <w:p w14:paraId="2F2EE341"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王启政</w:t>
            </w:r>
            <w:r w:rsidRPr="00C31389">
              <w:rPr>
                <w:rFonts w:ascii="宋体" w:hAnsi="宋体" w:hint="eastAsia"/>
                <w:bCs/>
                <w:iCs/>
                <w:szCs w:val="21"/>
              </w:rPr>
              <w:tab/>
              <w:t>成都大禾投资管理有限公司</w:t>
            </w:r>
          </w:p>
          <w:p w14:paraId="34D0FC2C"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巩庆金</w:t>
            </w:r>
            <w:r w:rsidRPr="00C31389">
              <w:rPr>
                <w:rFonts w:ascii="宋体" w:hAnsi="宋体" w:hint="eastAsia"/>
                <w:bCs/>
                <w:iCs/>
                <w:szCs w:val="21"/>
              </w:rPr>
              <w:tab/>
              <w:t>成都锦悦恒瑞资产管理有限公司</w:t>
            </w:r>
          </w:p>
          <w:p w14:paraId="5066E95E"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王传振</w:t>
            </w:r>
            <w:proofErr w:type="gramEnd"/>
            <w:r w:rsidRPr="00C31389">
              <w:rPr>
                <w:rFonts w:ascii="宋体" w:hAnsi="宋体" w:hint="eastAsia"/>
                <w:bCs/>
                <w:iCs/>
                <w:szCs w:val="21"/>
              </w:rPr>
              <w:tab/>
              <w:t>德华安顾人寿保险有限公司</w:t>
            </w:r>
          </w:p>
          <w:p w14:paraId="17139CA2"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邓军</w:t>
            </w:r>
            <w:r w:rsidRPr="00C31389">
              <w:rPr>
                <w:rFonts w:ascii="宋体" w:hAnsi="宋体" w:hint="eastAsia"/>
                <w:bCs/>
                <w:iCs/>
                <w:szCs w:val="21"/>
              </w:rPr>
              <w:tab/>
              <w:t>第一创业证券股份有限公司资产管理部</w:t>
            </w:r>
          </w:p>
          <w:p w14:paraId="666CB264"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惠博闻</w:t>
            </w:r>
            <w:r w:rsidRPr="00C31389">
              <w:rPr>
                <w:rFonts w:ascii="宋体" w:hAnsi="宋体" w:hint="eastAsia"/>
                <w:bCs/>
                <w:iCs/>
                <w:szCs w:val="21"/>
              </w:rPr>
              <w:tab/>
              <w:t>东方证券股份有限公司</w:t>
            </w:r>
          </w:p>
          <w:p w14:paraId="7304815D"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程颙</w:t>
            </w:r>
            <w:r w:rsidRPr="00C31389">
              <w:rPr>
                <w:rFonts w:ascii="宋体" w:hAnsi="宋体" w:hint="eastAsia"/>
                <w:bCs/>
                <w:iCs/>
                <w:szCs w:val="21"/>
              </w:rPr>
              <w:tab/>
              <w:t>东吴证券股份有限公司（自营）</w:t>
            </w:r>
          </w:p>
          <w:p w14:paraId="0EE3C13A"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杨博琳</w:t>
            </w:r>
            <w:proofErr w:type="gramEnd"/>
            <w:r w:rsidRPr="00C31389">
              <w:rPr>
                <w:rFonts w:ascii="宋体" w:hAnsi="宋体" w:hint="eastAsia"/>
                <w:bCs/>
                <w:iCs/>
                <w:szCs w:val="21"/>
              </w:rPr>
              <w:tab/>
              <w:t>东吴证券股份有限公司（自营）</w:t>
            </w:r>
          </w:p>
          <w:p w14:paraId="52788C09"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方伟宁</w:t>
            </w:r>
            <w:r w:rsidRPr="00C31389">
              <w:rPr>
                <w:rFonts w:ascii="宋体" w:hAnsi="宋体" w:hint="eastAsia"/>
                <w:bCs/>
                <w:iCs/>
                <w:szCs w:val="21"/>
              </w:rPr>
              <w:tab/>
              <w:t>方正富邦基金管理有限公司</w:t>
            </w:r>
          </w:p>
          <w:p w14:paraId="75A1176C"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王雨龙</w:t>
            </w:r>
            <w:r w:rsidRPr="00C31389">
              <w:rPr>
                <w:rFonts w:ascii="宋体" w:hAnsi="宋体" w:hint="eastAsia"/>
                <w:bCs/>
                <w:iCs/>
                <w:szCs w:val="21"/>
              </w:rPr>
              <w:tab/>
            </w:r>
            <w:proofErr w:type="gramStart"/>
            <w:r w:rsidRPr="00C31389">
              <w:rPr>
                <w:rFonts w:ascii="宋体" w:hAnsi="宋体" w:hint="eastAsia"/>
                <w:bCs/>
                <w:iCs/>
                <w:szCs w:val="21"/>
              </w:rPr>
              <w:t>沣京资本</w:t>
            </w:r>
            <w:proofErr w:type="gramEnd"/>
            <w:r w:rsidRPr="00C31389">
              <w:rPr>
                <w:rFonts w:ascii="宋体" w:hAnsi="宋体" w:hint="eastAsia"/>
                <w:bCs/>
                <w:iCs/>
                <w:szCs w:val="21"/>
              </w:rPr>
              <w:t>管理(北京)有限公司</w:t>
            </w:r>
          </w:p>
          <w:p w14:paraId="400C887D"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邵喆</w:t>
            </w:r>
            <w:proofErr w:type="gramEnd"/>
            <w:r w:rsidRPr="00C31389">
              <w:rPr>
                <w:rFonts w:ascii="宋体" w:hAnsi="宋体" w:hint="eastAsia"/>
                <w:bCs/>
                <w:iCs/>
                <w:szCs w:val="21"/>
              </w:rPr>
              <w:t>阳</w:t>
            </w:r>
            <w:r w:rsidRPr="00C31389">
              <w:rPr>
                <w:rFonts w:ascii="宋体" w:hAnsi="宋体" w:hint="eastAsia"/>
                <w:bCs/>
                <w:iCs/>
                <w:szCs w:val="21"/>
              </w:rPr>
              <w:tab/>
            </w:r>
            <w:proofErr w:type="gramStart"/>
            <w:r w:rsidRPr="00C31389">
              <w:rPr>
                <w:rFonts w:ascii="宋体" w:hAnsi="宋体" w:hint="eastAsia"/>
                <w:bCs/>
                <w:iCs/>
                <w:szCs w:val="21"/>
              </w:rPr>
              <w:t>沣谊投资</w:t>
            </w:r>
            <w:proofErr w:type="gramEnd"/>
            <w:r w:rsidRPr="00C31389">
              <w:rPr>
                <w:rFonts w:ascii="宋体" w:hAnsi="宋体" w:hint="eastAsia"/>
                <w:bCs/>
                <w:iCs/>
                <w:szCs w:val="21"/>
              </w:rPr>
              <w:t>有限责任公司</w:t>
            </w:r>
          </w:p>
          <w:p w14:paraId="3BDCFFCC"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胡青</w:t>
            </w:r>
            <w:r w:rsidRPr="00C31389">
              <w:rPr>
                <w:rFonts w:ascii="宋体" w:hAnsi="宋体" w:hint="eastAsia"/>
                <w:bCs/>
                <w:iCs/>
                <w:szCs w:val="21"/>
              </w:rPr>
              <w:tab/>
              <w:t>歌</w:t>
            </w:r>
            <w:proofErr w:type="gramStart"/>
            <w:r w:rsidRPr="00C31389">
              <w:rPr>
                <w:rFonts w:ascii="宋体" w:hAnsi="宋体" w:hint="eastAsia"/>
                <w:bCs/>
                <w:iCs/>
                <w:szCs w:val="21"/>
              </w:rPr>
              <w:t>斐</w:t>
            </w:r>
            <w:proofErr w:type="gramEnd"/>
            <w:r w:rsidRPr="00C31389">
              <w:rPr>
                <w:rFonts w:ascii="宋体" w:hAnsi="宋体" w:hint="eastAsia"/>
                <w:bCs/>
                <w:iCs/>
                <w:szCs w:val="21"/>
              </w:rPr>
              <w:t>资产管理有限公司</w:t>
            </w:r>
          </w:p>
          <w:p w14:paraId="284E0D87"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冯骋</w:t>
            </w:r>
            <w:r w:rsidRPr="00C31389">
              <w:rPr>
                <w:rFonts w:ascii="宋体" w:hAnsi="宋体" w:hint="eastAsia"/>
                <w:bCs/>
                <w:iCs/>
                <w:szCs w:val="21"/>
              </w:rPr>
              <w:tab/>
              <w:t>广发基金管理有限公司</w:t>
            </w:r>
          </w:p>
          <w:p w14:paraId="5569B468"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lastRenderedPageBreak/>
              <w:t>马莉安</w:t>
            </w:r>
            <w:r w:rsidRPr="00C31389">
              <w:rPr>
                <w:rFonts w:ascii="宋体" w:hAnsi="宋体" w:hint="eastAsia"/>
                <w:bCs/>
                <w:iCs/>
                <w:szCs w:val="21"/>
              </w:rPr>
              <w:tab/>
              <w:t>广州金控资产管理有限公司</w:t>
            </w:r>
          </w:p>
          <w:p w14:paraId="533AD4BE"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楼俊薇</w:t>
            </w:r>
            <w:r w:rsidRPr="00C31389">
              <w:rPr>
                <w:rFonts w:ascii="宋体" w:hAnsi="宋体" w:hint="eastAsia"/>
                <w:bCs/>
                <w:iCs/>
                <w:szCs w:val="21"/>
              </w:rPr>
              <w:tab/>
              <w:t>杭州柏乔投资管理有限公司</w:t>
            </w:r>
          </w:p>
          <w:p w14:paraId="13006A7F"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潘宇红</w:t>
            </w:r>
            <w:r w:rsidRPr="00C31389">
              <w:rPr>
                <w:rFonts w:ascii="宋体" w:hAnsi="宋体" w:hint="eastAsia"/>
                <w:bCs/>
                <w:iCs/>
                <w:szCs w:val="21"/>
              </w:rPr>
              <w:tab/>
              <w:t>杭州红</w:t>
            </w:r>
            <w:proofErr w:type="gramStart"/>
            <w:r w:rsidRPr="00C31389">
              <w:rPr>
                <w:rFonts w:ascii="宋体" w:hAnsi="宋体" w:hint="eastAsia"/>
                <w:bCs/>
                <w:iCs/>
                <w:szCs w:val="21"/>
              </w:rPr>
              <w:t>骅</w:t>
            </w:r>
            <w:proofErr w:type="gramEnd"/>
            <w:r w:rsidRPr="00C31389">
              <w:rPr>
                <w:rFonts w:ascii="宋体" w:hAnsi="宋体" w:hint="eastAsia"/>
                <w:bCs/>
                <w:iCs/>
                <w:szCs w:val="21"/>
              </w:rPr>
              <w:t>投资管理有限公司</w:t>
            </w:r>
          </w:p>
          <w:p w14:paraId="12024C14"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奚鹏全</w:t>
            </w:r>
            <w:r w:rsidRPr="00C31389">
              <w:rPr>
                <w:rFonts w:ascii="宋体" w:hAnsi="宋体" w:hint="eastAsia"/>
                <w:bCs/>
                <w:iCs/>
                <w:szCs w:val="21"/>
              </w:rPr>
              <w:tab/>
            </w:r>
            <w:proofErr w:type="gramStart"/>
            <w:r w:rsidRPr="00C31389">
              <w:rPr>
                <w:rFonts w:ascii="宋体" w:hAnsi="宋体" w:hint="eastAsia"/>
                <w:bCs/>
                <w:iCs/>
                <w:szCs w:val="21"/>
              </w:rPr>
              <w:t>杭州益恒投资</w:t>
            </w:r>
            <w:proofErr w:type="gramEnd"/>
            <w:r w:rsidRPr="00C31389">
              <w:rPr>
                <w:rFonts w:ascii="宋体" w:hAnsi="宋体" w:hint="eastAsia"/>
                <w:bCs/>
                <w:iCs/>
                <w:szCs w:val="21"/>
              </w:rPr>
              <w:t>管理有限公司</w:t>
            </w:r>
          </w:p>
          <w:p w14:paraId="7D2D48BE"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郑亮</w:t>
            </w:r>
            <w:r w:rsidRPr="00C31389">
              <w:rPr>
                <w:rFonts w:ascii="宋体" w:hAnsi="宋体" w:hint="eastAsia"/>
                <w:bCs/>
                <w:iCs/>
                <w:szCs w:val="21"/>
              </w:rPr>
              <w:tab/>
              <w:t>杭州银行股份有限公司</w:t>
            </w:r>
          </w:p>
          <w:p w14:paraId="4D4CAB0A"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刘毅</w:t>
            </w:r>
            <w:r w:rsidRPr="00C31389">
              <w:rPr>
                <w:rFonts w:ascii="宋体" w:hAnsi="宋体" w:hint="eastAsia"/>
                <w:bCs/>
                <w:iCs/>
                <w:szCs w:val="21"/>
              </w:rPr>
              <w:tab/>
              <w:t>河北东安投资集团有限公司</w:t>
            </w:r>
          </w:p>
          <w:p w14:paraId="114A8EF4"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补长青</w:t>
            </w:r>
            <w:r w:rsidRPr="00C31389">
              <w:rPr>
                <w:rFonts w:ascii="宋体" w:hAnsi="宋体" w:hint="eastAsia"/>
                <w:bCs/>
                <w:iCs/>
                <w:szCs w:val="21"/>
              </w:rPr>
              <w:tab/>
              <w:t>红华资本管理有限公司</w:t>
            </w:r>
          </w:p>
          <w:p w14:paraId="745AE4D4"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苏柳竹</w:t>
            </w:r>
            <w:proofErr w:type="gramEnd"/>
            <w:r w:rsidRPr="00C31389">
              <w:rPr>
                <w:rFonts w:ascii="宋体" w:hAnsi="宋体" w:hint="eastAsia"/>
                <w:bCs/>
                <w:iCs/>
                <w:szCs w:val="21"/>
              </w:rPr>
              <w:tab/>
              <w:t>湖南源乘投资管理有限公司</w:t>
            </w:r>
          </w:p>
          <w:p w14:paraId="5E099013"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郭斐2</w:t>
            </w:r>
            <w:r w:rsidRPr="00C31389">
              <w:rPr>
                <w:rFonts w:ascii="宋体" w:hAnsi="宋体" w:hint="eastAsia"/>
                <w:bCs/>
                <w:iCs/>
                <w:szCs w:val="21"/>
              </w:rPr>
              <w:tab/>
              <w:t>交银施罗德基金管理有限公司</w:t>
            </w:r>
          </w:p>
          <w:p w14:paraId="2FE91ADF"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董</w:t>
            </w:r>
            <w:proofErr w:type="gramStart"/>
            <w:r w:rsidRPr="00C31389">
              <w:rPr>
                <w:rFonts w:ascii="宋体" w:hAnsi="宋体" w:hint="eastAsia"/>
                <w:bCs/>
                <w:iCs/>
                <w:szCs w:val="21"/>
              </w:rPr>
              <w:t>一</w:t>
            </w:r>
            <w:proofErr w:type="gramEnd"/>
            <w:r w:rsidRPr="00C31389">
              <w:rPr>
                <w:rFonts w:ascii="宋体" w:hAnsi="宋体" w:hint="eastAsia"/>
                <w:bCs/>
                <w:iCs/>
                <w:szCs w:val="21"/>
              </w:rPr>
              <w:t>丁</w:t>
            </w:r>
            <w:r w:rsidRPr="00C31389">
              <w:rPr>
                <w:rFonts w:ascii="宋体" w:hAnsi="宋体" w:hint="eastAsia"/>
                <w:bCs/>
                <w:iCs/>
                <w:szCs w:val="21"/>
              </w:rPr>
              <w:tab/>
            </w:r>
            <w:proofErr w:type="gramStart"/>
            <w:r w:rsidRPr="00C31389">
              <w:rPr>
                <w:rFonts w:ascii="宋体" w:hAnsi="宋体" w:hint="eastAsia"/>
                <w:bCs/>
                <w:iCs/>
                <w:szCs w:val="21"/>
              </w:rPr>
              <w:t>陆家嘴国泰</w:t>
            </w:r>
            <w:proofErr w:type="gramEnd"/>
            <w:r w:rsidRPr="00C31389">
              <w:rPr>
                <w:rFonts w:ascii="宋体" w:hAnsi="宋体" w:hint="eastAsia"/>
                <w:bCs/>
                <w:iCs/>
                <w:szCs w:val="21"/>
              </w:rPr>
              <w:t>人寿保险有限责任公司</w:t>
            </w:r>
          </w:p>
          <w:p w14:paraId="1CB89B0E"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李聪</w:t>
            </w:r>
            <w:r w:rsidRPr="00C31389">
              <w:rPr>
                <w:rFonts w:ascii="宋体" w:hAnsi="宋体" w:hint="eastAsia"/>
                <w:bCs/>
                <w:iCs/>
                <w:szCs w:val="21"/>
              </w:rPr>
              <w:tab/>
            </w:r>
            <w:proofErr w:type="gramStart"/>
            <w:r w:rsidRPr="00C31389">
              <w:rPr>
                <w:rFonts w:ascii="宋体" w:hAnsi="宋体" w:hint="eastAsia"/>
                <w:bCs/>
                <w:iCs/>
                <w:szCs w:val="21"/>
              </w:rPr>
              <w:t>浦泓资产</w:t>
            </w:r>
            <w:proofErr w:type="gramEnd"/>
            <w:r w:rsidRPr="00C31389">
              <w:rPr>
                <w:rFonts w:ascii="宋体" w:hAnsi="宋体" w:hint="eastAsia"/>
                <w:bCs/>
                <w:iCs/>
                <w:szCs w:val="21"/>
              </w:rPr>
              <w:t>管理公司</w:t>
            </w:r>
          </w:p>
          <w:p w14:paraId="71212AD8"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邓学</w:t>
            </w:r>
            <w:r w:rsidRPr="00C31389">
              <w:rPr>
                <w:rFonts w:ascii="宋体" w:hAnsi="宋体" w:hint="eastAsia"/>
                <w:bCs/>
                <w:iCs/>
                <w:szCs w:val="21"/>
              </w:rPr>
              <w:tab/>
              <w:t>汽车和汽车零部件</w:t>
            </w:r>
          </w:p>
          <w:p w14:paraId="20759A9B"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梁文涛</w:t>
            </w:r>
            <w:r w:rsidRPr="00C31389">
              <w:rPr>
                <w:rFonts w:ascii="宋体" w:hAnsi="宋体" w:hint="eastAsia"/>
                <w:bCs/>
                <w:iCs/>
                <w:szCs w:val="21"/>
              </w:rPr>
              <w:tab/>
              <w:t>上海泓湖投资管理有限公司</w:t>
            </w:r>
          </w:p>
          <w:p w14:paraId="5AB8E2C8"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郑怡</w:t>
            </w:r>
            <w:r w:rsidRPr="00C31389">
              <w:rPr>
                <w:rFonts w:ascii="宋体" w:hAnsi="宋体" w:hint="eastAsia"/>
                <w:bCs/>
                <w:iCs/>
                <w:szCs w:val="21"/>
              </w:rPr>
              <w:tab/>
              <w:t>上海甄投资产管理有限公司</w:t>
            </w:r>
          </w:p>
          <w:p w14:paraId="01E0EE86"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程乙峰</w:t>
            </w:r>
            <w:proofErr w:type="gramEnd"/>
            <w:r w:rsidRPr="00C31389">
              <w:rPr>
                <w:rFonts w:ascii="宋体" w:hAnsi="宋体" w:hint="eastAsia"/>
                <w:bCs/>
                <w:iCs/>
                <w:szCs w:val="21"/>
              </w:rPr>
              <w:tab/>
              <w:t>上海准锦投资管理有限公司.</w:t>
            </w:r>
          </w:p>
          <w:p w14:paraId="2D2B3251"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董丰侨</w:t>
            </w:r>
            <w:proofErr w:type="gramEnd"/>
            <w:r w:rsidRPr="00C31389">
              <w:rPr>
                <w:rFonts w:ascii="宋体" w:hAnsi="宋体" w:hint="eastAsia"/>
                <w:bCs/>
                <w:iCs/>
                <w:szCs w:val="21"/>
              </w:rPr>
              <w:tab/>
              <w:t>深圳前海珞珈方圆资产管理有限公司</w:t>
            </w:r>
          </w:p>
          <w:p w14:paraId="6D362AA3"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王</w:t>
            </w:r>
            <w:proofErr w:type="gramStart"/>
            <w:r w:rsidRPr="00C31389">
              <w:rPr>
                <w:rFonts w:ascii="宋体" w:hAnsi="宋体" w:hint="eastAsia"/>
                <w:bCs/>
                <w:iCs/>
                <w:szCs w:val="21"/>
              </w:rPr>
              <w:t>坚</w:t>
            </w:r>
            <w:proofErr w:type="gramEnd"/>
            <w:r w:rsidRPr="00C31389">
              <w:rPr>
                <w:rFonts w:ascii="宋体" w:hAnsi="宋体" w:hint="eastAsia"/>
                <w:bCs/>
                <w:iCs/>
                <w:szCs w:val="21"/>
              </w:rPr>
              <w:tab/>
              <w:t>深圳前海珞珈方圆资产管理有限公司</w:t>
            </w:r>
          </w:p>
          <w:p w14:paraId="520E9E8F" w14:textId="77777777" w:rsidR="00C31389" w:rsidRPr="00C31389" w:rsidRDefault="00C31389" w:rsidP="00C31389">
            <w:pPr>
              <w:spacing w:line="480" w:lineRule="atLeast"/>
              <w:rPr>
                <w:rFonts w:ascii="宋体" w:hAnsi="宋体"/>
                <w:bCs/>
                <w:iCs/>
                <w:szCs w:val="21"/>
              </w:rPr>
            </w:pPr>
            <w:r w:rsidRPr="00C31389">
              <w:rPr>
                <w:rFonts w:ascii="宋体" w:hAnsi="宋体" w:hint="eastAsia"/>
                <w:bCs/>
                <w:iCs/>
                <w:szCs w:val="21"/>
              </w:rPr>
              <w:t>李定坤</w:t>
            </w:r>
            <w:r w:rsidRPr="00C31389">
              <w:rPr>
                <w:rFonts w:ascii="宋体" w:hAnsi="宋体" w:hint="eastAsia"/>
                <w:bCs/>
                <w:iCs/>
                <w:szCs w:val="21"/>
              </w:rPr>
              <w:tab/>
              <w:t>深圳市八阳资产管理有限公司</w:t>
            </w:r>
          </w:p>
          <w:p w14:paraId="15E5AACB" w14:textId="77777777" w:rsidR="00C31389" w:rsidRPr="00C31389" w:rsidRDefault="00C31389" w:rsidP="00C31389">
            <w:pPr>
              <w:spacing w:line="480" w:lineRule="atLeast"/>
              <w:rPr>
                <w:rFonts w:ascii="宋体" w:hAnsi="宋体"/>
                <w:bCs/>
                <w:iCs/>
                <w:szCs w:val="21"/>
              </w:rPr>
            </w:pPr>
            <w:proofErr w:type="gramStart"/>
            <w:r w:rsidRPr="00C31389">
              <w:rPr>
                <w:rFonts w:ascii="宋体" w:hAnsi="宋体" w:hint="eastAsia"/>
                <w:bCs/>
                <w:iCs/>
                <w:szCs w:val="21"/>
              </w:rPr>
              <w:t>潮礼君</w:t>
            </w:r>
            <w:proofErr w:type="gramEnd"/>
            <w:r w:rsidRPr="00C31389">
              <w:rPr>
                <w:rFonts w:ascii="宋体" w:hAnsi="宋体" w:hint="eastAsia"/>
                <w:bCs/>
                <w:iCs/>
                <w:szCs w:val="21"/>
              </w:rPr>
              <w:tab/>
              <w:t>新华基金管理股份有限公司</w:t>
            </w:r>
          </w:p>
          <w:p w14:paraId="47088E91" w14:textId="26D5F53B" w:rsidR="00292D0B" w:rsidRPr="00C35EB4" w:rsidRDefault="00C31389" w:rsidP="00C31389">
            <w:pPr>
              <w:spacing w:line="480" w:lineRule="atLeast"/>
              <w:rPr>
                <w:rFonts w:ascii="宋体" w:hAnsi="宋体"/>
                <w:bCs/>
                <w:iCs/>
                <w:szCs w:val="21"/>
                <w:highlight w:val="yellow"/>
              </w:rPr>
            </w:pPr>
            <w:r w:rsidRPr="00C31389">
              <w:rPr>
                <w:rFonts w:ascii="宋体" w:hAnsi="宋体" w:hint="eastAsia"/>
                <w:bCs/>
                <w:iCs/>
                <w:szCs w:val="21"/>
              </w:rPr>
              <w:t>董凤亮</w:t>
            </w:r>
            <w:r w:rsidRPr="00C31389">
              <w:rPr>
                <w:rFonts w:ascii="宋体" w:hAnsi="宋体" w:hint="eastAsia"/>
                <w:bCs/>
                <w:iCs/>
                <w:szCs w:val="21"/>
              </w:rPr>
              <w:tab/>
            </w:r>
            <w:proofErr w:type="gramStart"/>
            <w:r w:rsidRPr="00C31389">
              <w:rPr>
                <w:rFonts w:ascii="宋体" w:hAnsi="宋体" w:hint="eastAsia"/>
                <w:bCs/>
                <w:iCs/>
                <w:szCs w:val="21"/>
              </w:rPr>
              <w:t>中融人寿保险</w:t>
            </w:r>
            <w:proofErr w:type="gramEnd"/>
            <w:r w:rsidRPr="00C31389">
              <w:rPr>
                <w:rFonts w:ascii="宋体" w:hAnsi="宋体" w:hint="eastAsia"/>
                <w:bCs/>
                <w:iCs/>
                <w:szCs w:val="21"/>
              </w:rPr>
              <w:t>股份有限公司</w:t>
            </w:r>
          </w:p>
        </w:tc>
      </w:tr>
      <w:tr w:rsidR="00CE70E1" w:rsidRPr="00116F44" w14:paraId="383CE0CE" w14:textId="77777777" w:rsidTr="00923609">
        <w:tc>
          <w:tcPr>
            <w:tcW w:w="1908" w:type="dxa"/>
          </w:tcPr>
          <w:p w14:paraId="22219106"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lastRenderedPageBreak/>
              <w:t>时间</w:t>
            </w:r>
          </w:p>
        </w:tc>
        <w:tc>
          <w:tcPr>
            <w:tcW w:w="6614" w:type="dxa"/>
          </w:tcPr>
          <w:p w14:paraId="7CC54D8C" w14:textId="0E5701DB" w:rsidR="0061226C" w:rsidRPr="00116F44" w:rsidRDefault="0061226C" w:rsidP="00BE51C7">
            <w:pPr>
              <w:spacing w:line="480" w:lineRule="atLeast"/>
              <w:rPr>
                <w:rFonts w:ascii="宋体" w:hAnsi="宋体"/>
                <w:bCs/>
                <w:iCs/>
                <w:szCs w:val="21"/>
              </w:rPr>
            </w:pPr>
            <w:r w:rsidRPr="00116F44">
              <w:rPr>
                <w:rFonts w:ascii="宋体" w:hAnsi="宋体" w:hint="eastAsia"/>
                <w:bCs/>
                <w:iCs/>
                <w:szCs w:val="21"/>
              </w:rPr>
              <w:t>20</w:t>
            </w:r>
            <w:r w:rsidR="00BF7901">
              <w:rPr>
                <w:rFonts w:ascii="宋体" w:hAnsi="宋体"/>
                <w:bCs/>
                <w:iCs/>
                <w:szCs w:val="21"/>
              </w:rPr>
              <w:t>20</w:t>
            </w:r>
            <w:r w:rsidRPr="00116F44">
              <w:rPr>
                <w:rFonts w:ascii="宋体" w:hAnsi="宋体" w:hint="eastAsia"/>
                <w:bCs/>
                <w:iCs/>
                <w:szCs w:val="21"/>
              </w:rPr>
              <w:t>年</w:t>
            </w:r>
            <w:r w:rsidR="00BF7901">
              <w:rPr>
                <w:rFonts w:ascii="宋体" w:hAnsi="宋体" w:hint="eastAsia"/>
                <w:bCs/>
                <w:iCs/>
                <w:szCs w:val="21"/>
              </w:rPr>
              <w:t>2</w:t>
            </w:r>
            <w:r w:rsidR="00C077F3" w:rsidRPr="00116F44">
              <w:rPr>
                <w:rFonts w:ascii="宋体" w:hAnsi="宋体" w:hint="eastAsia"/>
                <w:bCs/>
                <w:iCs/>
                <w:szCs w:val="21"/>
              </w:rPr>
              <w:t>月</w:t>
            </w:r>
            <w:r w:rsidR="00BF7901">
              <w:rPr>
                <w:rFonts w:ascii="宋体" w:hAnsi="宋体" w:hint="eastAsia"/>
                <w:bCs/>
                <w:iCs/>
                <w:szCs w:val="21"/>
              </w:rPr>
              <w:t>1</w:t>
            </w:r>
            <w:r w:rsidR="00C31389">
              <w:rPr>
                <w:rFonts w:ascii="宋体" w:hAnsi="宋体"/>
                <w:bCs/>
                <w:iCs/>
                <w:szCs w:val="21"/>
              </w:rPr>
              <w:t>4</w:t>
            </w:r>
            <w:r w:rsidR="00C077F3" w:rsidRPr="00116F44">
              <w:rPr>
                <w:rFonts w:ascii="宋体" w:hAnsi="宋体" w:hint="eastAsia"/>
                <w:bCs/>
                <w:iCs/>
                <w:szCs w:val="21"/>
              </w:rPr>
              <w:t>日</w:t>
            </w:r>
            <w:r w:rsidR="004A78AC" w:rsidRPr="00116F44">
              <w:rPr>
                <w:rFonts w:ascii="宋体" w:hAnsi="宋体" w:hint="eastAsia"/>
                <w:bCs/>
                <w:iCs/>
                <w:szCs w:val="21"/>
              </w:rPr>
              <w:t xml:space="preserve"> </w:t>
            </w:r>
            <w:r w:rsidR="00C31389">
              <w:rPr>
                <w:rFonts w:ascii="宋体" w:hAnsi="宋体" w:hint="eastAsia"/>
                <w:bCs/>
                <w:iCs/>
                <w:szCs w:val="21"/>
              </w:rPr>
              <w:t>上午</w:t>
            </w:r>
          </w:p>
        </w:tc>
      </w:tr>
      <w:tr w:rsidR="00CE70E1" w:rsidRPr="00116F44" w14:paraId="042ACF96" w14:textId="77777777" w:rsidTr="00923609">
        <w:tc>
          <w:tcPr>
            <w:tcW w:w="1908" w:type="dxa"/>
          </w:tcPr>
          <w:p w14:paraId="12891CE0"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地点</w:t>
            </w:r>
          </w:p>
        </w:tc>
        <w:tc>
          <w:tcPr>
            <w:tcW w:w="6614" w:type="dxa"/>
          </w:tcPr>
          <w:p w14:paraId="31256F47" w14:textId="361D5175" w:rsidR="00B712DF" w:rsidRPr="00116F44" w:rsidRDefault="00BE51C7" w:rsidP="001224A0">
            <w:pPr>
              <w:spacing w:line="480" w:lineRule="atLeast"/>
              <w:rPr>
                <w:rFonts w:ascii="宋体" w:hAnsi="宋体"/>
                <w:bCs/>
                <w:iCs/>
                <w:szCs w:val="21"/>
              </w:rPr>
            </w:pPr>
            <w:r>
              <w:rPr>
                <w:rFonts w:ascii="宋体" w:hAnsi="宋体" w:hint="eastAsia"/>
                <w:bCs/>
                <w:iCs/>
                <w:szCs w:val="21"/>
              </w:rPr>
              <w:t>电话</w:t>
            </w:r>
            <w:r>
              <w:rPr>
                <w:rFonts w:ascii="宋体" w:hAnsi="宋体"/>
                <w:bCs/>
                <w:iCs/>
                <w:szCs w:val="21"/>
              </w:rPr>
              <w:t>会议</w:t>
            </w:r>
          </w:p>
        </w:tc>
      </w:tr>
      <w:tr w:rsidR="00CE70E1" w:rsidRPr="00116F44" w14:paraId="3D5B7C00" w14:textId="77777777" w:rsidTr="00923609">
        <w:tc>
          <w:tcPr>
            <w:tcW w:w="1908" w:type="dxa"/>
          </w:tcPr>
          <w:p w14:paraId="796A6A55" w14:textId="77777777" w:rsidR="00B712DF" w:rsidRPr="00116F44" w:rsidRDefault="00B712DF" w:rsidP="00923609">
            <w:pPr>
              <w:spacing w:line="480" w:lineRule="atLeast"/>
              <w:rPr>
                <w:rFonts w:ascii="宋体" w:hAnsi="宋体"/>
                <w:b/>
                <w:bCs/>
                <w:iCs/>
                <w:sz w:val="24"/>
              </w:rPr>
            </w:pPr>
            <w:r w:rsidRPr="00116F44">
              <w:rPr>
                <w:rFonts w:ascii="宋体" w:hAnsi="宋体" w:hint="eastAsia"/>
                <w:b/>
                <w:bCs/>
                <w:iCs/>
                <w:sz w:val="24"/>
              </w:rPr>
              <w:t>上市公司接待人员姓名</w:t>
            </w:r>
          </w:p>
        </w:tc>
        <w:tc>
          <w:tcPr>
            <w:tcW w:w="6614" w:type="dxa"/>
          </w:tcPr>
          <w:p w14:paraId="027E2B9B" w14:textId="32090821" w:rsidR="007C2271" w:rsidRPr="00116F44" w:rsidRDefault="00BF7901" w:rsidP="00BE51C7">
            <w:pPr>
              <w:spacing w:line="480" w:lineRule="atLeast"/>
              <w:rPr>
                <w:rFonts w:ascii="宋体" w:hAnsi="宋体"/>
                <w:bCs/>
                <w:iCs/>
                <w:szCs w:val="21"/>
              </w:rPr>
            </w:pPr>
            <w:r>
              <w:rPr>
                <w:rFonts w:ascii="宋体" w:hAnsi="宋体" w:hint="eastAsia"/>
                <w:bCs/>
                <w:iCs/>
                <w:szCs w:val="21"/>
              </w:rPr>
              <w:t>总裁徐烨烽、</w:t>
            </w:r>
            <w:r w:rsidR="00820C70" w:rsidRPr="00116F44">
              <w:rPr>
                <w:rFonts w:ascii="宋体" w:hAnsi="宋体" w:hint="eastAsia"/>
                <w:bCs/>
                <w:iCs/>
                <w:szCs w:val="21"/>
              </w:rPr>
              <w:t>董事会秘书</w:t>
            </w:r>
            <w:r>
              <w:rPr>
                <w:rFonts w:ascii="宋体" w:hAnsi="宋体" w:hint="eastAsia"/>
                <w:bCs/>
                <w:iCs/>
                <w:szCs w:val="21"/>
              </w:rPr>
              <w:t>吴萍</w:t>
            </w:r>
          </w:p>
        </w:tc>
      </w:tr>
      <w:tr w:rsidR="00CE70E1" w:rsidRPr="00116F44" w14:paraId="128B4EF9" w14:textId="77777777" w:rsidTr="00971174">
        <w:trPr>
          <w:trHeight w:val="557"/>
        </w:trPr>
        <w:tc>
          <w:tcPr>
            <w:tcW w:w="1908" w:type="dxa"/>
            <w:vAlign w:val="center"/>
          </w:tcPr>
          <w:p w14:paraId="79B0E9A9" w14:textId="77777777" w:rsidR="00A92F05" w:rsidRPr="00116F44" w:rsidRDefault="00A92F05" w:rsidP="00923609">
            <w:pPr>
              <w:spacing w:line="480" w:lineRule="atLeast"/>
              <w:rPr>
                <w:rFonts w:ascii="宋体" w:hAnsi="宋体"/>
                <w:b/>
                <w:bCs/>
                <w:iCs/>
                <w:sz w:val="24"/>
              </w:rPr>
            </w:pPr>
            <w:r w:rsidRPr="00116F44">
              <w:rPr>
                <w:rFonts w:ascii="宋体" w:hAnsi="宋体" w:hint="eastAsia"/>
                <w:b/>
                <w:bCs/>
                <w:iCs/>
                <w:sz w:val="24"/>
              </w:rPr>
              <w:t>投资者关系活动主要内容介绍</w:t>
            </w:r>
          </w:p>
          <w:p w14:paraId="1300EB30" w14:textId="77777777" w:rsidR="00A92F05" w:rsidRPr="00116F44" w:rsidRDefault="00A92F05" w:rsidP="00923609">
            <w:pPr>
              <w:spacing w:line="480" w:lineRule="atLeast"/>
              <w:rPr>
                <w:rFonts w:ascii="宋体" w:hAnsi="宋体"/>
                <w:b/>
                <w:bCs/>
                <w:iCs/>
                <w:sz w:val="24"/>
              </w:rPr>
            </w:pPr>
          </w:p>
        </w:tc>
        <w:tc>
          <w:tcPr>
            <w:tcW w:w="6614" w:type="dxa"/>
          </w:tcPr>
          <w:p w14:paraId="254B4E68" w14:textId="7B64CFCE" w:rsidR="005A58AB" w:rsidRPr="00116F44" w:rsidRDefault="005A58AB" w:rsidP="002F7120">
            <w:pPr>
              <w:pStyle w:val="HTML"/>
              <w:widowControl/>
              <w:shd w:val="clear" w:color="auto" w:fill="FFFFFF"/>
              <w:spacing w:line="336" w:lineRule="atLeast"/>
              <w:rPr>
                <w:rFonts w:hint="default"/>
                <w:b/>
                <w:spacing w:val="0"/>
                <w:shd w:val="clear" w:color="auto" w:fill="FFFFFF"/>
              </w:rPr>
            </w:pPr>
            <w:r w:rsidRPr="00D25055">
              <w:rPr>
                <w:b/>
                <w:spacing w:val="0"/>
                <w:shd w:val="clear" w:color="auto" w:fill="FFFFFF"/>
              </w:rPr>
              <w:t>一、介绍了公司</w:t>
            </w:r>
            <w:r w:rsidR="0082627D" w:rsidRPr="00D25055">
              <w:rPr>
                <w:b/>
                <w:spacing w:val="0"/>
                <w:shd w:val="clear" w:color="auto" w:fill="FFFFFF"/>
              </w:rPr>
              <w:t>概</w:t>
            </w:r>
            <w:r w:rsidR="0082627D" w:rsidRPr="00D25055">
              <w:rPr>
                <w:rFonts w:hint="default"/>
                <w:b/>
                <w:spacing w:val="0"/>
                <w:shd w:val="clear" w:color="auto" w:fill="FFFFFF"/>
              </w:rPr>
              <w:t>况</w:t>
            </w:r>
          </w:p>
          <w:p w14:paraId="7A99BF70" w14:textId="77777777"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Pr>
                <w:b/>
                <w:spacing w:val="0"/>
                <w:shd w:val="clear" w:color="auto" w:fill="FFFFFF"/>
              </w:rPr>
              <w:t xml:space="preserve"> </w:t>
            </w:r>
            <w:r>
              <w:rPr>
                <w:rFonts w:hint="default"/>
                <w:b/>
                <w:spacing w:val="0"/>
                <w:shd w:val="clear" w:color="auto" w:fill="FFFFFF"/>
              </w:rPr>
              <w:t xml:space="preserve">   </w:t>
            </w:r>
            <w:r w:rsidRPr="009A59AA">
              <w:rPr>
                <w:bCs/>
                <w:spacing w:val="0"/>
                <w:sz w:val="21"/>
                <w:szCs w:val="21"/>
                <w:shd w:val="clear" w:color="auto" w:fill="FFFFFF"/>
              </w:rPr>
              <w:t>公司的主要业务有三大板块，第一块是卫星通信业务，第二块是惯性导航业务，第三块是智能无人系统，具体情况如下：</w:t>
            </w:r>
          </w:p>
          <w:p w14:paraId="77522EF5" w14:textId="2C202509"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 xml:space="preserve">     1、公司的卫星通信业务主要是移动载体上的地面终端通信设备，行业内的叫法是动中通天线设备。公司的卫星通信业务从2012年开始发展，目前无论是从供货量、产值还是利润规模，星</w:t>
            </w:r>
            <w:proofErr w:type="gramStart"/>
            <w:r w:rsidRPr="009A59AA">
              <w:rPr>
                <w:bCs/>
                <w:spacing w:val="0"/>
                <w:sz w:val="21"/>
                <w:szCs w:val="21"/>
                <w:shd w:val="clear" w:color="auto" w:fill="FFFFFF"/>
              </w:rPr>
              <w:t>网宇达</w:t>
            </w:r>
            <w:proofErr w:type="gramEnd"/>
            <w:r w:rsidRPr="009A59AA">
              <w:rPr>
                <w:bCs/>
                <w:spacing w:val="0"/>
                <w:sz w:val="21"/>
                <w:szCs w:val="21"/>
                <w:shd w:val="clear" w:color="auto" w:fill="FFFFFF"/>
              </w:rPr>
              <w:t>都处于行业领先地位。在技术方面，公司在微波射频接收天线和终</w:t>
            </w:r>
            <w:r w:rsidRPr="009A59AA">
              <w:rPr>
                <w:bCs/>
                <w:spacing w:val="0"/>
                <w:sz w:val="21"/>
                <w:szCs w:val="21"/>
                <w:shd w:val="clear" w:color="auto" w:fill="FFFFFF"/>
              </w:rPr>
              <w:lastRenderedPageBreak/>
              <w:t>端以及移动载体上面的跟踪控制技术形成了较好的核心竞争力，在2014年全国性比武中，我们取得技术最高分的好成绩。2018年我国启动了军用卫星通信系统的升级改造，由以前单频段的卫星通信系统向更可靠、更稳定的KU\KA双频段共</w:t>
            </w:r>
            <w:proofErr w:type="gramStart"/>
            <w:r w:rsidRPr="009A59AA">
              <w:rPr>
                <w:bCs/>
                <w:spacing w:val="0"/>
                <w:sz w:val="21"/>
                <w:szCs w:val="21"/>
                <w:shd w:val="clear" w:color="auto" w:fill="FFFFFF"/>
              </w:rPr>
              <w:t>馈</w:t>
            </w:r>
            <w:proofErr w:type="gramEnd"/>
            <w:r w:rsidRPr="009A59AA">
              <w:rPr>
                <w:bCs/>
                <w:spacing w:val="0"/>
                <w:sz w:val="21"/>
                <w:szCs w:val="21"/>
                <w:shd w:val="clear" w:color="auto" w:fill="FFFFFF"/>
              </w:rPr>
              <w:t>卫星通信系统改造，这是整个国家军用卫星通信和地面终端设备全面更新改造的一个重大事件。目前这个改造项目中天线产品方面，陆军完成了一个型号的招标，国内两家单位入围，我们是其中之一</w:t>
            </w:r>
            <w:r w:rsidR="00BC6220">
              <w:rPr>
                <w:bCs/>
                <w:spacing w:val="0"/>
                <w:sz w:val="21"/>
                <w:szCs w:val="21"/>
                <w:shd w:val="clear" w:color="auto" w:fill="FFFFFF"/>
              </w:rPr>
              <w:t>，</w:t>
            </w:r>
            <w:r w:rsidRPr="009A59AA">
              <w:rPr>
                <w:bCs/>
                <w:spacing w:val="0"/>
                <w:sz w:val="21"/>
                <w:szCs w:val="21"/>
                <w:shd w:val="clear" w:color="auto" w:fill="FFFFFF"/>
              </w:rPr>
              <w:t>大概占</w:t>
            </w:r>
            <w:r w:rsidR="00BC6220">
              <w:rPr>
                <w:bCs/>
                <w:spacing w:val="0"/>
                <w:sz w:val="21"/>
                <w:szCs w:val="21"/>
                <w:shd w:val="clear" w:color="auto" w:fill="FFFFFF"/>
              </w:rPr>
              <w:t>有</w:t>
            </w:r>
            <w:r w:rsidRPr="009A59AA">
              <w:rPr>
                <w:bCs/>
                <w:spacing w:val="0"/>
                <w:sz w:val="21"/>
                <w:szCs w:val="21"/>
                <w:shd w:val="clear" w:color="auto" w:fill="FFFFFF"/>
              </w:rPr>
              <w:t>一半的市场份额，2019年我们由这个型号带来的产值8000万</w:t>
            </w:r>
            <w:r w:rsidR="00BC6220">
              <w:rPr>
                <w:bCs/>
                <w:spacing w:val="0"/>
                <w:sz w:val="21"/>
                <w:szCs w:val="21"/>
                <w:shd w:val="clear" w:color="auto" w:fill="FFFFFF"/>
              </w:rPr>
              <w:t>左右</w:t>
            </w:r>
            <w:r w:rsidRPr="009A59AA">
              <w:rPr>
                <w:bCs/>
                <w:spacing w:val="0"/>
                <w:sz w:val="21"/>
                <w:szCs w:val="21"/>
                <w:shd w:val="clear" w:color="auto" w:fill="FFFFFF"/>
              </w:rPr>
              <w:t>。2019年我们还准备了另外2-3个型号的产品，力争在2020、2021年陆续参与保障，此外，这个改造项目除了陆军之外还涉及到海军、空军、火箭军。总体来看，目前我们在国内军用二代</w:t>
            </w:r>
            <w:proofErr w:type="gramStart"/>
            <w:r w:rsidRPr="009A59AA">
              <w:rPr>
                <w:bCs/>
                <w:spacing w:val="0"/>
                <w:sz w:val="21"/>
                <w:szCs w:val="21"/>
                <w:shd w:val="clear" w:color="auto" w:fill="FFFFFF"/>
              </w:rPr>
              <w:t>星改造</w:t>
            </w:r>
            <w:proofErr w:type="gramEnd"/>
            <w:r w:rsidRPr="009A59AA">
              <w:rPr>
                <w:bCs/>
                <w:spacing w:val="0"/>
                <w:sz w:val="21"/>
                <w:szCs w:val="21"/>
                <w:shd w:val="clear" w:color="auto" w:fill="FFFFFF"/>
              </w:rPr>
              <w:t>以及新一代的卫星通信体</w:t>
            </w:r>
            <w:r w:rsidR="00BC6220">
              <w:rPr>
                <w:bCs/>
                <w:spacing w:val="0"/>
                <w:sz w:val="21"/>
                <w:szCs w:val="21"/>
                <w:shd w:val="clear" w:color="auto" w:fill="FFFFFF"/>
              </w:rPr>
              <w:t>系中</w:t>
            </w:r>
            <w:r w:rsidRPr="009A59AA">
              <w:rPr>
                <w:bCs/>
                <w:spacing w:val="0"/>
                <w:sz w:val="21"/>
                <w:szCs w:val="21"/>
                <w:shd w:val="clear" w:color="auto" w:fill="FFFFFF"/>
              </w:rPr>
              <w:t>占有非常重要的地位，未来我们的竞争优势将不断地凸显，</w:t>
            </w:r>
            <w:r w:rsidR="00BC6220">
              <w:rPr>
                <w:bCs/>
                <w:spacing w:val="0"/>
                <w:sz w:val="21"/>
                <w:szCs w:val="21"/>
                <w:shd w:val="clear" w:color="auto" w:fill="FFFFFF"/>
              </w:rPr>
              <w:t>将始终</w:t>
            </w:r>
            <w:r w:rsidRPr="009A59AA">
              <w:rPr>
                <w:bCs/>
                <w:spacing w:val="0"/>
                <w:sz w:val="21"/>
                <w:szCs w:val="21"/>
                <w:shd w:val="clear" w:color="auto" w:fill="FFFFFF"/>
              </w:rPr>
              <w:t>保持领先地位。</w:t>
            </w:r>
          </w:p>
          <w:p w14:paraId="26E07633" w14:textId="7313D330"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除了军用之外，公司也积极布局民用方向的卫星通信市场，2017年公司开始布局海上互联网业务，公司与中兴通讯和中国移动来和推动海上互联网接入。具体分工是公司提供卫星通信的核心设备，中兴通讯实现系统的组网，包括地面站建设、卫星资源的调配、计费系统、接入系统建设等，中国移动负责前端的市场推广与运营，包括卫星通信跟移动网络通信系统二合一，卫星通信电话号码与移动号码二合一、客户的收费系统二合一等一系列工作。 第一阶段公司于2018年交付了500套天线并安装使用，按照当时的计划，2019年应该要推动1000-5000套的推广应用，但是实际上最终的推广速度没有预期那么快。主要原因是当前卫星资源极其有限且通信成本相对较高。但通过试应用，我们发现海上的100多万艘各类船只对互联网接入</w:t>
            </w:r>
            <w:r w:rsidR="00BC6220">
              <w:rPr>
                <w:bCs/>
                <w:spacing w:val="0"/>
                <w:sz w:val="21"/>
                <w:szCs w:val="21"/>
                <w:shd w:val="clear" w:color="auto" w:fill="FFFFFF"/>
              </w:rPr>
              <w:t>需求</w:t>
            </w:r>
            <w:r w:rsidRPr="009A59AA">
              <w:rPr>
                <w:bCs/>
                <w:spacing w:val="0"/>
                <w:sz w:val="21"/>
                <w:szCs w:val="21"/>
                <w:shd w:val="clear" w:color="auto" w:fill="FFFFFF"/>
              </w:rPr>
              <w:t>非常迫切，未来，随着低轨卫星组网成功，卫星资源和成本都会得到极大改善，这个市场将会快速暴发，并带动海上的各种互联网应用快速形成。</w:t>
            </w:r>
          </w:p>
          <w:p w14:paraId="0C234C7C" w14:textId="77777777"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 xml:space="preserve">      此外，随着低轨卫星互联网的接入，将满足移动载体对高带宽、低延迟、高稳定可靠性的车载通信系统的需求，尤其是车联网和智能驾驶方面，以特斯拉为例，其方案中所有的车辆实现数据的共享和大数据终端来推动智能驾驶在更复杂环境下更加智能化的应用。这种应用的前提就是所有的车必须接入可靠的宽带互联网，目前我们车联网使用基于地面基站的4G、5G网络，但仍然存在信号不稳定的问题，尤其是在高速行驶或者驶入人烟稀少、地面基础设施建设薄弱甚至短缺的地方，其信号的稳定性、可靠性、带宽等都将无法得到保证。如果未来车辆可以直接接入一个低轨的卫星通信系统，车载通信系统的带宽、稳定性，尤其是全天候全地域的覆盖性，会发生革命性的改变，这种稳定性的接入会推动真正的智能驾驶、真正互联驾驶、无人驾驶技术。在这方面的市场总体容量，接入点是千万级的，每一个接入节点，都会涉及到一套动中通天线接</w:t>
            </w:r>
            <w:r w:rsidRPr="009A59AA">
              <w:rPr>
                <w:bCs/>
                <w:spacing w:val="0"/>
                <w:sz w:val="21"/>
                <w:szCs w:val="21"/>
                <w:shd w:val="clear" w:color="auto" w:fill="FFFFFF"/>
              </w:rPr>
              <w:lastRenderedPageBreak/>
              <w:t>收系统，目前我们的产品已经有一定的市场和应用积累，有竞争优势。</w:t>
            </w:r>
          </w:p>
          <w:p w14:paraId="4139EF3D" w14:textId="77777777"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总体来讲卫星互联网也是</w:t>
            </w:r>
            <w:proofErr w:type="gramStart"/>
            <w:r w:rsidRPr="009A59AA">
              <w:rPr>
                <w:bCs/>
                <w:spacing w:val="0"/>
                <w:sz w:val="21"/>
                <w:szCs w:val="21"/>
                <w:shd w:val="clear" w:color="auto" w:fill="FFFFFF"/>
              </w:rPr>
              <w:t>几千亿</w:t>
            </w:r>
            <w:proofErr w:type="gramEnd"/>
            <w:r w:rsidRPr="009A59AA">
              <w:rPr>
                <w:bCs/>
                <w:spacing w:val="0"/>
                <w:sz w:val="21"/>
                <w:szCs w:val="21"/>
                <w:shd w:val="clear" w:color="auto" w:fill="FFFFFF"/>
              </w:rPr>
              <w:t>的一个市场，这个市场上，虽然未来会有新的竞争者加入，但我们有信心公司在目前形成的竞争优势基础上，在整个市场爆发的时候把握产业发展机会，在这个方向上取得突破。以上就是公司的卫星通信业务。</w:t>
            </w:r>
          </w:p>
          <w:p w14:paraId="669BC7DB" w14:textId="77777777"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 xml:space="preserve">   2、公司的第二块业务是惯性导航业务，公司从2005年成立以后一直在做的惯性导航业务，公司既有核心器件陀螺仪和加速度计的生产线，也有整个导航系统完整的解决方案，同时拥有了全系列</w:t>
            </w:r>
            <w:proofErr w:type="gramStart"/>
            <w:r w:rsidRPr="009A59AA">
              <w:rPr>
                <w:bCs/>
                <w:spacing w:val="0"/>
                <w:sz w:val="21"/>
                <w:szCs w:val="21"/>
                <w:shd w:val="clear" w:color="auto" w:fill="FFFFFF"/>
              </w:rPr>
              <w:t>低成本惯导的</w:t>
            </w:r>
            <w:proofErr w:type="gramEnd"/>
            <w:r w:rsidRPr="009A59AA">
              <w:rPr>
                <w:bCs/>
                <w:spacing w:val="0"/>
                <w:sz w:val="21"/>
                <w:szCs w:val="21"/>
                <w:shd w:val="clear" w:color="auto" w:fill="FFFFFF"/>
              </w:rPr>
              <w:t>产品体系。目前这个业务板块相对来讲比较稳定，每年给公司贡献大概1亿左右的产值，产品在军民两个领域都有应用，我们在军用方向主要面向智能弹药和专业军事需求，民用方面我们的重心是无人驾驶配套。</w:t>
            </w:r>
          </w:p>
          <w:p w14:paraId="014F0E74" w14:textId="6839834A" w:rsidR="009A59AA" w:rsidRP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 xml:space="preserve">    从目前全世界所有无人驾驶的技术路径上来看，</w:t>
            </w:r>
            <w:proofErr w:type="gramStart"/>
            <w:r w:rsidRPr="009A59AA">
              <w:rPr>
                <w:bCs/>
                <w:spacing w:val="0"/>
                <w:sz w:val="21"/>
                <w:szCs w:val="21"/>
                <w:shd w:val="clear" w:color="auto" w:fill="FFFFFF"/>
              </w:rPr>
              <w:t>基于惯导为</w:t>
            </w:r>
            <w:proofErr w:type="gramEnd"/>
            <w:r w:rsidRPr="009A59AA">
              <w:rPr>
                <w:bCs/>
                <w:spacing w:val="0"/>
                <w:sz w:val="21"/>
                <w:szCs w:val="21"/>
                <w:shd w:val="clear" w:color="auto" w:fill="FFFFFF"/>
              </w:rPr>
              <w:t>基础的组合导航定位系统基本上是属于每辆车的一个</w:t>
            </w:r>
            <w:proofErr w:type="gramStart"/>
            <w:r w:rsidRPr="009A59AA">
              <w:rPr>
                <w:bCs/>
                <w:spacing w:val="0"/>
                <w:sz w:val="21"/>
                <w:szCs w:val="21"/>
                <w:shd w:val="clear" w:color="auto" w:fill="FFFFFF"/>
              </w:rPr>
              <w:t>标配——惯导跟</w:t>
            </w:r>
            <w:proofErr w:type="gramEnd"/>
            <w:r w:rsidRPr="009A59AA">
              <w:rPr>
                <w:bCs/>
                <w:spacing w:val="0"/>
                <w:sz w:val="21"/>
                <w:szCs w:val="21"/>
                <w:shd w:val="clear" w:color="auto" w:fill="FFFFFF"/>
              </w:rPr>
              <w:t>高精度GPS+车载的里程器+激光雷达+视觉信号融合，这是一个无人驾驶的</w:t>
            </w:r>
            <w:proofErr w:type="gramStart"/>
            <w:r w:rsidRPr="009A59AA">
              <w:rPr>
                <w:bCs/>
                <w:spacing w:val="0"/>
                <w:sz w:val="21"/>
                <w:szCs w:val="21"/>
                <w:shd w:val="clear" w:color="auto" w:fill="FFFFFF"/>
              </w:rPr>
              <w:t>核心标配产品</w:t>
            </w:r>
            <w:proofErr w:type="gramEnd"/>
            <w:r w:rsidRPr="009A59AA">
              <w:rPr>
                <w:bCs/>
                <w:spacing w:val="0"/>
                <w:sz w:val="21"/>
                <w:szCs w:val="21"/>
                <w:shd w:val="clear" w:color="auto" w:fill="FFFFFF"/>
              </w:rPr>
              <w:t>，包括特斯拉在内的大部分无人驾驶系统都采用类似的解决方案。目前在百度阿波罗无人驾驶生态中惯性组合导航方面，主要由我们一家来提供的产品。除了百度阿波罗生态之外，我们在国内自动驾驶解决方案研发领域的产品渗透率达到百分之六十以上，形成一定的领先优势。2019年我们在这个方向上取得了800多万的产值，在2020年年初，截止目前我们收到客户的协议订单也超过了800万。目前整个无人驾驶产业还没有达到我们当时预期的发展情况，但我们判断随着整体车联网的接入，无人驾驶这个方向还会持续地往前走，只要这个方向往前走，我们的产品随着未来整个产业的发展，应该还会有一个</w:t>
            </w:r>
            <w:proofErr w:type="gramStart"/>
            <w:r w:rsidRPr="009A59AA">
              <w:rPr>
                <w:bCs/>
                <w:spacing w:val="0"/>
                <w:sz w:val="21"/>
                <w:szCs w:val="21"/>
                <w:shd w:val="clear" w:color="auto" w:fill="FFFFFF"/>
              </w:rPr>
              <w:t>随产业</w:t>
            </w:r>
            <w:proofErr w:type="gramEnd"/>
            <w:r w:rsidRPr="009A59AA">
              <w:rPr>
                <w:bCs/>
                <w:spacing w:val="0"/>
                <w:sz w:val="21"/>
                <w:szCs w:val="21"/>
                <w:shd w:val="clear" w:color="auto" w:fill="FFFFFF"/>
              </w:rPr>
              <w:t>发展而爆发的预期。</w:t>
            </w:r>
            <w:r w:rsidRPr="009A59AA">
              <w:rPr>
                <w:bCs/>
                <w:spacing w:val="0"/>
                <w:sz w:val="21"/>
                <w:szCs w:val="21"/>
                <w:shd w:val="clear" w:color="auto" w:fill="FFFFFF"/>
              </w:rPr>
              <w:tab/>
            </w:r>
          </w:p>
          <w:p w14:paraId="7AD3A154" w14:textId="3EE2B787" w:rsidR="009A59AA" w:rsidRDefault="009A59AA" w:rsidP="009A59AA">
            <w:pPr>
              <w:pStyle w:val="HTML"/>
              <w:widowControl/>
              <w:shd w:val="clear" w:color="auto" w:fill="FFFFFF"/>
              <w:spacing w:line="336" w:lineRule="atLeast"/>
              <w:rPr>
                <w:rFonts w:hint="default"/>
                <w:bCs/>
                <w:spacing w:val="0"/>
                <w:sz w:val="21"/>
                <w:szCs w:val="21"/>
                <w:shd w:val="clear" w:color="auto" w:fill="FFFFFF"/>
              </w:rPr>
            </w:pPr>
            <w:r w:rsidRPr="009A59AA">
              <w:rPr>
                <w:bCs/>
                <w:spacing w:val="0"/>
                <w:sz w:val="21"/>
                <w:szCs w:val="21"/>
                <w:shd w:val="clear" w:color="auto" w:fill="FFFFFF"/>
              </w:rPr>
              <w:t xml:space="preserve">     3、公司的第三块业务是智能无人系统，这是2016年以后全新布局的一个新方向。惯性导航、智能控制、无线通信是智能无人系统的核心通用技术，也是我们公司一直以来核心竞争力所在，结合军方最大限度的实战化训练的需求以及</w:t>
            </w:r>
            <w:proofErr w:type="gramStart"/>
            <w:r w:rsidRPr="009A59AA">
              <w:rPr>
                <w:bCs/>
                <w:spacing w:val="0"/>
                <w:sz w:val="21"/>
                <w:szCs w:val="21"/>
                <w:shd w:val="clear" w:color="auto" w:fill="FFFFFF"/>
              </w:rPr>
              <w:t>无人化作战</w:t>
            </w:r>
            <w:proofErr w:type="gramEnd"/>
            <w:r w:rsidRPr="009A59AA">
              <w:rPr>
                <w:bCs/>
                <w:spacing w:val="0"/>
                <w:sz w:val="21"/>
                <w:szCs w:val="21"/>
                <w:shd w:val="clear" w:color="auto" w:fill="FFFFFF"/>
              </w:rPr>
              <w:t>发展的趋势，我们将智能无人系统作为公司新一阶段战略发展的方向，目前</w:t>
            </w:r>
            <w:r w:rsidR="00E019B4">
              <w:rPr>
                <w:bCs/>
                <w:spacing w:val="0"/>
                <w:sz w:val="21"/>
                <w:szCs w:val="21"/>
                <w:shd w:val="clear" w:color="auto" w:fill="FFFFFF"/>
              </w:rPr>
              <w:t>，</w:t>
            </w:r>
            <w:r w:rsidRPr="009A59AA">
              <w:rPr>
                <w:bCs/>
                <w:spacing w:val="0"/>
                <w:sz w:val="21"/>
                <w:szCs w:val="21"/>
                <w:shd w:val="clear" w:color="auto" w:fill="FFFFFF"/>
              </w:rPr>
              <w:t>第一个切入的就是无人靶机方向。通过近三年的努力，我们打造了低速、中速、高速三款产品，并在2019年集中投放市场，最近我们在一些项目招标中胜出，累计预中标及意向订单近3亿，形成了公司全新的增长点。接下来的目标是要进入到靶机领域的第一梯队，我们有信心在这个市场上未来跟国家队一起占有一个稳定的市场份额，</w:t>
            </w:r>
            <w:r w:rsidR="00E019B4">
              <w:rPr>
                <w:bCs/>
                <w:spacing w:val="0"/>
                <w:sz w:val="21"/>
                <w:szCs w:val="21"/>
                <w:shd w:val="clear" w:color="auto" w:fill="FFFFFF"/>
              </w:rPr>
              <w:t>除</w:t>
            </w:r>
            <w:r w:rsidRPr="009A59AA">
              <w:rPr>
                <w:bCs/>
                <w:spacing w:val="0"/>
                <w:sz w:val="21"/>
                <w:szCs w:val="21"/>
                <w:shd w:val="clear" w:color="auto" w:fill="FFFFFF"/>
              </w:rPr>
              <w:t>整体市场规模有20%的增长之外，我们</w:t>
            </w:r>
            <w:r w:rsidR="00E019B4">
              <w:rPr>
                <w:bCs/>
                <w:spacing w:val="0"/>
                <w:sz w:val="21"/>
                <w:szCs w:val="21"/>
                <w:shd w:val="clear" w:color="auto" w:fill="FFFFFF"/>
              </w:rPr>
              <w:t>还</w:t>
            </w:r>
            <w:r w:rsidRPr="009A59AA">
              <w:rPr>
                <w:bCs/>
                <w:spacing w:val="0"/>
                <w:sz w:val="21"/>
                <w:szCs w:val="21"/>
                <w:shd w:val="clear" w:color="auto" w:fill="FFFFFF"/>
              </w:rPr>
              <w:t>将和军贸公司合作将产品推向国际市场，期待该部分业务能够保持持续</w:t>
            </w:r>
            <w:r w:rsidR="00E019B4">
              <w:rPr>
                <w:bCs/>
                <w:spacing w:val="0"/>
                <w:sz w:val="21"/>
                <w:szCs w:val="21"/>
                <w:shd w:val="clear" w:color="auto" w:fill="FFFFFF"/>
              </w:rPr>
              <w:t>、</w:t>
            </w:r>
            <w:r w:rsidRPr="009A59AA">
              <w:rPr>
                <w:bCs/>
                <w:spacing w:val="0"/>
                <w:sz w:val="21"/>
                <w:szCs w:val="21"/>
                <w:shd w:val="clear" w:color="auto" w:fill="FFFFFF"/>
              </w:rPr>
              <w:t>稳健</w:t>
            </w:r>
            <w:r w:rsidR="00E019B4">
              <w:rPr>
                <w:bCs/>
                <w:spacing w:val="0"/>
                <w:sz w:val="21"/>
                <w:szCs w:val="21"/>
                <w:shd w:val="clear" w:color="auto" w:fill="FFFFFF"/>
              </w:rPr>
              <w:t>、</w:t>
            </w:r>
            <w:r w:rsidRPr="009A59AA">
              <w:rPr>
                <w:bCs/>
                <w:spacing w:val="0"/>
                <w:sz w:val="21"/>
                <w:szCs w:val="21"/>
                <w:shd w:val="clear" w:color="auto" w:fill="FFFFFF"/>
              </w:rPr>
              <w:t>快速增长。同时，我们也深刻了解到未来国家实战化训练以及装备</w:t>
            </w:r>
            <w:proofErr w:type="gramStart"/>
            <w:r w:rsidRPr="009A59AA">
              <w:rPr>
                <w:bCs/>
                <w:spacing w:val="0"/>
                <w:sz w:val="21"/>
                <w:szCs w:val="21"/>
                <w:shd w:val="clear" w:color="auto" w:fill="FFFFFF"/>
              </w:rPr>
              <w:t>无人化</w:t>
            </w:r>
            <w:proofErr w:type="gramEnd"/>
            <w:r w:rsidRPr="009A59AA">
              <w:rPr>
                <w:bCs/>
                <w:spacing w:val="0"/>
                <w:sz w:val="21"/>
                <w:szCs w:val="21"/>
                <w:shd w:val="clear" w:color="auto" w:fill="FFFFFF"/>
              </w:rPr>
              <w:t>对无人车、无人船的需求量也在大幅度提升，在无人车方向，是</w:t>
            </w:r>
            <w:r w:rsidRPr="009A59AA">
              <w:rPr>
                <w:bCs/>
                <w:spacing w:val="0"/>
                <w:sz w:val="21"/>
                <w:szCs w:val="21"/>
                <w:shd w:val="clear" w:color="auto" w:fill="FFFFFF"/>
              </w:rPr>
              <w:lastRenderedPageBreak/>
              <w:t>陆军业务未来的装备发展的重要方向，以美国为例，目前已经有1.2万台无人车装备，</w:t>
            </w:r>
            <w:proofErr w:type="gramStart"/>
            <w:r w:rsidRPr="009A59AA">
              <w:rPr>
                <w:bCs/>
                <w:spacing w:val="0"/>
                <w:sz w:val="21"/>
                <w:szCs w:val="21"/>
                <w:shd w:val="clear" w:color="auto" w:fill="FFFFFF"/>
              </w:rPr>
              <w:t>包括察打一体</w:t>
            </w:r>
            <w:proofErr w:type="gramEnd"/>
            <w:r w:rsidRPr="009A59AA">
              <w:rPr>
                <w:bCs/>
                <w:spacing w:val="0"/>
                <w:sz w:val="21"/>
                <w:szCs w:val="21"/>
                <w:shd w:val="clear" w:color="auto" w:fill="FFFFFF"/>
              </w:rPr>
              <w:t>的，单独运输的，排雷排爆的车辆。俄罗斯有很多无人车的装备。保守预计我国陆军无人车市场是一个千亿级的市场规模，这也是公司目前持续投入的一个方向。</w:t>
            </w:r>
          </w:p>
          <w:p w14:paraId="550BA793" w14:textId="7E681AA8" w:rsidR="005A58AB" w:rsidRPr="009A59AA" w:rsidRDefault="009A59AA" w:rsidP="009A59AA">
            <w:pPr>
              <w:pStyle w:val="HTML"/>
              <w:widowControl/>
              <w:shd w:val="clear" w:color="auto" w:fill="FFFFFF"/>
              <w:spacing w:line="336" w:lineRule="atLeast"/>
              <w:ind w:firstLineChars="200" w:firstLine="420"/>
              <w:rPr>
                <w:rFonts w:hint="default"/>
                <w:bCs/>
                <w:spacing w:val="0"/>
                <w:sz w:val="21"/>
                <w:szCs w:val="21"/>
                <w:shd w:val="clear" w:color="auto" w:fill="FFFFFF"/>
              </w:rPr>
            </w:pPr>
            <w:r w:rsidRPr="009A59AA">
              <w:rPr>
                <w:bCs/>
                <w:spacing w:val="0"/>
                <w:sz w:val="21"/>
                <w:szCs w:val="21"/>
                <w:shd w:val="clear" w:color="auto" w:fill="FFFFFF"/>
              </w:rPr>
              <w:t>总体来讲，公司2020年整体的经营状况相对2019年将出现较为明显的提升。接下来几年我们将保持一个稳健持续增长的发展。未来随着卫星互联网组网成功、无人驾驶产业落地以及作战无人化，训练装备</w:t>
            </w:r>
            <w:proofErr w:type="gramStart"/>
            <w:r w:rsidRPr="009A59AA">
              <w:rPr>
                <w:bCs/>
                <w:spacing w:val="0"/>
                <w:sz w:val="21"/>
                <w:szCs w:val="21"/>
                <w:shd w:val="clear" w:color="auto" w:fill="FFFFFF"/>
              </w:rPr>
              <w:t>无人化</w:t>
            </w:r>
            <w:proofErr w:type="gramEnd"/>
            <w:r w:rsidRPr="009A59AA">
              <w:rPr>
                <w:bCs/>
                <w:spacing w:val="0"/>
                <w:sz w:val="21"/>
                <w:szCs w:val="21"/>
                <w:shd w:val="clear" w:color="auto" w:fill="FFFFFF"/>
              </w:rPr>
              <w:t>发展的行业机会来临，公司将迎来高速发展的黄金期。</w:t>
            </w:r>
          </w:p>
          <w:p w14:paraId="3B288A4B" w14:textId="77777777" w:rsidR="005A58AB" w:rsidRPr="00116F44" w:rsidRDefault="005A58AB" w:rsidP="002F7120">
            <w:pPr>
              <w:pStyle w:val="HTML"/>
              <w:widowControl/>
              <w:shd w:val="clear" w:color="auto" w:fill="FFFFFF"/>
              <w:spacing w:line="336" w:lineRule="atLeast"/>
              <w:rPr>
                <w:rFonts w:hint="default"/>
                <w:b/>
                <w:spacing w:val="0"/>
                <w:shd w:val="clear" w:color="auto" w:fill="FFFFFF"/>
              </w:rPr>
            </w:pPr>
            <w:r w:rsidRPr="00116F44">
              <w:rPr>
                <w:b/>
                <w:spacing w:val="0"/>
                <w:shd w:val="clear" w:color="auto" w:fill="FFFFFF"/>
              </w:rPr>
              <w:t>二、针对投资者关心的问题展开了介绍：</w:t>
            </w:r>
          </w:p>
          <w:p w14:paraId="3EB99E7D" w14:textId="49076F86" w:rsidR="00572020" w:rsidRPr="00572020" w:rsidRDefault="009A59AA" w:rsidP="009A59AA">
            <w:pPr>
              <w:pStyle w:val="aa"/>
              <w:numPr>
                <w:ilvl w:val="0"/>
                <w:numId w:val="4"/>
              </w:numPr>
              <w:spacing w:line="368" w:lineRule="atLeast"/>
              <w:ind w:left="21" w:firstLineChars="0" w:firstLine="425"/>
              <w:rPr>
                <w:rFonts w:asciiTheme="minorEastAsia" w:eastAsiaTheme="minorEastAsia" w:hAnsiTheme="minorEastAsia" w:cs="Helvetica"/>
                <w:b/>
                <w:bCs/>
                <w:sz w:val="21"/>
                <w:szCs w:val="21"/>
              </w:rPr>
            </w:pPr>
            <w:r w:rsidRPr="009A59AA">
              <w:rPr>
                <w:rFonts w:asciiTheme="minorEastAsia" w:eastAsiaTheme="minorEastAsia" w:hAnsiTheme="minorEastAsia" w:cs="Helvetica" w:hint="eastAsia"/>
                <w:b/>
                <w:bCs/>
                <w:sz w:val="21"/>
                <w:szCs w:val="21"/>
              </w:rPr>
              <w:t>公司对于卫星通信终端和智能无人系统给一个明确的指引？</w:t>
            </w:r>
          </w:p>
          <w:p w14:paraId="7D0FF89B" w14:textId="5CD4BB1B" w:rsidR="009A59AA" w:rsidRPr="009A59AA" w:rsidRDefault="009A59AA" w:rsidP="009A59AA">
            <w:pPr>
              <w:pStyle w:val="aa"/>
              <w:spacing w:line="368" w:lineRule="atLeast"/>
              <w:rPr>
                <w:rFonts w:asciiTheme="minorEastAsia" w:eastAsiaTheme="minorEastAsia" w:hAnsiTheme="minorEastAsia" w:cs="Helvetica"/>
                <w:sz w:val="21"/>
                <w:szCs w:val="21"/>
              </w:rPr>
            </w:pPr>
            <w:r w:rsidRPr="009A59AA">
              <w:rPr>
                <w:rFonts w:asciiTheme="minorEastAsia" w:eastAsiaTheme="minorEastAsia" w:hAnsiTheme="minorEastAsia" w:cs="Helvetica" w:hint="eastAsia"/>
                <w:sz w:val="21"/>
                <w:szCs w:val="21"/>
              </w:rPr>
              <w:t>卫星通信终端2019年收入约9000万，2020年预期收入1.3-1.5亿，2021年预计能保持20%以上的增速增长；智能无人系统，2019年收入约200万，2020年预期收入约2.3-2.5亿，2021年预计能保持25%以上的增长。以上成长性测算是依据现有预期之内的订单，暂不考虑在</w:t>
            </w:r>
            <w:proofErr w:type="gramStart"/>
            <w:r w:rsidRPr="009A59AA">
              <w:rPr>
                <w:rFonts w:asciiTheme="minorEastAsia" w:eastAsiaTheme="minorEastAsia" w:hAnsiTheme="minorEastAsia" w:cs="Helvetica" w:hint="eastAsia"/>
                <w:sz w:val="21"/>
                <w:szCs w:val="21"/>
              </w:rPr>
              <w:t>跟项目</w:t>
            </w:r>
            <w:proofErr w:type="gramEnd"/>
            <w:r w:rsidRPr="009A59AA">
              <w:rPr>
                <w:rFonts w:asciiTheme="minorEastAsia" w:eastAsiaTheme="minorEastAsia" w:hAnsiTheme="minorEastAsia" w:cs="Helvetica" w:hint="eastAsia"/>
                <w:sz w:val="21"/>
                <w:szCs w:val="21"/>
              </w:rPr>
              <w:t>提速，或者类似低轨互联网重大专项带来爆发需求的影响。</w:t>
            </w:r>
          </w:p>
          <w:p w14:paraId="68C15F19" w14:textId="77777777" w:rsidR="009A59AA" w:rsidRPr="009A59AA" w:rsidRDefault="009A59AA" w:rsidP="009A59AA">
            <w:pPr>
              <w:pStyle w:val="aa"/>
              <w:spacing w:line="368" w:lineRule="atLeast"/>
              <w:ind w:left="360"/>
              <w:rPr>
                <w:rFonts w:asciiTheme="minorEastAsia" w:eastAsiaTheme="minorEastAsia" w:hAnsiTheme="minorEastAsia" w:cs="Helvetica"/>
                <w:sz w:val="21"/>
                <w:szCs w:val="21"/>
              </w:rPr>
            </w:pPr>
          </w:p>
          <w:p w14:paraId="5D6A279C" w14:textId="15B39F20" w:rsidR="009A59AA" w:rsidRPr="009A59AA" w:rsidRDefault="009A59AA" w:rsidP="009A59AA">
            <w:pPr>
              <w:pStyle w:val="aa"/>
              <w:numPr>
                <w:ilvl w:val="0"/>
                <w:numId w:val="4"/>
              </w:numPr>
              <w:spacing w:line="368" w:lineRule="atLeast"/>
              <w:ind w:left="21" w:firstLineChars="0" w:firstLine="425"/>
              <w:rPr>
                <w:rFonts w:asciiTheme="minorEastAsia" w:eastAsiaTheme="minorEastAsia" w:hAnsiTheme="minorEastAsia" w:cs="Helvetica"/>
                <w:b/>
                <w:bCs/>
                <w:sz w:val="21"/>
                <w:szCs w:val="21"/>
              </w:rPr>
            </w:pPr>
            <w:r w:rsidRPr="009A59AA">
              <w:rPr>
                <w:rFonts w:asciiTheme="minorEastAsia" w:eastAsiaTheme="minorEastAsia" w:hAnsiTheme="minorEastAsia" w:cs="Helvetica" w:hint="eastAsia"/>
                <w:b/>
                <w:bCs/>
                <w:sz w:val="21"/>
                <w:szCs w:val="21"/>
              </w:rPr>
              <w:t>公司今年收入提升后，毛利率是否会保持40多，净利润率是否会保持20多的水平？</w:t>
            </w:r>
          </w:p>
          <w:p w14:paraId="4C7E6A3B" w14:textId="66099EF8" w:rsidR="009A59AA" w:rsidRPr="009A59AA" w:rsidRDefault="009A59AA" w:rsidP="009A59AA">
            <w:pPr>
              <w:pStyle w:val="aa"/>
              <w:spacing w:line="368" w:lineRule="atLeast"/>
              <w:rPr>
                <w:rFonts w:asciiTheme="minorEastAsia" w:eastAsiaTheme="minorEastAsia" w:hAnsiTheme="minorEastAsia" w:cs="Helvetica"/>
                <w:sz w:val="21"/>
                <w:szCs w:val="21"/>
              </w:rPr>
            </w:pPr>
            <w:r w:rsidRPr="009A59AA">
              <w:rPr>
                <w:rFonts w:asciiTheme="minorEastAsia" w:eastAsiaTheme="minorEastAsia" w:hAnsiTheme="minorEastAsia" w:cs="Helvetica" w:hint="eastAsia"/>
                <w:sz w:val="21"/>
                <w:szCs w:val="21"/>
              </w:rPr>
              <w:t xml:space="preserve"> 毛利润率应该基本稳定在这个水平，公司的业务模式和产品模式决定了随着业务提升，净利润率会小幅提升，能保持20以上的水平。</w:t>
            </w:r>
          </w:p>
          <w:p w14:paraId="28BE3C1E" w14:textId="77777777" w:rsidR="009A59AA" w:rsidRPr="009A59AA" w:rsidRDefault="009A59AA" w:rsidP="009A59AA">
            <w:pPr>
              <w:pStyle w:val="aa"/>
              <w:spacing w:line="368" w:lineRule="atLeast"/>
              <w:ind w:left="360"/>
              <w:rPr>
                <w:rFonts w:asciiTheme="minorEastAsia" w:eastAsiaTheme="minorEastAsia" w:hAnsiTheme="minorEastAsia" w:cs="Helvetica"/>
                <w:sz w:val="21"/>
                <w:szCs w:val="21"/>
              </w:rPr>
            </w:pPr>
          </w:p>
          <w:p w14:paraId="251506D8" w14:textId="0B5814EC" w:rsidR="009A59AA" w:rsidRPr="009A59AA" w:rsidRDefault="009A59AA" w:rsidP="009A59AA">
            <w:pPr>
              <w:pStyle w:val="aa"/>
              <w:numPr>
                <w:ilvl w:val="0"/>
                <w:numId w:val="4"/>
              </w:numPr>
              <w:spacing w:line="368" w:lineRule="atLeast"/>
              <w:ind w:left="21" w:firstLineChars="0" w:firstLine="425"/>
              <w:rPr>
                <w:rFonts w:asciiTheme="minorEastAsia" w:eastAsiaTheme="minorEastAsia" w:hAnsiTheme="minorEastAsia" w:cs="Helvetica"/>
                <w:b/>
                <w:bCs/>
                <w:sz w:val="21"/>
                <w:szCs w:val="21"/>
              </w:rPr>
            </w:pPr>
            <w:r w:rsidRPr="009A59AA">
              <w:rPr>
                <w:rFonts w:asciiTheme="minorEastAsia" w:eastAsiaTheme="minorEastAsia" w:hAnsiTheme="minorEastAsia" w:cs="Helvetica" w:hint="eastAsia"/>
                <w:b/>
                <w:bCs/>
                <w:sz w:val="21"/>
                <w:szCs w:val="21"/>
              </w:rPr>
              <w:t>对于无人装备的内需和外贸市场，公司认为自身面临怎样的机遇？</w:t>
            </w:r>
          </w:p>
          <w:p w14:paraId="32B44BEF" w14:textId="1AA799B3" w:rsidR="009A59AA" w:rsidRPr="009A59AA" w:rsidRDefault="009A59AA" w:rsidP="009A59AA">
            <w:pPr>
              <w:pStyle w:val="aa"/>
              <w:spacing w:line="368" w:lineRule="atLeast"/>
              <w:rPr>
                <w:rFonts w:asciiTheme="minorEastAsia" w:eastAsiaTheme="minorEastAsia" w:hAnsiTheme="minorEastAsia" w:cs="Helvetica"/>
                <w:sz w:val="21"/>
                <w:szCs w:val="21"/>
              </w:rPr>
            </w:pPr>
            <w:r w:rsidRPr="009A59AA">
              <w:rPr>
                <w:rFonts w:asciiTheme="minorEastAsia" w:eastAsiaTheme="minorEastAsia" w:hAnsiTheme="minorEastAsia" w:cs="Helvetica" w:hint="eastAsia"/>
                <w:sz w:val="21"/>
                <w:szCs w:val="21"/>
              </w:rPr>
              <w:t>我们现在考虑到市场的快速落地，第一阶段切入的是训练领域，还没有进入装备领域。从目前我军实战化训练加强对训练器材需求旺盛增长的态势来看，训练器材产品市场前景非常好，会大幅提升，公司在智能无人系统上第一阶段切入的就是这个训练体系。 除国内市场的需求量会大幅度提升之外，国际军贸市场也是一个不可忽略的领域。我们最近也在</w:t>
            </w:r>
            <w:proofErr w:type="gramStart"/>
            <w:r w:rsidRPr="009A59AA">
              <w:rPr>
                <w:rFonts w:asciiTheme="minorEastAsia" w:eastAsiaTheme="minorEastAsia" w:hAnsiTheme="minorEastAsia" w:cs="Helvetica" w:hint="eastAsia"/>
                <w:sz w:val="21"/>
                <w:szCs w:val="21"/>
              </w:rPr>
              <w:t>办出口</w:t>
            </w:r>
            <w:proofErr w:type="gramEnd"/>
            <w:r w:rsidRPr="009A59AA">
              <w:rPr>
                <w:rFonts w:asciiTheme="minorEastAsia" w:eastAsiaTheme="minorEastAsia" w:hAnsiTheme="minorEastAsia" w:cs="Helvetica" w:hint="eastAsia"/>
                <w:sz w:val="21"/>
                <w:szCs w:val="21"/>
              </w:rPr>
              <w:t>的许可，估计今年就能形成一定的市场份额，国际军贸市场还不如国内市场那么大，但对提升产品竞争力、知名度还是有非常好的机会，也有可能通过出口迎来更大潜在的市场机遇。</w:t>
            </w:r>
          </w:p>
          <w:p w14:paraId="12BDB311" w14:textId="2AC031D5" w:rsidR="00585799" w:rsidRPr="00116F44" w:rsidRDefault="009A59AA" w:rsidP="00E019B4">
            <w:pPr>
              <w:pStyle w:val="aa"/>
              <w:spacing w:line="368" w:lineRule="atLeast"/>
              <w:rPr>
                <w:szCs w:val="30"/>
              </w:rPr>
            </w:pPr>
            <w:r w:rsidRPr="009A59AA">
              <w:rPr>
                <w:rFonts w:asciiTheme="minorEastAsia" w:eastAsiaTheme="minorEastAsia" w:hAnsiTheme="minorEastAsia" w:cs="Helvetica" w:hint="eastAsia"/>
                <w:sz w:val="21"/>
                <w:szCs w:val="21"/>
              </w:rPr>
              <w:lastRenderedPageBreak/>
              <w:t>在装备角度，无论是陆军还是海军，</w:t>
            </w:r>
            <w:proofErr w:type="gramStart"/>
            <w:r w:rsidRPr="009A59AA">
              <w:rPr>
                <w:rFonts w:asciiTheme="minorEastAsia" w:eastAsiaTheme="minorEastAsia" w:hAnsiTheme="minorEastAsia" w:cs="Helvetica" w:hint="eastAsia"/>
                <w:sz w:val="21"/>
                <w:szCs w:val="21"/>
              </w:rPr>
              <w:t>无人化这个</w:t>
            </w:r>
            <w:proofErr w:type="gramEnd"/>
            <w:r w:rsidRPr="009A59AA">
              <w:rPr>
                <w:rFonts w:asciiTheme="minorEastAsia" w:eastAsiaTheme="minorEastAsia" w:hAnsiTheme="minorEastAsia" w:cs="Helvetica" w:hint="eastAsia"/>
                <w:sz w:val="21"/>
                <w:szCs w:val="21"/>
              </w:rPr>
              <w:t>方向是大势所趋，相信接下来几年</w:t>
            </w:r>
            <w:proofErr w:type="gramStart"/>
            <w:r w:rsidRPr="009A59AA">
              <w:rPr>
                <w:rFonts w:asciiTheme="minorEastAsia" w:eastAsiaTheme="minorEastAsia" w:hAnsiTheme="minorEastAsia" w:cs="Helvetica" w:hint="eastAsia"/>
                <w:sz w:val="21"/>
                <w:szCs w:val="21"/>
              </w:rPr>
              <w:t>无人化装备</w:t>
            </w:r>
            <w:proofErr w:type="gramEnd"/>
            <w:r w:rsidRPr="009A59AA">
              <w:rPr>
                <w:rFonts w:asciiTheme="minorEastAsia" w:eastAsiaTheme="minorEastAsia" w:hAnsiTheme="minorEastAsia" w:cs="Helvetica" w:hint="eastAsia"/>
                <w:sz w:val="21"/>
                <w:szCs w:val="21"/>
              </w:rPr>
              <w:t>保障方面应该会有明显的进展，也会给公司带来新的业务增量和发展机会。</w:t>
            </w:r>
          </w:p>
        </w:tc>
      </w:tr>
      <w:tr w:rsidR="00CE70E1" w:rsidRPr="00CE70E1" w14:paraId="7FD3DB5E" w14:textId="77777777" w:rsidTr="00923609">
        <w:tc>
          <w:tcPr>
            <w:tcW w:w="1908" w:type="dxa"/>
            <w:vAlign w:val="center"/>
          </w:tcPr>
          <w:p w14:paraId="056157FD" w14:textId="77777777" w:rsidR="00A92F05" w:rsidRPr="00116F44" w:rsidRDefault="00A92F05" w:rsidP="00923609">
            <w:pPr>
              <w:spacing w:line="480" w:lineRule="atLeast"/>
              <w:rPr>
                <w:rFonts w:ascii="宋体" w:hAnsi="宋体"/>
                <w:b/>
                <w:bCs/>
                <w:iCs/>
                <w:sz w:val="24"/>
              </w:rPr>
            </w:pPr>
            <w:r w:rsidRPr="00116F44">
              <w:rPr>
                <w:rFonts w:ascii="宋体" w:hAnsi="宋体" w:hint="eastAsia"/>
                <w:b/>
                <w:bCs/>
                <w:iCs/>
                <w:sz w:val="24"/>
              </w:rPr>
              <w:lastRenderedPageBreak/>
              <w:t>日期</w:t>
            </w:r>
          </w:p>
        </w:tc>
        <w:tc>
          <w:tcPr>
            <w:tcW w:w="6614" w:type="dxa"/>
          </w:tcPr>
          <w:p w14:paraId="02793ADD" w14:textId="56FD7C4E" w:rsidR="00A92F05" w:rsidRPr="00CE70E1" w:rsidRDefault="00A92F05" w:rsidP="000106B2">
            <w:pPr>
              <w:spacing w:line="480" w:lineRule="atLeast"/>
              <w:rPr>
                <w:rFonts w:ascii="宋体" w:hAnsi="宋体"/>
                <w:bCs/>
                <w:iCs/>
                <w:sz w:val="24"/>
              </w:rPr>
            </w:pPr>
            <w:r w:rsidRPr="00116F44">
              <w:rPr>
                <w:rFonts w:ascii="宋体" w:hAnsi="宋体" w:hint="eastAsia"/>
                <w:bCs/>
                <w:iCs/>
                <w:sz w:val="24"/>
              </w:rPr>
              <w:t>20</w:t>
            </w:r>
            <w:r w:rsidR="00572020">
              <w:rPr>
                <w:rFonts w:ascii="宋体" w:hAnsi="宋体"/>
                <w:bCs/>
                <w:iCs/>
                <w:sz w:val="24"/>
              </w:rPr>
              <w:t>20</w:t>
            </w:r>
            <w:r w:rsidRPr="00116F44">
              <w:rPr>
                <w:rFonts w:ascii="宋体" w:hAnsi="宋体" w:hint="eastAsia"/>
                <w:bCs/>
                <w:iCs/>
                <w:sz w:val="24"/>
              </w:rPr>
              <w:t>年</w:t>
            </w:r>
            <w:r w:rsidR="00572020">
              <w:rPr>
                <w:rFonts w:ascii="宋体" w:hAnsi="宋体" w:hint="eastAsia"/>
                <w:bCs/>
                <w:iCs/>
                <w:sz w:val="24"/>
              </w:rPr>
              <w:t>2</w:t>
            </w:r>
            <w:r w:rsidR="009C1AD5" w:rsidRPr="00116F44">
              <w:rPr>
                <w:rFonts w:ascii="宋体" w:hAnsi="宋体" w:hint="eastAsia"/>
                <w:bCs/>
                <w:iCs/>
                <w:sz w:val="24"/>
              </w:rPr>
              <w:t>月</w:t>
            </w:r>
            <w:r w:rsidR="00572020">
              <w:rPr>
                <w:rFonts w:ascii="宋体" w:hAnsi="宋体" w:hint="eastAsia"/>
                <w:bCs/>
                <w:iCs/>
                <w:sz w:val="24"/>
              </w:rPr>
              <w:t>1</w:t>
            </w:r>
            <w:r w:rsidR="009A59AA">
              <w:rPr>
                <w:rFonts w:ascii="宋体" w:hAnsi="宋体"/>
                <w:bCs/>
                <w:iCs/>
                <w:sz w:val="24"/>
              </w:rPr>
              <w:t>4</w:t>
            </w:r>
            <w:r w:rsidR="009C1AD5" w:rsidRPr="00116F44">
              <w:rPr>
                <w:rFonts w:ascii="宋体" w:hAnsi="宋体" w:hint="eastAsia"/>
                <w:bCs/>
                <w:iCs/>
                <w:sz w:val="24"/>
              </w:rPr>
              <w:t>日</w:t>
            </w:r>
          </w:p>
        </w:tc>
      </w:tr>
      <w:bookmarkEnd w:id="0"/>
    </w:tbl>
    <w:p w14:paraId="7D938FFF" w14:textId="77777777" w:rsidR="00B712DF" w:rsidRPr="00CE70E1" w:rsidRDefault="00B712DF" w:rsidP="00B712DF">
      <w:pPr>
        <w:ind w:firstLineChars="200" w:firstLine="420"/>
      </w:pPr>
    </w:p>
    <w:sectPr w:rsidR="00B712DF" w:rsidRPr="00CE70E1"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C24D" w14:textId="77777777" w:rsidR="001F4B1A" w:rsidRDefault="001F4B1A" w:rsidP="00C50CF5">
      <w:r>
        <w:separator/>
      </w:r>
    </w:p>
  </w:endnote>
  <w:endnote w:type="continuationSeparator" w:id="0">
    <w:p w14:paraId="2D8AA8D3" w14:textId="77777777" w:rsidR="001F4B1A" w:rsidRDefault="001F4B1A" w:rsidP="00C5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4A20" w14:textId="77777777"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end"/>
    </w:r>
  </w:p>
  <w:p w14:paraId="29C69B3F" w14:textId="77777777" w:rsidR="00621632" w:rsidRDefault="006216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F771" w14:textId="57D65F01" w:rsidR="00621632" w:rsidRDefault="00373175">
    <w:pPr>
      <w:pStyle w:val="a3"/>
      <w:framePr w:wrap="around" w:vAnchor="text" w:hAnchor="margin" w:xAlign="center" w:y="1"/>
      <w:rPr>
        <w:rStyle w:val="a5"/>
      </w:rPr>
    </w:pPr>
    <w:r>
      <w:rPr>
        <w:rStyle w:val="a5"/>
      </w:rPr>
      <w:fldChar w:fldCharType="begin"/>
    </w:r>
    <w:r w:rsidR="00621632">
      <w:rPr>
        <w:rStyle w:val="a5"/>
      </w:rPr>
      <w:instrText xml:space="preserve">PAGE  </w:instrText>
    </w:r>
    <w:r>
      <w:rPr>
        <w:rStyle w:val="a5"/>
      </w:rPr>
      <w:fldChar w:fldCharType="separate"/>
    </w:r>
    <w:r w:rsidR="00E019B4">
      <w:rPr>
        <w:rStyle w:val="a5"/>
        <w:noProof/>
      </w:rPr>
      <w:t>6</w:t>
    </w:r>
    <w:r>
      <w:rPr>
        <w:rStyle w:val="a5"/>
      </w:rPr>
      <w:fldChar w:fldCharType="end"/>
    </w:r>
  </w:p>
  <w:p w14:paraId="62AA8E74" w14:textId="77777777" w:rsidR="00621632" w:rsidRDefault="006216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8912" w14:textId="77777777" w:rsidR="001F4B1A" w:rsidRDefault="001F4B1A" w:rsidP="00C50CF5">
      <w:r>
        <w:separator/>
      </w:r>
    </w:p>
  </w:footnote>
  <w:footnote w:type="continuationSeparator" w:id="0">
    <w:p w14:paraId="64676069" w14:textId="77777777" w:rsidR="001F4B1A" w:rsidRDefault="001F4B1A" w:rsidP="00C5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54291"/>
    <w:multiLevelType w:val="hybridMultilevel"/>
    <w:tmpl w:val="29E826A0"/>
    <w:lvl w:ilvl="0" w:tplc="AE6021D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DF"/>
    <w:rsid w:val="00005166"/>
    <w:rsid w:val="000106B2"/>
    <w:rsid w:val="00013107"/>
    <w:rsid w:val="00014461"/>
    <w:rsid w:val="00015772"/>
    <w:rsid w:val="00016509"/>
    <w:rsid w:val="00017709"/>
    <w:rsid w:val="0002525D"/>
    <w:rsid w:val="00030C22"/>
    <w:rsid w:val="00031056"/>
    <w:rsid w:val="00040EF3"/>
    <w:rsid w:val="00045583"/>
    <w:rsid w:val="0004580D"/>
    <w:rsid w:val="00047629"/>
    <w:rsid w:val="000518E9"/>
    <w:rsid w:val="000631A0"/>
    <w:rsid w:val="000644F5"/>
    <w:rsid w:val="00064BC2"/>
    <w:rsid w:val="00064F63"/>
    <w:rsid w:val="00071791"/>
    <w:rsid w:val="00071FA6"/>
    <w:rsid w:val="00074E40"/>
    <w:rsid w:val="00081BFF"/>
    <w:rsid w:val="00083585"/>
    <w:rsid w:val="00085FCF"/>
    <w:rsid w:val="00092DE1"/>
    <w:rsid w:val="000969B0"/>
    <w:rsid w:val="000A2208"/>
    <w:rsid w:val="000A35AD"/>
    <w:rsid w:val="000A45FD"/>
    <w:rsid w:val="000B0E91"/>
    <w:rsid w:val="000B1375"/>
    <w:rsid w:val="000B2795"/>
    <w:rsid w:val="000B77C1"/>
    <w:rsid w:val="000C1A78"/>
    <w:rsid w:val="000C32AA"/>
    <w:rsid w:val="000C34DF"/>
    <w:rsid w:val="000C65EC"/>
    <w:rsid w:val="000D633D"/>
    <w:rsid w:val="000E4306"/>
    <w:rsid w:val="000E5A3B"/>
    <w:rsid w:val="000F2F67"/>
    <w:rsid w:val="000F5A5D"/>
    <w:rsid w:val="001014E1"/>
    <w:rsid w:val="001044AE"/>
    <w:rsid w:val="00104FCB"/>
    <w:rsid w:val="0011162E"/>
    <w:rsid w:val="00111746"/>
    <w:rsid w:val="00112C9C"/>
    <w:rsid w:val="00114D7E"/>
    <w:rsid w:val="0011530A"/>
    <w:rsid w:val="0011663D"/>
    <w:rsid w:val="00116F44"/>
    <w:rsid w:val="00120E9A"/>
    <w:rsid w:val="001224A0"/>
    <w:rsid w:val="001256F6"/>
    <w:rsid w:val="00132B8C"/>
    <w:rsid w:val="00134903"/>
    <w:rsid w:val="00135681"/>
    <w:rsid w:val="0014394D"/>
    <w:rsid w:val="00144484"/>
    <w:rsid w:val="001524F8"/>
    <w:rsid w:val="00172003"/>
    <w:rsid w:val="0017678E"/>
    <w:rsid w:val="001767CC"/>
    <w:rsid w:val="00183E2C"/>
    <w:rsid w:val="00184A7E"/>
    <w:rsid w:val="00186A78"/>
    <w:rsid w:val="00187206"/>
    <w:rsid w:val="00194DDB"/>
    <w:rsid w:val="001A0DC8"/>
    <w:rsid w:val="001A19FD"/>
    <w:rsid w:val="001B5BFF"/>
    <w:rsid w:val="001B639D"/>
    <w:rsid w:val="001B769E"/>
    <w:rsid w:val="001C341B"/>
    <w:rsid w:val="001C7636"/>
    <w:rsid w:val="001D6272"/>
    <w:rsid w:val="001E048F"/>
    <w:rsid w:val="001E796E"/>
    <w:rsid w:val="001F0EF2"/>
    <w:rsid w:val="001F1764"/>
    <w:rsid w:val="001F4B1A"/>
    <w:rsid w:val="001F5565"/>
    <w:rsid w:val="001F5BBE"/>
    <w:rsid w:val="001F63D7"/>
    <w:rsid w:val="00200C0A"/>
    <w:rsid w:val="00200DB7"/>
    <w:rsid w:val="00203E98"/>
    <w:rsid w:val="00205BEA"/>
    <w:rsid w:val="0021096D"/>
    <w:rsid w:val="002160F6"/>
    <w:rsid w:val="00217D66"/>
    <w:rsid w:val="00220811"/>
    <w:rsid w:val="00221035"/>
    <w:rsid w:val="002234D5"/>
    <w:rsid w:val="002252B5"/>
    <w:rsid w:val="00225C68"/>
    <w:rsid w:val="00227653"/>
    <w:rsid w:val="00236B79"/>
    <w:rsid w:val="002378FB"/>
    <w:rsid w:val="0024451A"/>
    <w:rsid w:val="002463AC"/>
    <w:rsid w:val="00254E1B"/>
    <w:rsid w:val="0027239F"/>
    <w:rsid w:val="00274CDA"/>
    <w:rsid w:val="00283A55"/>
    <w:rsid w:val="00292D0B"/>
    <w:rsid w:val="002935D5"/>
    <w:rsid w:val="00294E65"/>
    <w:rsid w:val="002A36E6"/>
    <w:rsid w:val="002B0391"/>
    <w:rsid w:val="002B07CB"/>
    <w:rsid w:val="002B4AD7"/>
    <w:rsid w:val="002B643C"/>
    <w:rsid w:val="002C0DFF"/>
    <w:rsid w:val="002C2B09"/>
    <w:rsid w:val="002D257E"/>
    <w:rsid w:val="002D6EF2"/>
    <w:rsid w:val="002E1124"/>
    <w:rsid w:val="002E1431"/>
    <w:rsid w:val="002E4D5F"/>
    <w:rsid w:val="002E4F90"/>
    <w:rsid w:val="002E6421"/>
    <w:rsid w:val="002E7804"/>
    <w:rsid w:val="002F7120"/>
    <w:rsid w:val="00302715"/>
    <w:rsid w:val="003062E6"/>
    <w:rsid w:val="00310715"/>
    <w:rsid w:val="0031136D"/>
    <w:rsid w:val="00312114"/>
    <w:rsid w:val="00313818"/>
    <w:rsid w:val="003178D4"/>
    <w:rsid w:val="003211D0"/>
    <w:rsid w:val="00323895"/>
    <w:rsid w:val="00331A2F"/>
    <w:rsid w:val="00335C92"/>
    <w:rsid w:val="0034306F"/>
    <w:rsid w:val="003445C4"/>
    <w:rsid w:val="003476F6"/>
    <w:rsid w:val="00347B5C"/>
    <w:rsid w:val="003505E7"/>
    <w:rsid w:val="00354F02"/>
    <w:rsid w:val="00355946"/>
    <w:rsid w:val="00355BBA"/>
    <w:rsid w:val="00365BC4"/>
    <w:rsid w:val="0036692A"/>
    <w:rsid w:val="0037207B"/>
    <w:rsid w:val="00372EAC"/>
    <w:rsid w:val="00373175"/>
    <w:rsid w:val="00374DD0"/>
    <w:rsid w:val="00377B9D"/>
    <w:rsid w:val="0038113A"/>
    <w:rsid w:val="00385866"/>
    <w:rsid w:val="003A3528"/>
    <w:rsid w:val="003A4678"/>
    <w:rsid w:val="003A5E84"/>
    <w:rsid w:val="003A6FAE"/>
    <w:rsid w:val="003B41BC"/>
    <w:rsid w:val="003B43A6"/>
    <w:rsid w:val="003B48A3"/>
    <w:rsid w:val="003C0B93"/>
    <w:rsid w:val="003D72E8"/>
    <w:rsid w:val="003E1EE5"/>
    <w:rsid w:val="003E3225"/>
    <w:rsid w:val="003F446B"/>
    <w:rsid w:val="003F6B36"/>
    <w:rsid w:val="00400A0B"/>
    <w:rsid w:val="00401F27"/>
    <w:rsid w:val="00406FB5"/>
    <w:rsid w:val="00412126"/>
    <w:rsid w:val="0041215B"/>
    <w:rsid w:val="004164F2"/>
    <w:rsid w:val="00416D34"/>
    <w:rsid w:val="004237CA"/>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13E65"/>
    <w:rsid w:val="00520CD3"/>
    <w:rsid w:val="00523A4C"/>
    <w:rsid w:val="005254A1"/>
    <w:rsid w:val="005308E2"/>
    <w:rsid w:val="00531EDF"/>
    <w:rsid w:val="00534134"/>
    <w:rsid w:val="005363EC"/>
    <w:rsid w:val="00546EA5"/>
    <w:rsid w:val="00547680"/>
    <w:rsid w:val="0055505D"/>
    <w:rsid w:val="00556AF7"/>
    <w:rsid w:val="005620CB"/>
    <w:rsid w:val="00563033"/>
    <w:rsid w:val="005709BE"/>
    <w:rsid w:val="00572020"/>
    <w:rsid w:val="00581C90"/>
    <w:rsid w:val="00585799"/>
    <w:rsid w:val="005924AD"/>
    <w:rsid w:val="005929A4"/>
    <w:rsid w:val="00596543"/>
    <w:rsid w:val="005A0878"/>
    <w:rsid w:val="005A0D4A"/>
    <w:rsid w:val="005A1F6B"/>
    <w:rsid w:val="005A2057"/>
    <w:rsid w:val="005A2E88"/>
    <w:rsid w:val="005A58AB"/>
    <w:rsid w:val="005A6550"/>
    <w:rsid w:val="005A7911"/>
    <w:rsid w:val="005B4407"/>
    <w:rsid w:val="005B6ACA"/>
    <w:rsid w:val="005B6C25"/>
    <w:rsid w:val="005B704B"/>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564A0"/>
    <w:rsid w:val="006752C4"/>
    <w:rsid w:val="00675DCB"/>
    <w:rsid w:val="006846E1"/>
    <w:rsid w:val="0068589F"/>
    <w:rsid w:val="006A34F5"/>
    <w:rsid w:val="006A7150"/>
    <w:rsid w:val="006A7407"/>
    <w:rsid w:val="006B0D98"/>
    <w:rsid w:val="006B4652"/>
    <w:rsid w:val="006B798F"/>
    <w:rsid w:val="006C184D"/>
    <w:rsid w:val="006C1FB4"/>
    <w:rsid w:val="006C5F01"/>
    <w:rsid w:val="006C7C96"/>
    <w:rsid w:val="006D3330"/>
    <w:rsid w:val="006D3474"/>
    <w:rsid w:val="006D4C4E"/>
    <w:rsid w:val="006D4E3B"/>
    <w:rsid w:val="006E2A6E"/>
    <w:rsid w:val="006E319A"/>
    <w:rsid w:val="006E3512"/>
    <w:rsid w:val="006E5FAC"/>
    <w:rsid w:val="006F19B9"/>
    <w:rsid w:val="00700103"/>
    <w:rsid w:val="00703975"/>
    <w:rsid w:val="00704510"/>
    <w:rsid w:val="00705BBE"/>
    <w:rsid w:val="007072B7"/>
    <w:rsid w:val="00711AB8"/>
    <w:rsid w:val="00711B63"/>
    <w:rsid w:val="00715DE5"/>
    <w:rsid w:val="00721417"/>
    <w:rsid w:val="007277F0"/>
    <w:rsid w:val="007350FA"/>
    <w:rsid w:val="00737D28"/>
    <w:rsid w:val="00740617"/>
    <w:rsid w:val="00740966"/>
    <w:rsid w:val="00741992"/>
    <w:rsid w:val="007448A3"/>
    <w:rsid w:val="0074526B"/>
    <w:rsid w:val="00745EE2"/>
    <w:rsid w:val="00747B2F"/>
    <w:rsid w:val="00754C83"/>
    <w:rsid w:val="00761060"/>
    <w:rsid w:val="00761794"/>
    <w:rsid w:val="007620EB"/>
    <w:rsid w:val="007757B0"/>
    <w:rsid w:val="007828BA"/>
    <w:rsid w:val="007962B0"/>
    <w:rsid w:val="007A2198"/>
    <w:rsid w:val="007A6604"/>
    <w:rsid w:val="007B0EAF"/>
    <w:rsid w:val="007B52E7"/>
    <w:rsid w:val="007C06A0"/>
    <w:rsid w:val="007C0BF8"/>
    <w:rsid w:val="007C0C27"/>
    <w:rsid w:val="007C2271"/>
    <w:rsid w:val="007C480E"/>
    <w:rsid w:val="007C51DD"/>
    <w:rsid w:val="007C6EB1"/>
    <w:rsid w:val="007D3268"/>
    <w:rsid w:val="007D78CC"/>
    <w:rsid w:val="007D7ABD"/>
    <w:rsid w:val="007E0633"/>
    <w:rsid w:val="007E2539"/>
    <w:rsid w:val="007E2755"/>
    <w:rsid w:val="007E6EC3"/>
    <w:rsid w:val="007F20B6"/>
    <w:rsid w:val="007F5934"/>
    <w:rsid w:val="007F63DD"/>
    <w:rsid w:val="00803F60"/>
    <w:rsid w:val="008056A7"/>
    <w:rsid w:val="0081098E"/>
    <w:rsid w:val="0081374E"/>
    <w:rsid w:val="00820C70"/>
    <w:rsid w:val="00820F0D"/>
    <w:rsid w:val="0082627D"/>
    <w:rsid w:val="0083140C"/>
    <w:rsid w:val="008327E7"/>
    <w:rsid w:val="00832B42"/>
    <w:rsid w:val="008452B2"/>
    <w:rsid w:val="008514CD"/>
    <w:rsid w:val="00852220"/>
    <w:rsid w:val="00856052"/>
    <w:rsid w:val="00860631"/>
    <w:rsid w:val="00863B96"/>
    <w:rsid w:val="00866352"/>
    <w:rsid w:val="008718CB"/>
    <w:rsid w:val="00873550"/>
    <w:rsid w:val="0087390A"/>
    <w:rsid w:val="00877EB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0D2D"/>
    <w:rsid w:val="008E3526"/>
    <w:rsid w:val="008E3F3F"/>
    <w:rsid w:val="008F2443"/>
    <w:rsid w:val="00900A32"/>
    <w:rsid w:val="00900F8E"/>
    <w:rsid w:val="00902B9A"/>
    <w:rsid w:val="00903EB4"/>
    <w:rsid w:val="0090612D"/>
    <w:rsid w:val="009122C4"/>
    <w:rsid w:val="00921E13"/>
    <w:rsid w:val="00923609"/>
    <w:rsid w:val="00926010"/>
    <w:rsid w:val="00946D9C"/>
    <w:rsid w:val="00947806"/>
    <w:rsid w:val="00952CA3"/>
    <w:rsid w:val="00961225"/>
    <w:rsid w:val="00961FF6"/>
    <w:rsid w:val="009638CC"/>
    <w:rsid w:val="00964233"/>
    <w:rsid w:val="00964EBB"/>
    <w:rsid w:val="00967196"/>
    <w:rsid w:val="00971174"/>
    <w:rsid w:val="00976E1A"/>
    <w:rsid w:val="0097724C"/>
    <w:rsid w:val="009812A8"/>
    <w:rsid w:val="00993B44"/>
    <w:rsid w:val="00995068"/>
    <w:rsid w:val="009956F9"/>
    <w:rsid w:val="00996F31"/>
    <w:rsid w:val="009970D5"/>
    <w:rsid w:val="00997AA6"/>
    <w:rsid w:val="009A59AA"/>
    <w:rsid w:val="009A757C"/>
    <w:rsid w:val="009B3534"/>
    <w:rsid w:val="009C140E"/>
    <w:rsid w:val="009C1AD5"/>
    <w:rsid w:val="009C3C5C"/>
    <w:rsid w:val="009C42DF"/>
    <w:rsid w:val="009C5C21"/>
    <w:rsid w:val="009C5DD8"/>
    <w:rsid w:val="009D128A"/>
    <w:rsid w:val="009D1F92"/>
    <w:rsid w:val="009D224F"/>
    <w:rsid w:val="009D3C97"/>
    <w:rsid w:val="009D6281"/>
    <w:rsid w:val="009F55A3"/>
    <w:rsid w:val="00A02170"/>
    <w:rsid w:val="00A02531"/>
    <w:rsid w:val="00A076F9"/>
    <w:rsid w:val="00A125EE"/>
    <w:rsid w:val="00A14CEE"/>
    <w:rsid w:val="00A152E6"/>
    <w:rsid w:val="00A22720"/>
    <w:rsid w:val="00A26D18"/>
    <w:rsid w:val="00A420F3"/>
    <w:rsid w:val="00A42C34"/>
    <w:rsid w:val="00A46DB7"/>
    <w:rsid w:val="00A471B5"/>
    <w:rsid w:val="00A56828"/>
    <w:rsid w:val="00A578E4"/>
    <w:rsid w:val="00A62B56"/>
    <w:rsid w:val="00A64DD4"/>
    <w:rsid w:val="00A66067"/>
    <w:rsid w:val="00A67916"/>
    <w:rsid w:val="00A73084"/>
    <w:rsid w:val="00A7742C"/>
    <w:rsid w:val="00A83431"/>
    <w:rsid w:val="00A83CD9"/>
    <w:rsid w:val="00A85B46"/>
    <w:rsid w:val="00A92F05"/>
    <w:rsid w:val="00A9342B"/>
    <w:rsid w:val="00A943D7"/>
    <w:rsid w:val="00A97990"/>
    <w:rsid w:val="00AA0454"/>
    <w:rsid w:val="00AA1CE1"/>
    <w:rsid w:val="00AA266C"/>
    <w:rsid w:val="00AA5C73"/>
    <w:rsid w:val="00AB0EE2"/>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3B6"/>
    <w:rsid w:val="00B07CB1"/>
    <w:rsid w:val="00B112CE"/>
    <w:rsid w:val="00B17140"/>
    <w:rsid w:val="00B212DE"/>
    <w:rsid w:val="00B21547"/>
    <w:rsid w:val="00B23AED"/>
    <w:rsid w:val="00B26EBC"/>
    <w:rsid w:val="00B31BFE"/>
    <w:rsid w:val="00B36E76"/>
    <w:rsid w:val="00B42682"/>
    <w:rsid w:val="00B52110"/>
    <w:rsid w:val="00B60A31"/>
    <w:rsid w:val="00B60EF9"/>
    <w:rsid w:val="00B669B3"/>
    <w:rsid w:val="00B6716D"/>
    <w:rsid w:val="00B704EA"/>
    <w:rsid w:val="00B712DF"/>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080F"/>
    <w:rsid w:val="00BA4829"/>
    <w:rsid w:val="00BB050F"/>
    <w:rsid w:val="00BB28E0"/>
    <w:rsid w:val="00BB5200"/>
    <w:rsid w:val="00BB5460"/>
    <w:rsid w:val="00BC0883"/>
    <w:rsid w:val="00BC6220"/>
    <w:rsid w:val="00BD596C"/>
    <w:rsid w:val="00BE327D"/>
    <w:rsid w:val="00BE49F6"/>
    <w:rsid w:val="00BE51C7"/>
    <w:rsid w:val="00BF170F"/>
    <w:rsid w:val="00BF41BE"/>
    <w:rsid w:val="00BF6B34"/>
    <w:rsid w:val="00BF6DF8"/>
    <w:rsid w:val="00BF7901"/>
    <w:rsid w:val="00C03A45"/>
    <w:rsid w:val="00C03C86"/>
    <w:rsid w:val="00C077F3"/>
    <w:rsid w:val="00C11B8F"/>
    <w:rsid w:val="00C12C43"/>
    <w:rsid w:val="00C23944"/>
    <w:rsid w:val="00C31389"/>
    <w:rsid w:val="00C31BE4"/>
    <w:rsid w:val="00C35EB4"/>
    <w:rsid w:val="00C42B32"/>
    <w:rsid w:val="00C431B1"/>
    <w:rsid w:val="00C46926"/>
    <w:rsid w:val="00C50CF5"/>
    <w:rsid w:val="00C614EF"/>
    <w:rsid w:val="00C74480"/>
    <w:rsid w:val="00C83FD0"/>
    <w:rsid w:val="00C840FA"/>
    <w:rsid w:val="00C920BF"/>
    <w:rsid w:val="00C9454E"/>
    <w:rsid w:val="00CC47F6"/>
    <w:rsid w:val="00CC56BB"/>
    <w:rsid w:val="00CC573D"/>
    <w:rsid w:val="00CD0ED1"/>
    <w:rsid w:val="00CD7E8E"/>
    <w:rsid w:val="00CE2568"/>
    <w:rsid w:val="00CE70E1"/>
    <w:rsid w:val="00CF0E54"/>
    <w:rsid w:val="00CF1E62"/>
    <w:rsid w:val="00CF4F5E"/>
    <w:rsid w:val="00CF6DDC"/>
    <w:rsid w:val="00D01997"/>
    <w:rsid w:val="00D0393D"/>
    <w:rsid w:val="00D05D6A"/>
    <w:rsid w:val="00D06C2B"/>
    <w:rsid w:val="00D13EBC"/>
    <w:rsid w:val="00D14E14"/>
    <w:rsid w:val="00D153FA"/>
    <w:rsid w:val="00D2363E"/>
    <w:rsid w:val="00D24014"/>
    <w:rsid w:val="00D25055"/>
    <w:rsid w:val="00D27FA4"/>
    <w:rsid w:val="00D31B49"/>
    <w:rsid w:val="00D334B1"/>
    <w:rsid w:val="00D44381"/>
    <w:rsid w:val="00D4439A"/>
    <w:rsid w:val="00D4607F"/>
    <w:rsid w:val="00D50072"/>
    <w:rsid w:val="00D564C9"/>
    <w:rsid w:val="00D57FB2"/>
    <w:rsid w:val="00D6185F"/>
    <w:rsid w:val="00D627FB"/>
    <w:rsid w:val="00D6699E"/>
    <w:rsid w:val="00D74E46"/>
    <w:rsid w:val="00D76268"/>
    <w:rsid w:val="00D803CC"/>
    <w:rsid w:val="00D832A8"/>
    <w:rsid w:val="00D91099"/>
    <w:rsid w:val="00D913B9"/>
    <w:rsid w:val="00DA770F"/>
    <w:rsid w:val="00DB5B5F"/>
    <w:rsid w:val="00DB62E5"/>
    <w:rsid w:val="00DC0564"/>
    <w:rsid w:val="00DC0C47"/>
    <w:rsid w:val="00DC5F15"/>
    <w:rsid w:val="00DC6B3D"/>
    <w:rsid w:val="00DC6E44"/>
    <w:rsid w:val="00DC7434"/>
    <w:rsid w:val="00DD0AC6"/>
    <w:rsid w:val="00DF0BC3"/>
    <w:rsid w:val="00DF3DA8"/>
    <w:rsid w:val="00DF5426"/>
    <w:rsid w:val="00DF76B5"/>
    <w:rsid w:val="00E019B4"/>
    <w:rsid w:val="00E01B2B"/>
    <w:rsid w:val="00E01B48"/>
    <w:rsid w:val="00E023FD"/>
    <w:rsid w:val="00E0261E"/>
    <w:rsid w:val="00E0289E"/>
    <w:rsid w:val="00E02DB8"/>
    <w:rsid w:val="00E04362"/>
    <w:rsid w:val="00E23E43"/>
    <w:rsid w:val="00E25DD1"/>
    <w:rsid w:val="00E27B6E"/>
    <w:rsid w:val="00E30FCB"/>
    <w:rsid w:val="00E312ED"/>
    <w:rsid w:val="00E33180"/>
    <w:rsid w:val="00E35F0A"/>
    <w:rsid w:val="00E41CD6"/>
    <w:rsid w:val="00E43E94"/>
    <w:rsid w:val="00E44F57"/>
    <w:rsid w:val="00E45890"/>
    <w:rsid w:val="00E472E2"/>
    <w:rsid w:val="00E476D8"/>
    <w:rsid w:val="00E50FA2"/>
    <w:rsid w:val="00E60861"/>
    <w:rsid w:val="00E60CFC"/>
    <w:rsid w:val="00E63BBF"/>
    <w:rsid w:val="00E65773"/>
    <w:rsid w:val="00E66225"/>
    <w:rsid w:val="00E70ED1"/>
    <w:rsid w:val="00E72E6E"/>
    <w:rsid w:val="00E7714B"/>
    <w:rsid w:val="00E8557F"/>
    <w:rsid w:val="00E8797C"/>
    <w:rsid w:val="00E916CC"/>
    <w:rsid w:val="00E91C30"/>
    <w:rsid w:val="00EA67BC"/>
    <w:rsid w:val="00EB1459"/>
    <w:rsid w:val="00EB1D70"/>
    <w:rsid w:val="00EC61B3"/>
    <w:rsid w:val="00EC7BEE"/>
    <w:rsid w:val="00ED2220"/>
    <w:rsid w:val="00ED2651"/>
    <w:rsid w:val="00ED3607"/>
    <w:rsid w:val="00ED475B"/>
    <w:rsid w:val="00ED6102"/>
    <w:rsid w:val="00EE340F"/>
    <w:rsid w:val="00EE7432"/>
    <w:rsid w:val="00EF0E0A"/>
    <w:rsid w:val="00EF45DE"/>
    <w:rsid w:val="00EF6E76"/>
    <w:rsid w:val="00F02F89"/>
    <w:rsid w:val="00F04A9A"/>
    <w:rsid w:val="00F04FED"/>
    <w:rsid w:val="00F10FBE"/>
    <w:rsid w:val="00F11FC1"/>
    <w:rsid w:val="00F12C34"/>
    <w:rsid w:val="00F17044"/>
    <w:rsid w:val="00F21C79"/>
    <w:rsid w:val="00F21DA1"/>
    <w:rsid w:val="00F242D5"/>
    <w:rsid w:val="00F3051B"/>
    <w:rsid w:val="00F3120E"/>
    <w:rsid w:val="00F41A52"/>
    <w:rsid w:val="00F4291E"/>
    <w:rsid w:val="00F44E4A"/>
    <w:rsid w:val="00F46CE5"/>
    <w:rsid w:val="00F46D38"/>
    <w:rsid w:val="00F47D35"/>
    <w:rsid w:val="00F53F98"/>
    <w:rsid w:val="00F629F3"/>
    <w:rsid w:val="00F65930"/>
    <w:rsid w:val="00F70623"/>
    <w:rsid w:val="00F74978"/>
    <w:rsid w:val="00F80BA6"/>
    <w:rsid w:val="00F8697B"/>
    <w:rsid w:val="00F90D44"/>
    <w:rsid w:val="00F94EA8"/>
    <w:rsid w:val="00FA1967"/>
    <w:rsid w:val="00FA3343"/>
    <w:rsid w:val="00FC058F"/>
    <w:rsid w:val="00FC10EE"/>
    <w:rsid w:val="00FC110E"/>
    <w:rsid w:val="00FC11E5"/>
    <w:rsid w:val="00FC1794"/>
    <w:rsid w:val="00FC5CCE"/>
    <w:rsid w:val="00FD105C"/>
    <w:rsid w:val="00FE0847"/>
    <w:rsid w:val="00FE66BD"/>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FF4A"/>
  <w15:docId w15:val="{86645748-17C0-4418-AFCA-4558937C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rsid w:val="00B712DF"/>
    <w:rPr>
      <w:rFonts w:ascii="Times New Roman" w:eastAsia="宋体" w:hAnsi="Times New Roman" w:cs="Times New Roman"/>
      <w:sz w:val="18"/>
      <w:szCs w:val="18"/>
    </w:rPr>
  </w:style>
  <w:style w:type="character" w:styleId="a5">
    <w:name w:val="page number"/>
    <w:basedOn w:val="a0"/>
    <w:rsid w:val="00B712DF"/>
  </w:style>
  <w:style w:type="table" w:styleId="a6">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04690"/>
    <w:rPr>
      <w:sz w:val="18"/>
      <w:szCs w:val="18"/>
    </w:rPr>
  </w:style>
  <w:style w:type="paragraph" w:styleId="a9">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b">
    <w:name w:val="Balloon Text"/>
    <w:basedOn w:val="a"/>
    <w:link w:val="ac"/>
    <w:uiPriority w:val="99"/>
    <w:semiHidden/>
    <w:unhideWhenUsed/>
    <w:rsid w:val="00B704EA"/>
    <w:rPr>
      <w:sz w:val="18"/>
      <w:szCs w:val="18"/>
    </w:rPr>
  </w:style>
  <w:style w:type="character" w:customStyle="1" w:styleId="ac">
    <w:name w:val="批注框文本 字符"/>
    <w:basedOn w:val="a0"/>
    <w:link w:val="ab"/>
    <w:uiPriority w:val="99"/>
    <w:semiHidden/>
    <w:rsid w:val="00B704EA"/>
    <w:rPr>
      <w:sz w:val="18"/>
      <w:szCs w:val="18"/>
    </w:rPr>
  </w:style>
  <w:style w:type="character" w:styleId="ad">
    <w:name w:val="annotation reference"/>
    <w:basedOn w:val="a0"/>
    <w:uiPriority w:val="99"/>
    <w:semiHidden/>
    <w:unhideWhenUsed/>
    <w:rsid w:val="00A7742C"/>
    <w:rPr>
      <w:sz w:val="21"/>
      <w:szCs w:val="21"/>
    </w:rPr>
  </w:style>
  <w:style w:type="paragraph" w:styleId="ae">
    <w:name w:val="annotation text"/>
    <w:basedOn w:val="a"/>
    <w:link w:val="af"/>
    <w:uiPriority w:val="99"/>
    <w:semiHidden/>
    <w:unhideWhenUsed/>
    <w:rsid w:val="00A7742C"/>
    <w:pPr>
      <w:jc w:val="left"/>
    </w:pPr>
  </w:style>
  <w:style w:type="character" w:customStyle="1" w:styleId="af">
    <w:name w:val="批注文字 字符"/>
    <w:basedOn w:val="a0"/>
    <w:link w:val="ae"/>
    <w:uiPriority w:val="99"/>
    <w:semiHidden/>
    <w:rsid w:val="00A7742C"/>
  </w:style>
  <w:style w:type="paragraph" w:styleId="af0">
    <w:name w:val="annotation subject"/>
    <w:basedOn w:val="ae"/>
    <w:next w:val="ae"/>
    <w:link w:val="af1"/>
    <w:uiPriority w:val="99"/>
    <w:semiHidden/>
    <w:unhideWhenUsed/>
    <w:rsid w:val="00A7742C"/>
    <w:rPr>
      <w:b/>
      <w:bCs/>
    </w:rPr>
  </w:style>
  <w:style w:type="character" w:customStyle="1" w:styleId="af1">
    <w:name w:val="批注主题 字符"/>
    <w:basedOn w:val="af"/>
    <w:link w:val="af0"/>
    <w:uiPriority w:val="99"/>
    <w:semiHidden/>
    <w:rsid w:val="00A7742C"/>
    <w:rPr>
      <w:b/>
      <w:bCs/>
    </w:rPr>
  </w:style>
  <w:style w:type="paragraph" w:styleId="HTML">
    <w:name w:val="HTML Preformatted"/>
    <w:basedOn w:val="a"/>
    <w:link w:val="HTML0"/>
    <w:qFormat/>
    <w:rsid w:val="002F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spacing w:val="76"/>
      <w:kern w:val="0"/>
      <w:sz w:val="24"/>
      <w:szCs w:val="24"/>
    </w:rPr>
  </w:style>
  <w:style w:type="character" w:customStyle="1" w:styleId="HTML0">
    <w:name w:val="HTML 预设格式 字符"/>
    <w:basedOn w:val="a0"/>
    <w:link w:val="HTML"/>
    <w:rsid w:val="002F7120"/>
    <w:rPr>
      <w:rFonts w:ascii="宋体" w:eastAsia="宋体" w:hAnsi="宋体" w:cs="Times New Roman"/>
      <w:spacing w:val="7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EDAC-3422-4363-9373-3AB7278B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646</Words>
  <Characters>3687</Characters>
  <Application>Microsoft Office Word</Application>
  <DocSecurity>0</DocSecurity>
  <Lines>30</Lines>
  <Paragraphs>8</Paragraphs>
  <ScaleCrop>false</ScaleCrop>
  <Company>WwW.YlmF.CoM</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 </cp:lastModifiedBy>
  <cp:revision>55</cp:revision>
  <cp:lastPrinted>2012-12-03T06:27:00Z</cp:lastPrinted>
  <dcterms:created xsi:type="dcterms:W3CDTF">2018-03-23T03:20:00Z</dcterms:created>
  <dcterms:modified xsi:type="dcterms:W3CDTF">2020-02-17T08:04:00Z</dcterms:modified>
</cp:coreProperties>
</file>