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1952"/>
        <w:gridCol w:w="6570"/>
      </w:tblGrid>
      <w:tr w:rsidR="00814F3C" w:rsidRPr="003C7087" w:rsidTr="00814F3C">
        <w:trPr>
          <w:trHeight w:val="405"/>
        </w:trPr>
        <w:tc>
          <w:tcPr>
            <w:tcW w:w="5000" w:type="pct"/>
            <w:gridSpan w:val="2"/>
            <w:tcBorders>
              <w:top w:val="nil"/>
              <w:left w:val="nil"/>
              <w:bottom w:val="nil"/>
              <w:right w:val="nil"/>
            </w:tcBorders>
            <w:shd w:val="clear" w:color="auto" w:fill="auto"/>
            <w:noWrap/>
            <w:vAlign w:val="center"/>
            <w:hideMark/>
          </w:tcPr>
          <w:p w:rsidR="00814F3C" w:rsidRPr="003C7087" w:rsidRDefault="00814F3C" w:rsidP="00814F3C">
            <w:pPr>
              <w:widowControl/>
              <w:jc w:val="center"/>
              <w:rPr>
                <w:rFonts w:ascii="楷体" w:eastAsia="楷体" w:hAnsi="楷体" w:cs="宋体"/>
                <w:b/>
                <w:bCs/>
                <w:color w:val="000000"/>
                <w:kern w:val="0"/>
                <w:sz w:val="24"/>
                <w:szCs w:val="24"/>
              </w:rPr>
            </w:pPr>
            <w:r w:rsidRPr="003C7087">
              <w:rPr>
                <w:rFonts w:ascii="楷体" w:eastAsia="楷体" w:hAnsi="楷体" w:cs="宋体" w:hint="eastAsia"/>
                <w:b/>
                <w:bCs/>
                <w:color w:val="000000"/>
                <w:kern w:val="0"/>
                <w:sz w:val="24"/>
                <w:szCs w:val="24"/>
              </w:rPr>
              <w:t>深圳市</w:t>
            </w:r>
            <w:proofErr w:type="gramStart"/>
            <w:r w:rsidRPr="003C7087">
              <w:rPr>
                <w:rFonts w:ascii="楷体" w:eastAsia="楷体" w:hAnsi="楷体" w:cs="宋体" w:hint="eastAsia"/>
                <w:b/>
                <w:bCs/>
                <w:color w:val="000000"/>
                <w:kern w:val="0"/>
                <w:sz w:val="24"/>
                <w:szCs w:val="24"/>
              </w:rPr>
              <w:t>金溢科技</w:t>
            </w:r>
            <w:proofErr w:type="gramEnd"/>
            <w:r w:rsidRPr="003C7087">
              <w:rPr>
                <w:rFonts w:ascii="楷体" w:eastAsia="楷体" w:hAnsi="楷体" w:cs="宋体" w:hint="eastAsia"/>
                <w:b/>
                <w:bCs/>
                <w:color w:val="000000"/>
                <w:kern w:val="0"/>
                <w:sz w:val="24"/>
                <w:szCs w:val="24"/>
              </w:rPr>
              <w:t>股份有限公司</w:t>
            </w:r>
          </w:p>
        </w:tc>
      </w:tr>
      <w:tr w:rsidR="00814F3C" w:rsidRPr="003C7087" w:rsidTr="00814F3C">
        <w:trPr>
          <w:trHeight w:val="405"/>
        </w:trPr>
        <w:tc>
          <w:tcPr>
            <w:tcW w:w="5000" w:type="pct"/>
            <w:gridSpan w:val="2"/>
            <w:tcBorders>
              <w:top w:val="nil"/>
              <w:left w:val="nil"/>
              <w:bottom w:val="nil"/>
              <w:right w:val="nil"/>
            </w:tcBorders>
            <w:shd w:val="clear" w:color="auto" w:fill="auto"/>
            <w:noWrap/>
            <w:vAlign w:val="center"/>
            <w:hideMark/>
          </w:tcPr>
          <w:p w:rsidR="00814F3C" w:rsidRPr="003C7087" w:rsidRDefault="00814F3C" w:rsidP="00814F3C">
            <w:pPr>
              <w:widowControl/>
              <w:jc w:val="center"/>
              <w:rPr>
                <w:rFonts w:ascii="楷体" w:eastAsia="楷体" w:hAnsi="楷体" w:cs="宋体"/>
                <w:b/>
                <w:bCs/>
                <w:color w:val="000000"/>
                <w:kern w:val="0"/>
                <w:sz w:val="24"/>
                <w:szCs w:val="24"/>
              </w:rPr>
            </w:pPr>
            <w:r w:rsidRPr="003C7087">
              <w:rPr>
                <w:rFonts w:ascii="楷体" w:eastAsia="楷体" w:hAnsi="楷体" w:cs="宋体" w:hint="eastAsia"/>
                <w:b/>
                <w:bCs/>
                <w:color w:val="000000"/>
                <w:kern w:val="0"/>
                <w:sz w:val="24"/>
                <w:szCs w:val="24"/>
              </w:rPr>
              <w:t>投资者关系活动记录表</w:t>
            </w:r>
          </w:p>
        </w:tc>
      </w:tr>
      <w:tr w:rsidR="00814F3C" w:rsidRPr="003C7087" w:rsidTr="00701546">
        <w:trPr>
          <w:trHeight w:val="375"/>
        </w:trPr>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投资者关系活动类别 </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m:oMath>
              <m:r>
                <m:rPr>
                  <m:sty m:val="p"/>
                </m:rPr>
                <w:rPr>
                  <w:rFonts w:ascii="Cambria Math" w:eastAsia="楷体" w:hAnsi="Cambria Math" w:cs="宋体"/>
                  <w:color w:val="000000"/>
                  <w:kern w:val="0"/>
                  <w:sz w:val="24"/>
                  <w:szCs w:val="24"/>
                </w:rPr>
                <m:t>√</m:t>
              </m:r>
            </m:oMath>
            <w:r w:rsidRPr="003C7087">
              <w:rPr>
                <w:rFonts w:ascii="楷体" w:eastAsia="楷体" w:hAnsi="楷体" w:cs="宋体" w:hint="eastAsia"/>
                <w:color w:val="000000"/>
                <w:kern w:val="0"/>
                <w:sz w:val="24"/>
                <w:szCs w:val="24"/>
              </w:rPr>
              <w:t>特定对象调研 □分析</w:t>
            </w:r>
            <w:proofErr w:type="gramStart"/>
            <w:r w:rsidRPr="003C7087">
              <w:rPr>
                <w:rFonts w:ascii="楷体" w:eastAsia="楷体" w:hAnsi="楷体" w:cs="宋体" w:hint="eastAsia"/>
                <w:color w:val="000000"/>
                <w:kern w:val="0"/>
                <w:sz w:val="24"/>
                <w:szCs w:val="24"/>
              </w:rPr>
              <w:t>师会议</w:t>
            </w:r>
            <w:proofErr w:type="gramEnd"/>
            <w:r w:rsidRPr="003C7087">
              <w:rPr>
                <w:rFonts w:ascii="楷体" w:eastAsia="楷体" w:hAnsi="楷体" w:cs="宋体" w:hint="eastAsia"/>
                <w:color w:val="000000"/>
                <w:kern w:val="0"/>
                <w:sz w:val="24"/>
                <w:szCs w:val="24"/>
              </w:rPr>
              <w:t xml:space="preserve"> </w:t>
            </w:r>
          </w:p>
        </w:tc>
      </w:tr>
      <w:tr w:rsidR="00814F3C" w:rsidRPr="003C7087" w:rsidTr="00701546">
        <w:trPr>
          <w:trHeight w:val="375"/>
        </w:trPr>
        <w:tc>
          <w:tcPr>
            <w:tcW w:w="1145"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□媒体采访 □业绩说明会 </w:t>
            </w:r>
          </w:p>
        </w:tc>
      </w:tr>
      <w:tr w:rsidR="00814F3C" w:rsidRPr="003C7087" w:rsidTr="00701546">
        <w:trPr>
          <w:trHeight w:val="375"/>
        </w:trPr>
        <w:tc>
          <w:tcPr>
            <w:tcW w:w="1145"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□新闻发布会 □路演活动 </w:t>
            </w:r>
          </w:p>
        </w:tc>
      </w:tr>
      <w:tr w:rsidR="00814F3C" w:rsidRPr="003C7087" w:rsidTr="00701546">
        <w:trPr>
          <w:trHeight w:val="450"/>
        </w:trPr>
        <w:tc>
          <w:tcPr>
            <w:tcW w:w="1145"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□现场参观 </w:t>
            </w:r>
          </w:p>
        </w:tc>
      </w:tr>
      <w:tr w:rsidR="00814F3C" w:rsidRPr="003C7087" w:rsidTr="00701546">
        <w:trPr>
          <w:trHeight w:val="450"/>
        </w:trPr>
        <w:tc>
          <w:tcPr>
            <w:tcW w:w="1145"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□其他 (</w:t>
            </w:r>
            <w:proofErr w:type="gramStart"/>
            <w:r w:rsidRPr="003C7087">
              <w:rPr>
                <w:rFonts w:ascii="楷体" w:eastAsia="楷体" w:hAnsi="楷体" w:cs="宋体" w:hint="eastAsia"/>
                <w:color w:val="000000"/>
                <w:kern w:val="0"/>
                <w:sz w:val="24"/>
                <w:szCs w:val="24"/>
              </w:rPr>
              <w:t>请文字</w:t>
            </w:r>
            <w:proofErr w:type="gramEnd"/>
            <w:r w:rsidRPr="003C7087">
              <w:rPr>
                <w:rFonts w:ascii="楷体" w:eastAsia="楷体" w:hAnsi="楷体" w:cs="宋体" w:hint="eastAsia"/>
                <w:color w:val="000000"/>
                <w:kern w:val="0"/>
                <w:sz w:val="24"/>
                <w:szCs w:val="24"/>
              </w:rPr>
              <w:t xml:space="preserve">说明其他活动内容) </w:t>
            </w:r>
          </w:p>
        </w:tc>
      </w:tr>
      <w:tr w:rsidR="00814F3C" w:rsidRPr="00B552CB" w:rsidTr="00701546">
        <w:trPr>
          <w:trHeight w:val="525"/>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参与单位名称</w:t>
            </w: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7D5BFA">
            <w:pPr>
              <w:widowControl/>
              <w:rPr>
                <w:rFonts w:ascii="楷体" w:eastAsia="楷体" w:hAnsi="楷体" w:cs="宋体"/>
                <w:color w:val="000000"/>
                <w:kern w:val="0"/>
                <w:sz w:val="24"/>
                <w:szCs w:val="24"/>
              </w:rPr>
            </w:pPr>
            <w:r w:rsidRPr="00C24FE4">
              <w:rPr>
                <w:rFonts w:ascii="楷体" w:eastAsia="楷体" w:hAnsi="楷体" w:cs="宋体" w:hint="eastAsia"/>
                <w:color w:val="000000"/>
                <w:kern w:val="0"/>
                <w:sz w:val="24"/>
                <w:szCs w:val="24"/>
              </w:rPr>
              <w:t>国信证券、</w:t>
            </w:r>
            <w:r w:rsidR="00C24FE4" w:rsidRPr="00C24FE4">
              <w:rPr>
                <w:rFonts w:ascii="楷体" w:eastAsia="楷体" w:hAnsi="楷体" w:cs="宋体" w:hint="eastAsia"/>
                <w:color w:val="000000"/>
                <w:kern w:val="0"/>
                <w:sz w:val="24"/>
                <w:szCs w:val="24"/>
              </w:rPr>
              <w:t>万家基金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朴道瑞富</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高毅资产</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中海基金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中银基金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信</w:t>
            </w:r>
            <w:proofErr w:type="gramStart"/>
            <w:r w:rsidR="00C24FE4" w:rsidRPr="00C24FE4">
              <w:rPr>
                <w:rFonts w:ascii="楷体" w:eastAsia="楷体" w:hAnsi="楷体" w:cs="宋体" w:hint="eastAsia"/>
                <w:color w:val="000000"/>
                <w:kern w:val="0"/>
                <w:sz w:val="24"/>
                <w:szCs w:val="24"/>
              </w:rPr>
              <w:t>达澳银</w:t>
            </w:r>
            <w:proofErr w:type="gramEnd"/>
            <w:r w:rsidR="00C24FE4" w:rsidRPr="00C24FE4">
              <w:rPr>
                <w:rFonts w:ascii="楷体" w:eastAsia="楷体" w:hAnsi="楷体" w:cs="宋体" w:hint="eastAsia"/>
                <w:color w:val="000000"/>
                <w:kern w:val="0"/>
                <w:sz w:val="24"/>
                <w:szCs w:val="24"/>
              </w:rPr>
              <w:t>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兴业基金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华商基金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华夏基金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华安基金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华富基金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华泰柏瑞基金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华泰资产</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华润元大基金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南方基金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博时基金</w:t>
            </w:r>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工银瑞信</w:t>
            </w:r>
            <w:proofErr w:type="gramEnd"/>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平安养老保险</w:t>
            </w:r>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浦银安</w:t>
            </w:r>
            <w:proofErr w:type="gramEnd"/>
            <w:r w:rsidR="00C24FE4" w:rsidRPr="00C24FE4">
              <w:rPr>
                <w:rFonts w:ascii="楷体" w:eastAsia="楷体" w:hAnsi="楷体" w:cs="宋体" w:hint="eastAsia"/>
                <w:color w:val="000000"/>
                <w:kern w:val="0"/>
                <w:sz w:val="24"/>
                <w:szCs w:val="24"/>
              </w:rPr>
              <w:t>盛基金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生命保险</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银华基金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长江养老保险</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华宝基金</w:t>
            </w:r>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浙商资</w:t>
            </w:r>
            <w:proofErr w:type="gramEnd"/>
            <w:r w:rsidR="00C24FE4" w:rsidRPr="00C24FE4">
              <w:rPr>
                <w:rFonts w:ascii="楷体" w:eastAsia="楷体" w:hAnsi="楷体" w:cs="宋体" w:hint="eastAsia"/>
                <w:color w:val="000000"/>
                <w:kern w:val="0"/>
                <w:sz w:val="24"/>
                <w:szCs w:val="24"/>
              </w:rPr>
              <w:t>管</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国泰君安</w:t>
            </w:r>
            <w:r w:rsidR="00C24FE4">
              <w:rPr>
                <w:rFonts w:ascii="楷体" w:eastAsia="楷体" w:hAnsi="楷体" w:cs="宋体" w:hint="eastAsia"/>
                <w:color w:val="000000"/>
                <w:kern w:val="0"/>
                <w:sz w:val="24"/>
                <w:szCs w:val="24"/>
              </w:rPr>
              <w:t>、</w:t>
            </w:r>
            <w:r w:rsidR="00C24FE4" w:rsidRPr="00C24FE4">
              <w:rPr>
                <w:rFonts w:ascii="楷体" w:eastAsia="楷体" w:hAnsi="楷体" w:cs="宋体"/>
                <w:color w:val="000000"/>
                <w:kern w:val="0"/>
                <w:sz w:val="24"/>
                <w:szCs w:val="24"/>
              </w:rPr>
              <w:t>Matthews Asia</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安信证券</w:t>
            </w:r>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优立资产</w:t>
            </w:r>
            <w:proofErr w:type="gramEnd"/>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永瑞财富</w:t>
            </w:r>
            <w:proofErr w:type="gramEnd"/>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泓澄投资</w:t>
            </w:r>
            <w:proofErr w:type="gramEnd"/>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华鑫资产</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南京证券</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国福基金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宋和亚洲</w:t>
            </w:r>
            <w:r w:rsidR="00C24FE4">
              <w:rPr>
                <w:rFonts w:ascii="楷体" w:eastAsia="楷体" w:hAnsi="楷体" w:cs="宋体" w:hint="eastAsia"/>
                <w:color w:val="000000"/>
                <w:kern w:val="0"/>
                <w:sz w:val="24"/>
                <w:szCs w:val="24"/>
              </w:rPr>
              <w:t>、</w:t>
            </w:r>
            <w:proofErr w:type="gramStart"/>
            <w:r w:rsidR="00C24FE4" w:rsidRPr="00C24FE4">
              <w:rPr>
                <w:rFonts w:ascii="楷体" w:eastAsia="楷体" w:hAnsi="楷体" w:cs="宋体" w:hint="eastAsia"/>
                <w:color w:val="000000"/>
                <w:kern w:val="0"/>
                <w:sz w:val="24"/>
                <w:szCs w:val="24"/>
              </w:rPr>
              <w:t>征金资本</w:t>
            </w:r>
            <w:proofErr w:type="gramEnd"/>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方圆基金</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方际资本</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西部证券</w:t>
            </w:r>
            <w:r w:rsidR="00C24FE4">
              <w:rPr>
                <w:rFonts w:ascii="楷体" w:eastAsia="楷体" w:hAnsi="楷体" w:cs="宋体" w:hint="eastAsia"/>
                <w:color w:val="000000"/>
                <w:kern w:val="0"/>
                <w:sz w:val="24"/>
                <w:szCs w:val="24"/>
              </w:rPr>
              <w:t>、</w:t>
            </w:r>
            <w:r w:rsidR="00C24FE4" w:rsidRPr="00C24FE4">
              <w:rPr>
                <w:rFonts w:ascii="楷体" w:eastAsia="楷体" w:hAnsi="楷体" w:cs="宋体" w:hint="eastAsia"/>
                <w:color w:val="000000"/>
                <w:kern w:val="0"/>
                <w:sz w:val="24"/>
                <w:szCs w:val="24"/>
              </w:rPr>
              <w:t>青</w:t>
            </w:r>
            <w:proofErr w:type="gramStart"/>
            <w:r w:rsidR="00C24FE4" w:rsidRPr="00C24FE4">
              <w:rPr>
                <w:rFonts w:ascii="楷体" w:eastAsia="楷体" w:hAnsi="楷体" w:cs="宋体" w:hint="eastAsia"/>
                <w:color w:val="000000"/>
                <w:kern w:val="0"/>
                <w:sz w:val="24"/>
                <w:szCs w:val="24"/>
              </w:rPr>
              <w:t>孪</w:t>
            </w:r>
            <w:proofErr w:type="gramEnd"/>
            <w:r w:rsidR="00C24FE4" w:rsidRPr="00C24FE4">
              <w:rPr>
                <w:rFonts w:ascii="楷体" w:eastAsia="楷体" w:hAnsi="楷体" w:cs="宋体" w:hint="eastAsia"/>
                <w:color w:val="000000"/>
                <w:kern w:val="0"/>
                <w:sz w:val="24"/>
                <w:szCs w:val="24"/>
              </w:rPr>
              <w:t>资产</w:t>
            </w:r>
            <w:r w:rsidR="00367C75" w:rsidRPr="00C24FE4">
              <w:rPr>
                <w:rFonts w:ascii="楷体" w:eastAsia="楷体" w:hAnsi="楷体" w:cs="宋体" w:hint="eastAsia"/>
                <w:color w:val="000000"/>
                <w:kern w:val="0"/>
                <w:sz w:val="24"/>
                <w:szCs w:val="24"/>
              </w:rPr>
              <w:t>等</w:t>
            </w:r>
          </w:p>
        </w:tc>
      </w:tr>
      <w:tr w:rsidR="00814F3C" w:rsidRPr="003C7087" w:rsidTr="00701546">
        <w:trPr>
          <w:trHeight w:val="495"/>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时间 </w:t>
            </w: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604FBD" w:rsidP="00607F29">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20</w:t>
            </w:r>
            <w:r w:rsidR="00607F29">
              <w:rPr>
                <w:rFonts w:ascii="楷体" w:eastAsia="楷体" w:hAnsi="楷体" w:cs="宋体" w:hint="eastAsia"/>
                <w:color w:val="000000"/>
                <w:kern w:val="0"/>
                <w:sz w:val="24"/>
                <w:szCs w:val="24"/>
              </w:rPr>
              <w:t>20</w:t>
            </w:r>
            <w:r w:rsidRPr="003C7087">
              <w:rPr>
                <w:rFonts w:ascii="楷体" w:eastAsia="楷体" w:hAnsi="楷体" w:cs="宋体" w:hint="eastAsia"/>
                <w:color w:val="000000"/>
                <w:kern w:val="0"/>
                <w:sz w:val="24"/>
                <w:szCs w:val="24"/>
              </w:rPr>
              <w:t>年</w:t>
            </w:r>
            <w:r w:rsidR="00607F29">
              <w:rPr>
                <w:rFonts w:ascii="楷体" w:eastAsia="楷体" w:hAnsi="楷体" w:cs="宋体" w:hint="eastAsia"/>
                <w:color w:val="000000"/>
                <w:kern w:val="0"/>
                <w:sz w:val="24"/>
                <w:szCs w:val="24"/>
              </w:rPr>
              <w:t>3</w:t>
            </w:r>
            <w:r w:rsidRPr="003C7087">
              <w:rPr>
                <w:rFonts w:ascii="楷体" w:eastAsia="楷体" w:hAnsi="楷体" w:cs="宋体" w:hint="eastAsia"/>
                <w:color w:val="000000"/>
                <w:kern w:val="0"/>
                <w:sz w:val="24"/>
                <w:szCs w:val="24"/>
              </w:rPr>
              <w:t>月</w:t>
            </w:r>
            <w:r w:rsidR="00607F29">
              <w:rPr>
                <w:rFonts w:ascii="楷体" w:eastAsia="楷体" w:hAnsi="楷体" w:cs="宋体" w:hint="eastAsia"/>
                <w:color w:val="000000"/>
                <w:kern w:val="0"/>
                <w:sz w:val="24"/>
                <w:szCs w:val="24"/>
              </w:rPr>
              <w:t>2</w:t>
            </w:r>
            <w:r w:rsidRPr="003C7087">
              <w:rPr>
                <w:rFonts w:ascii="楷体" w:eastAsia="楷体" w:hAnsi="楷体" w:cs="宋体" w:hint="eastAsia"/>
                <w:color w:val="000000"/>
                <w:kern w:val="0"/>
                <w:sz w:val="24"/>
                <w:szCs w:val="24"/>
              </w:rPr>
              <w:t>日</w:t>
            </w:r>
            <w:r w:rsidR="00AE6A31" w:rsidRPr="003C7087">
              <w:rPr>
                <w:rFonts w:ascii="楷体" w:eastAsia="楷体" w:hAnsi="楷体" w:cs="宋体" w:hint="eastAsia"/>
                <w:color w:val="000000"/>
                <w:kern w:val="0"/>
                <w:sz w:val="24"/>
                <w:szCs w:val="24"/>
              </w:rPr>
              <w:t>15:</w:t>
            </w:r>
            <w:r w:rsidR="00607F29">
              <w:rPr>
                <w:rFonts w:ascii="楷体" w:eastAsia="楷体" w:hAnsi="楷体" w:cs="宋体" w:hint="eastAsia"/>
                <w:color w:val="000000"/>
                <w:kern w:val="0"/>
                <w:sz w:val="24"/>
                <w:szCs w:val="24"/>
              </w:rPr>
              <w:t>3</w:t>
            </w:r>
            <w:r w:rsidR="00AE6A31" w:rsidRPr="003C7087">
              <w:rPr>
                <w:rFonts w:ascii="楷体" w:eastAsia="楷体" w:hAnsi="楷体" w:cs="宋体" w:hint="eastAsia"/>
                <w:color w:val="000000"/>
                <w:kern w:val="0"/>
                <w:sz w:val="24"/>
                <w:szCs w:val="24"/>
              </w:rPr>
              <w:t>0-17:00</w:t>
            </w:r>
          </w:p>
        </w:tc>
      </w:tr>
      <w:tr w:rsidR="00814F3C" w:rsidRPr="003C7087" w:rsidTr="00701546">
        <w:trPr>
          <w:trHeight w:val="480"/>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地点 </w:t>
            </w: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607F29" w:rsidP="00607F29">
            <w:pPr>
              <w:widowControl/>
              <w:rPr>
                <w:rFonts w:ascii="楷体" w:eastAsia="楷体" w:hAnsi="楷体" w:cs="宋体"/>
                <w:color w:val="000000"/>
                <w:kern w:val="0"/>
                <w:sz w:val="24"/>
                <w:szCs w:val="24"/>
              </w:rPr>
            </w:pPr>
            <w:r>
              <w:rPr>
                <w:rFonts w:ascii="楷体" w:eastAsia="楷体" w:hAnsi="楷体" w:cs="宋体" w:hint="eastAsia"/>
                <w:color w:val="000000"/>
                <w:kern w:val="0"/>
                <w:sz w:val="24"/>
                <w:szCs w:val="24"/>
              </w:rPr>
              <w:t>电话会议</w:t>
            </w:r>
          </w:p>
        </w:tc>
      </w:tr>
      <w:tr w:rsidR="00814F3C" w:rsidRPr="003C7087" w:rsidTr="00701546">
        <w:trPr>
          <w:trHeight w:val="540"/>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上市公司接待人员姓名 </w:t>
            </w: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AE6A31" w:rsidP="007218A3">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首席技术官何宁先生、</w:t>
            </w:r>
            <w:r w:rsidR="00607F29">
              <w:rPr>
                <w:rFonts w:ascii="楷体" w:eastAsia="楷体" w:hAnsi="楷体" w:cs="宋体" w:hint="eastAsia"/>
                <w:color w:val="000000"/>
                <w:kern w:val="0"/>
                <w:sz w:val="24"/>
                <w:szCs w:val="24"/>
              </w:rPr>
              <w:t>总裁助理/</w:t>
            </w:r>
            <w:r w:rsidRPr="003C7087">
              <w:rPr>
                <w:rFonts w:ascii="楷体" w:eastAsia="楷体" w:hAnsi="楷体" w:cs="宋体" w:hint="eastAsia"/>
                <w:color w:val="000000"/>
                <w:kern w:val="0"/>
                <w:sz w:val="24"/>
                <w:szCs w:val="24"/>
              </w:rPr>
              <w:t>证券事务代表冯卓</w:t>
            </w:r>
            <w:proofErr w:type="gramStart"/>
            <w:r w:rsidRPr="003C7087">
              <w:rPr>
                <w:rFonts w:ascii="楷体" w:eastAsia="楷体" w:hAnsi="楷体" w:cs="宋体" w:hint="eastAsia"/>
                <w:color w:val="000000"/>
                <w:kern w:val="0"/>
                <w:sz w:val="24"/>
                <w:szCs w:val="24"/>
              </w:rPr>
              <w:t>琛</w:t>
            </w:r>
            <w:proofErr w:type="gramEnd"/>
            <w:r w:rsidRPr="003C7087">
              <w:rPr>
                <w:rFonts w:ascii="楷体" w:eastAsia="楷体" w:hAnsi="楷体" w:cs="宋体" w:hint="eastAsia"/>
                <w:color w:val="000000"/>
                <w:kern w:val="0"/>
                <w:sz w:val="24"/>
                <w:szCs w:val="24"/>
              </w:rPr>
              <w:t>先生</w:t>
            </w:r>
          </w:p>
        </w:tc>
      </w:tr>
      <w:tr w:rsidR="00814F3C" w:rsidRPr="003C7087" w:rsidTr="00701546">
        <w:trPr>
          <w:trHeight w:val="2684"/>
        </w:trPr>
        <w:tc>
          <w:tcPr>
            <w:tcW w:w="1145" w:type="pct"/>
            <w:tcBorders>
              <w:top w:val="nil"/>
              <w:left w:val="single" w:sz="4" w:space="0" w:color="auto"/>
              <w:bottom w:val="single" w:sz="4" w:space="0" w:color="auto"/>
              <w:right w:val="single" w:sz="4" w:space="0" w:color="auto"/>
            </w:tcBorders>
            <w:shd w:val="clear" w:color="auto" w:fill="auto"/>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投资者关系活动主要内容介绍 </w:t>
            </w:r>
          </w:p>
        </w:tc>
        <w:tc>
          <w:tcPr>
            <w:tcW w:w="3855" w:type="pct"/>
            <w:tcBorders>
              <w:top w:val="nil"/>
              <w:left w:val="nil"/>
              <w:bottom w:val="single" w:sz="4" w:space="0" w:color="auto"/>
              <w:right w:val="single" w:sz="4" w:space="0" w:color="auto"/>
            </w:tcBorders>
            <w:shd w:val="clear" w:color="auto" w:fill="auto"/>
            <w:vAlign w:val="center"/>
            <w:hideMark/>
          </w:tcPr>
          <w:p w:rsidR="00814F3C" w:rsidRPr="004B293A" w:rsidRDefault="00AE6A31" w:rsidP="00814F3C">
            <w:pPr>
              <w:widowControl/>
              <w:rPr>
                <w:rFonts w:ascii="楷体" w:eastAsia="楷体" w:hAnsi="楷体" w:cs="宋体"/>
                <w:b/>
                <w:color w:val="000000"/>
                <w:kern w:val="0"/>
                <w:sz w:val="24"/>
                <w:szCs w:val="24"/>
              </w:rPr>
            </w:pPr>
            <w:r w:rsidRPr="004B293A">
              <w:rPr>
                <w:rFonts w:ascii="楷体" w:eastAsia="楷体" w:hAnsi="楷体" w:cs="宋体" w:hint="eastAsia"/>
                <w:b/>
                <w:color w:val="000000"/>
                <w:kern w:val="0"/>
                <w:sz w:val="24"/>
                <w:szCs w:val="24"/>
              </w:rPr>
              <w:t>一、公司基本情况介绍</w:t>
            </w:r>
          </w:p>
          <w:p w:rsidR="00AE6A31" w:rsidRPr="004B293A" w:rsidRDefault="00AE6A31" w:rsidP="00814F3C">
            <w:pPr>
              <w:widowControl/>
              <w:rPr>
                <w:rFonts w:ascii="楷体" w:eastAsia="楷体" w:hAnsi="楷体" w:cs="宋体"/>
                <w:color w:val="000000"/>
                <w:kern w:val="0"/>
                <w:sz w:val="24"/>
                <w:szCs w:val="24"/>
              </w:rPr>
            </w:pPr>
            <w:r w:rsidRPr="004B293A">
              <w:rPr>
                <w:rFonts w:ascii="楷体" w:eastAsia="楷体" w:hAnsi="楷体" w:cs="宋体" w:hint="eastAsia"/>
                <w:color w:val="000000"/>
                <w:kern w:val="0"/>
                <w:sz w:val="24"/>
                <w:szCs w:val="24"/>
              </w:rPr>
              <w:t>公司</w:t>
            </w:r>
            <w:r w:rsidR="00607F29" w:rsidRPr="004B293A">
              <w:rPr>
                <w:rFonts w:ascii="楷体" w:eastAsia="楷体" w:hAnsi="楷体" w:cs="宋体" w:hint="eastAsia"/>
                <w:color w:val="000000"/>
                <w:kern w:val="0"/>
                <w:sz w:val="24"/>
                <w:szCs w:val="24"/>
              </w:rPr>
              <w:t>总裁助理/证券事务代表冯卓</w:t>
            </w:r>
            <w:proofErr w:type="gramStart"/>
            <w:r w:rsidR="00607F29" w:rsidRPr="004B293A">
              <w:rPr>
                <w:rFonts w:ascii="楷体" w:eastAsia="楷体" w:hAnsi="楷体" w:cs="宋体" w:hint="eastAsia"/>
                <w:color w:val="000000"/>
                <w:kern w:val="0"/>
                <w:sz w:val="24"/>
                <w:szCs w:val="24"/>
              </w:rPr>
              <w:t>琛</w:t>
            </w:r>
            <w:proofErr w:type="gramEnd"/>
            <w:r w:rsidR="00607F29" w:rsidRPr="004B293A">
              <w:rPr>
                <w:rFonts w:ascii="楷体" w:eastAsia="楷体" w:hAnsi="楷体" w:cs="宋体" w:hint="eastAsia"/>
                <w:color w:val="000000"/>
                <w:kern w:val="0"/>
                <w:sz w:val="24"/>
                <w:szCs w:val="24"/>
              </w:rPr>
              <w:t>先生</w:t>
            </w:r>
            <w:r w:rsidRPr="004B293A">
              <w:rPr>
                <w:rFonts w:ascii="楷体" w:eastAsia="楷体" w:hAnsi="楷体" w:cs="宋体" w:hint="eastAsia"/>
                <w:color w:val="000000"/>
                <w:kern w:val="0"/>
                <w:sz w:val="24"/>
                <w:szCs w:val="24"/>
              </w:rPr>
              <w:t>介绍公司基本情况</w:t>
            </w:r>
          </w:p>
          <w:p w:rsidR="00AE6A31" w:rsidRPr="004B293A" w:rsidRDefault="00607F29" w:rsidP="00814F3C">
            <w:pPr>
              <w:widowControl/>
              <w:rPr>
                <w:rFonts w:ascii="楷体" w:eastAsia="楷体" w:hAnsi="楷体" w:cs="宋体"/>
                <w:b/>
                <w:color w:val="000000"/>
                <w:kern w:val="0"/>
                <w:sz w:val="24"/>
                <w:szCs w:val="24"/>
              </w:rPr>
            </w:pPr>
            <w:r w:rsidRPr="004B293A">
              <w:rPr>
                <w:rFonts w:ascii="楷体" w:eastAsia="楷体" w:hAnsi="楷体" w:cs="宋体" w:hint="eastAsia"/>
                <w:b/>
                <w:color w:val="000000"/>
                <w:kern w:val="0"/>
                <w:sz w:val="24"/>
                <w:szCs w:val="24"/>
              </w:rPr>
              <w:t>二</w:t>
            </w:r>
            <w:r w:rsidR="00AE6A31" w:rsidRPr="004B293A">
              <w:rPr>
                <w:rFonts w:ascii="楷体" w:eastAsia="楷体" w:hAnsi="楷体" w:cs="宋体" w:hint="eastAsia"/>
                <w:b/>
                <w:color w:val="000000"/>
                <w:kern w:val="0"/>
                <w:sz w:val="24"/>
                <w:szCs w:val="24"/>
              </w:rPr>
              <w:t>、提问环节</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1、2019年E</w:t>
            </w:r>
            <w:r w:rsidRPr="004B293A">
              <w:rPr>
                <w:rFonts w:ascii="楷体" w:eastAsia="楷体" w:hAnsi="楷体"/>
                <w:b/>
                <w:color w:val="000000"/>
                <w:sz w:val="24"/>
                <w:szCs w:val="24"/>
              </w:rPr>
              <w:t>TC</w:t>
            </w:r>
            <w:r w:rsidRPr="004B293A">
              <w:rPr>
                <w:rFonts w:ascii="楷体" w:eastAsia="楷体" w:hAnsi="楷体" w:hint="eastAsia"/>
                <w:b/>
                <w:color w:val="000000"/>
                <w:sz w:val="24"/>
                <w:szCs w:val="24"/>
              </w:rPr>
              <w:t>行业发展的情况如何？</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答：2019年，在国家取消省界收费站政策推动下，</w:t>
            </w:r>
            <w:r w:rsidRPr="004B293A">
              <w:rPr>
                <w:rFonts w:ascii="楷体" w:eastAsia="楷体" w:hAnsi="楷体"/>
                <w:color w:val="000000"/>
                <w:sz w:val="24"/>
                <w:szCs w:val="24"/>
              </w:rPr>
              <w:t>ETC</w:t>
            </w:r>
            <w:r w:rsidRPr="004B293A">
              <w:rPr>
                <w:rFonts w:ascii="楷体" w:eastAsia="楷体" w:hAnsi="楷体" w:hint="eastAsia"/>
                <w:color w:val="000000"/>
                <w:sz w:val="24"/>
                <w:szCs w:val="24"/>
              </w:rPr>
              <w:t>用户增长达到1.2亿，全国</w:t>
            </w:r>
            <w:r w:rsidRPr="004B293A">
              <w:rPr>
                <w:rFonts w:ascii="楷体" w:eastAsia="楷体" w:hAnsi="楷体"/>
                <w:color w:val="000000"/>
                <w:sz w:val="24"/>
                <w:szCs w:val="24"/>
              </w:rPr>
              <w:t>ETC</w:t>
            </w:r>
            <w:r w:rsidRPr="004B293A">
              <w:rPr>
                <w:rFonts w:ascii="楷体" w:eastAsia="楷体" w:hAnsi="楷体" w:hint="eastAsia"/>
                <w:color w:val="000000"/>
                <w:sz w:val="24"/>
                <w:szCs w:val="24"/>
              </w:rPr>
              <w:t>用</w:t>
            </w:r>
            <w:r w:rsidRPr="004B293A">
              <w:rPr>
                <w:rFonts w:ascii="楷体" w:eastAsia="楷体" w:hAnsi="楷体"/>
                <w:color w:val="000000"/>
                <w:sz w:val="24"/>
                <w:szCs w:val="24"/>
              </w:rPr>
              <w:t>户累计</w:t>
            </w:r>
            <w:r w:rsidRPr="004B293A">
              <w:rPr>
                <w:rFonts w:ascii="楷体" w:eastAsia="楷体" w:hAnsi="楷体" w:hint="eastAsia"/>
                <w:color w:val="000000"/>
                <w:sz w:val="24"/>
                <w:szCs w:val="24"/>
              </w:rPr>
              <w:t>达到2</w:t>
            </w:r>
            <w:r w:rsidRPr="004B293A">
              <w:rPr>
                <w:rFonts w:ascii="楷体" w:eastAsia="楷体" w:hAnsi="楷体"/>
                <w:color w:val="000000"/>
                <w:sz w:val="24"/>
                <w:szCs w:val="24"/>
              </w:rPr>
              <w:t>亿</w:t>
            </w:r>
            <w:r w:rsidRPr="004B293A">
              <w:rPr>
                <w:rFonts w:ascii="楷体" w:eastAsia="楷体" w:hAnsi="楷体" w:hint="eastAsia"/>
                <w:color w:val="000000"/>
                <w:sz w:val="24"/>
                <w:szCs w:val="24"/>
              </w:rPr>
              <w:t>，2019年全国高速公路收费系统完成了改造，年底实现了取消省界站的目标。全国2亿</w:t>
            </w:r>
            <w:r w:rsidRPr="004B293A">
              <w:rPr>
                <w:rFonts w:ascii="楷体" w:eastAsia="楷体" w:hAnsi="楷体"/>
                <w:color w:val="000000"/>
                <w:sz w:val="24"/>
                <w:szCs w:val="24"/>
              </w:rPr>
              <w:t>ETC车辆的庞大用户群</w:t>
            </w:r>
            <w:r w:rsidRPr="004B293A">
              <w:rPr>
                <w:rFonts w:ascii="楷体" w:eastAsia="楷体" w:hAnsi="楷体" w:hint="eastAsia"/>
                <w:color w:val="000000"/>
                <w:sz w:val="24"/>
                <w:szCs w:val="24"/>
              </w:rPr>
              <w:t>，为E</w:t>
            </w:r>
            <w:r w:rsidRPr="004B293A">
              <w:rPr>
                <w:rFonts w:ascii="楷体" w:eastAsia="楷体" w:hAnsi="楷体"/>
                <w:color w:val="000000"/>
                <w:sz w:val="24"/>
                <w:szCs w:val="24"/>
              </w:rPr>
              <w:t>TC</w:t>
            </w:r>
            <w:r w:rsidRPr="004B293A">
              <w:rPr>
                <w:rFonts w:ascii="楷体" w:eastAsia="楷体" w:hAnsi="楷体" w:hint="eastAsia"/>
                <w:color w:val="000000"/>
                <w:sz w:val="24"/>
                <w:szCs w:val="24"/>
              </w:rPr>
              <w:t>向高速以外的场景拓展应用奠定了坚实的基础。</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2、请介绍一下2019年公司E</w:t>
            </w:r>
            <w:r w:rsidRPr="004B293A">
              <w:rPr>
                <w:rFonts w:ascii="楷体" w:eastAsia="楷体" w:hAnsi="楷体"/>
                <w:b/>
                <w:color w:val="000000"/>
                <w:sz w:val="24"/>
                <w:szCs w:val="24"/>
              </w:rPr>
              <w:t>TC</w:t>
            </w:r>
            <w:r w:rsidRPr="004B293A">
              <w:rPr>
                <w:rFonts w:ascii="楷体" w:eastAsia="楷体" w:hAnsi="楷体" w:hint="eastAsia"/>
                <w:b/>
                <w:color w:val="000000"/>
                <w:sz w:val="24"/>
                <w:szCs w:val="24"/>
              </w:rPr>
              <w:t>业务的情况？</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答：2019年，受国家大力推动ETC上车等政策推动，公司业绩实现了跨越式的发展，公司在保障产品质量的前提下，大力提高供货能力，公司的车载标签O</w:t>
            </w:r>
            <w:r w:rsidRPr="004B293A">
              <w:rPr>
                <w:rFonts w:ascii="楷体" w:eastAsia="楷体" w:hAnsi="楷体"/>
                <w:color w:val="000000"/>
                <w:sz w:val="24"/>
                <w:szCs w:val="24"/>
              </w:rPr>
              <w:t>BU</w:t>
            </w:r>
            <w:r w:rsidRPr="004B293A">
              <w:rPr>
                <w:rFonts w:ascii="楷体" w:eastAsia="楷体" w:hAnsi="楷体" w:hint="eastAsia"/>
                <w:color w:val="000000"/>
                <w:sz w:val="24"/>
                <w:szCs w:val="24"/>
              </w:rPr>
              <w:t>和</w:t>
            </w:r>
            <w:r w:rsidR="00AC5021">
              <w:rPr>
                <w:rFonts w:ascii="楷体" w:eastAsia="楷体" w:hAnsi="楷体" w:hint="eastAsia"/>
                <w:color w:val="000000"/>
                <w:sz w:val="24"/>
                <w:szCs w:val="24"/>
              </w:rPr>
              <w:t>路侧</w:t>
            </w:r>
            <w:r w:rsidRPr="004B293A">
              <w:rPr>
                <w:rFonts w:ascii="楷体" w:eastAsia="楷体" w:hAnsi="楷体" w:hint="eastAsia"/>
                <w:color w:val="000000"/>
                <w:sz w:val="24"/>
                <w:szCs w:val="24"/>
              </w:rPr>
              <w:t>天线R</w:t>
            </w:r>
            <w:r w:rsidRPr="004B293A">
              <w:rPr>
                <w:rFonts w:ascii="楷体" w:eastAsia="楷体" w:hAnsi="楷体"/>
                <w:color w:val="000000"/>
                <w:sz w:val="24"/>
                <w:szCs w:val="24"/>
              </w:rPr>
              <w:t>SU</w:t>
            </w:r>
            <w:r w:rsidRPr="004B293A">
              <w:rPr>
                <w:rFonts w:ascii="楷体" w:eastAsia="楷体" w:hAnsi="楷体" w:hint="eastAsia"/>
                <w:color w:val="000000"/>
                <w:sz w:val="24"/>
                <w:szCs w:val="24"/>
              </w:rPr>
              <w:t>销售都实现了大幅增长，保持了总体市场占有率领先的地位，根据已经披露的未经审计的业绩快报，公司2019年实现营业总收入超过28亿元，实现归属净利润8.8亿元。</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lastRenderedPageBreak/>
              <w:t>3、2020年</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市场需求情况如何？</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答：2020年预计E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市场需求仍保持旺盛，预计到2020年底，汽车保有量将超过2.8亿，E</w:t>
            </w:r>
            <w:r w:rsidRPr="004B293A">
              <w:rPr>
                <w:rFonts w:ascii="楷体" w:eastAsia="楷体" w:hAnsi="楷体"/>
                <w:color w:val="000000"/>
                <w:sz w:val="24"/>
                <w:szCs w:val="24"/>
              </w:rPr>
              <w:t>TC</w:t>
            </w:r>
            <w:r w:rsidRPr="004B293A">
              <w:rPr>
                <w:rFonts w:ascii="楷体" w:eastAsia="楷体" w:hAnsi="楷体" w:hint="eastAsia"/>
                <w:color w:val="000000"/>
                <w:sz w:val="24"/>
                <w:szCs w:val="24"/>
              </w:rPr>
              <w:t>的广泛上车是既定政策，今年仍有大量的汽车需要安装E</w:t>
            </w:r>
            <w:r w:rsidRPr="004B293A">
              <w:rPr>
                <w:rFonts w:ascii="楷体" w:eastAsia="楷体" w:hAnsi="楷体"/>
                <w:color w:val="000000"/>
                <w:sz w:val="24"/>
                <w:szCs w:val="24"/>
              </w:rPr>
              <w:t>TC</w:t>
            </w:r>
            <w:r w:rsidRPr="004B293A">
              <w:rPr>
                <w:rFonts w:ascii="楷体" w:eastAsia="楷体" w:hAnsi="楷体" w:hint="eastAsia"/>
                <w:color w:val="000000"/>
                <w:sz w:val="24"/>
                <w:szCs w:val="24"/>
              </w:rPr>
              <w:t>车载标签。基于ETC通行、门架收费的高速公路新收费模式，后续新建高速、存量设备更新、系统备份等因素，高速公路领域对R</w:t>
            </w:r>
            <w:r w:rsidRPr="004B293A">
              <w:rPr>
                <w:rFonts w:ascii="楷体" w:eastAsia="楷体" w:hAnsi="楷体"/>
                <w:color w:val="000000"/>
                <w:sz w:val="24"/>
                <w:szCs w:val="24"/>
              </w:rPr>
              <w:t>SU</w:t>
            </w:r>
            <w:r w:rsidRPr="004B293A">
              <w:rPr>
                <w:rFonts w:ascii="楷体" w:eastAsia="楷体" w:hAnsi="楷体" w:hint="eastAsia"/>
                <w:color w:val="000000"/>
                <w:sz w:val="24"/>
                <w:szCs w:val="24"/>
              </w:rPr>
              <w:t>仍有可观</w:t>
            </w:r>
            <w:r w:rsidRPr="004B293A">
              <w:rPr>
                <w:rFonts w:ascii="楷体" w:eastAsia="楷体" w:hAnsi="楷体"/>
                <w:color w:val="000000"/>
                <w:sz w:val="24"/>
                <w:szCs w:val="24"/>
              </w:rPr>
              <w:t>的需求</w:t>
            </w:r>
            <w:r w:rsidRPr="004B293A">
              <w:rPr>
                <w:rFonts w:ascii="楷体" w:eastAsia="楷体" w:hAnsi="楷体" w:hint="eastAsia"/>
                <w:color w:val="000000"/>
                <w:sz w:val="24"/>
                <w:szCs w:val="24"/>
              </w:rPr>
              <w:t>。基于ETC广泛上车后新延伸出来的城市领域ETC应用场景的拓展将大大加速，如城市领域的ETC停车收费、ETC加油/充电等，城市领域对</w:t>
            </w:r>
            <w:r w:rsidRPr="004B293A">
              <w:rPr>
                <w:rFonts w:ascii="楷体" w:eastAsia="楷体" w:hAnsi="楷体"/>
                <w:color w:val="000000"/>
                <w:sz w:val="24"/>
                <w:szCs w:val="24"/>
              </w:rPr>
              <w:t>RSU</w:t>
            </w:r>
            <w:r w:rsidRPr="004B293A">
              <w:rPr>
                <w:rFonts w:ascii="楷体" w:eastAsia="楷体" w:hAnsi="楷体" w:hint="eastAsia"/>
                <w:color w:val="000000"/>
                <w:sz w:val="24"/>
                <w:szCs w:val="24"/>
              </w:rPr>
              <w:t>的需求将呈现大幅增长。</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4、疫情对今年</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行业和公司有多大影响？</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新冠肺炎疫情对年初整个经济产生了负面影响，交通领域也难以避免，交通领域的工程建设、业务开展、商务活动受疫情影响有所滞后，但预计疫情的影响主要是导致部分需求延后。公司在做好疫情防控的前提下，加快复工复产工作，积极响应客户需求，尽可能降低疫情对公司经营的影响，目前公司的经营工作已有序开展，另一方面，上半年特别是一季度是公司业务的淡季，公司的经营压力也相对较小，因此总体来看疫情对行业和公司的影响较为可控。</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今年从短期来看，疫情的影响何时结束还有不确定性，但是疫情终归会结束，这是确定的，从全年的工作来看，国家需要稳定经济的增长，要扩大投资，交通建设特别是基础设施信息化将是国家扩大投资的重点领域。另一方面</w:t>
            </w:r>
            <w:r w:rsidRPr="004B293A">
              <w:rPr>
                <w:rFonts w:ascii="楷体" w:eastAsia="楷体" w:hAnsi="楷体"/>
                <w:color w:val="000000"/>
                <w:sz w:val="24"/>
                <w:szCs w:val="24"/>
              </w:rPr>
              <w:t>ETC作为一</w:t>
            </w:r>
            <w:r w:rsidRPr="004B293A">
              <w:rPr>
                <w:rFonts w:ascii="楷体" w:eastAsia="楷体" w:hAnsi="楷体" w:hint="eastAsia"/>
                <w:color w:val="000000"/>
                <w:sz w:val="24"/>
                <w:szCs w:val="24"/>
              </w:rPr>
              <w:t>种</w:t>
            </w:r>
            <w:r w:rsidRPr="004B293A">
              <w:rPr>
                <w:rFonts w:ascii="楷体" w:eastAsia="楷体" w:hAnsi="楷体"/>
                <w:color w:val="000000"/>
                <w:sz w:val="24"/>
                <w:szCs w:val="24"/>
              </w:rPr>
              <w:t>电子识别和收费的技术</w:t>
            </w:r>
            <w:r w:rsidRPr="004B293A">
              <w:rPr>
                <w:rFonts w:ascii="楷体" w:eastAsia="楷体" w:hAnsi="楷体" w:hint="eastAsia"/>
                <w:color w:val="000000"/>
                <w:sz w:val="24"/>
                <w:szCs w:val="24"/>
              </w:rPr>
              <w:t>手段</w:t>
            </w:r>
            <w:r w:rsidRPr="004B293A">
              <w:rPr>
                <w:rFonts w:ascii="楷体" w:eastAsia="楷体" w:hAnsi="楷体"/>
                <w:color w:val="000000"/>
                <w:sz w:val="24"/>
                <w:szCs w:val="24"/>
              </w:rPr>
              <w:t>，是非接触式的，可以实现无人值守，可以大幅减少人工干预，这个技术客观上对疫情的防控是可以起到</w:t>
            </w:r>
            <w:r w:rsidRPr="004B293A">
              <w:rPr>
                <w:rFonts w:ascii="楷体" w:eastAsia="楷体" w:hAnsi="楷体" w:hint="eastAsia"/>
                <w:color w:val="000000"/>
                <w:sz w:val="24"/>
                <w:szCs w:val="24"/>
              </w:rPr>
              <w:t>积极</w:t>
            </w:r>
            <w:r w:rsidRPr="004B293A">
              <w:rPr>
                <w:rFonts w:ascii="楷体" w:eastAsia="楷体" w:hAnsi="楷体"/>
                <w:color w:val="000000"/>
                <w:sz w:val="24"/>
                <w:szCs w:val="24"/>
              </w:rPr>
              <w:t>作用的，</w:t>
            </w:r>
            <w:r w:rsidRPr="004B293A">
              <w:rPr>
                <w:rFonts w:ascii="楷体" w:eastAsia="楷体" w:hAnsi="楷体" w:hint="eastAsia"/>
                <w:color w:val="000000"/>
                <w:sz w:val="24"/>
                <w:szCs w:val="24"/>
              </w:rPr>
              <w:t>比如停车场、加油站属于人群高度流动和聚集的场所，使用</w:t>
            </w:r>
            <w:proofErr w:type="spellStart"/>
            <w:r w:rsidRPr="004B293A">
              <w:rPr>
                <w:rFonts w:ascii="楷体" w:eastAsia="楷体" w:hAnsi="楷体"/>
                <w:color w:val="000000"/>
                <w:sz w:val="24"/>
                <w:szCs w:val="24"/>
              </w:rPr>
              <w:t>ETC</w:t>
            </w:r>
            <w:proofErr w:type="spellEnd"/>
            <w:r w:rsidRPr="004B293A">
              <w:rPr>
                <w:rFonts w:ascii="楷体" w:eastAsia="楷体" w:hAnsi="楷体" w:hint="eastAsia"/>
                <w:color w:val="000000"/>
                <w:sz w:val="24"/>
                <w:szCs w:val="24"/>
              </w:rPr>
              <w:t>技术进行升级后，将减少车主停车、加油的时间，减少服务人员的数量，提高停车场和加油站的经营效率，对疫情防控带来帮助。</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5、E</w:t>
            </w:r>
            <w:r w:rsidRPr="004B293A">
              <w:rPr>
                <w:rFonts w:ascii="楷体" w:eastAsia="楷体" w:hAnsi="楷体"/>
                <w:b/>
                <w:color w:val="000000"/>
                <w:sz w:val="24"/>
                <w:szCs w:val="24"/>
              </w:rPr>
              <w:t>TC</w:t>
            </w:r>
            <w:r w:rsidRPr="004B293A">
              <w:rPr>
                <w:rFonts w:ascii="楷体" w:eastAsia="楷体" w:hAnsi="楷体" w:hint="eastAsia"/>
                <w:b/>
                <w:color w:val="000000"/>
                <w:sz w:val="24"/>
                <w:szCs w:val="24"/>
              </w:rPr>
              <w:t>市场今年的竞争格局如何？</w:t>
            </w:r>
          </w:p>
          <w:p w:rsidR="004B293A" w:rsidRPr="004B293A"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答：2020年，E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市场将出现一些变化，如</w:t>
            </w:r>
            <w:r w:rsidRPr="004B293A">
              <w:rPr>
                <w:rFonts w:ascii="楷体" w:eastAsia="楷体" w:hAnsi="楷体"/>
                <w:color w:val="000000"/>
                <w:sz w:val="24"/>
                <w:szCs w:val="24"/>
              </w:rPr>
              <w:t>ETC</w:t>
            </w:r>
            <w:r w:rsidRPr="004B293A">
              <w:rPr>
                <w:rFonts w:ascii="楷体" w:eastAsia="楷体" w:hAnsi="楷体" w:hint="eastAsia"/>
                <w:color w:val="000000"/>
                <w:sz w:val="24"/>
                <w:szCs w:val="24"/>
              </w:rPr>
              <w:t>将从高速的单一应用领域走向城市更广泛的领域，市场需求和客户将更多样化，</w:t>
            </w:r>
            <w:r w:rsidRPr="004B293A">
              <w:rPr>
                <w:rFonts w:ascii="楷体" w:eastAsia="楷体" w:hAnsi="楷体"/>
                <w:color w:val="000000"/>
                <w:sz w:val="24"/>
                <w:szCs w:val="24"/>
              </w:rPr>
              <w:t>ETC</w:t>
            </w:r>
            <w:r w:rsidRPr="004B293A">
              <w:rPr>
                <w:rFonts w:ascii="楷体" w:eastAsia="楷体" w:hAnsi="楷体" w:hint="eastAsia"/>
                <w:color w:val="000000"/>
                <w:sz w:val="24"/>
                <w:szCs w:val="24"/>
              </w:rPr>
              <w:t>标签将在今年开始从后装逐渐走向前装，产品形态将发生变化，单片式标签将开始实现商用。我们预计，2020年高速公路E</w:t>
            </w:r>
            <w:r w:rsidRPr="004B293A">
              <w:rPr>
                <w:rFonts w:ascii="楷体" w:eastAsia="楷体" w:hAnsi="楷体"/>
                <w:color w:val="000000"/>
                <w:sz w:val="24"/>
                <w:szCs w:val="24"/>
              </w:rPr>
              <w:t>TC</w:t>
            </w:r>
            <w:r w:rsidRPr="004B293A">
              <w:rPr>
                <w:rFonts w:ascii="楷体" w:eastAsia="楷体" w:hAnsi="楷体" w:hint="eastAsia"/>
                <w:color w:val="000000"/>
                <w:sz w:val="24"/>
                <w:szCs w:val="24"/>
              </w:rPr>
              <w:t>，因为E</w:t>
            </w:r>
            <w:r w:rsidRPr="004B293A">
              <w:rPr>
                <w:rFonts w:ascii="楷体" w:eastAsia="楷体" w:hAnsi="楷体"/>
                <w:color w:val="000000"/>
                <w:sz w:val="24"/>
                <w:szCs w:val="24"/>
              </w:rPr>
              <w:t>TC</w:t>
            </w:r>
            <w:r w:rsidRPr="004B293A">
              <w:rPr>
                <w:rFonts w:ascii="楷体" w:eastAsia="楷体" w:hAnsi="楷体" w:hint="eastAsia"/>
                <w:color w:val="000000"/>
                <w:sz w:val="24"/>
                <w:szCs w:val="24"/>
              </w:rPr>
              <w:t>产品的供需紧张关系将比2019年</w:t>
            </w:r>
            <w:r w:rsidRPr="004B293A">
              <w:rPr>
                <w:rFonts w:ascii="楷体" w:eastAsia="楷体" w:hAnsi="楷体" w:hint="eastAsia"/>
                <w:color w:val="000000"/>
                <w:sz w:val="24"/>
                <w:szCs w:val="24"/>
              </w:rPr>
              <w:lastRenderedPageBreak/>
              <w:t>缓解，产品质量、性能和服务在市场竞争中更为重要</w:t>
            </w:r>
            <w:r w:rsidR="004B293A" w:rsidRPr="004B293A">
              <w:rPr>
                <w:rFonts w:ascii="楷体" w:eastAsia="楷体" w:hAnsi="楷体" w:hint="eastAsia"/>
                <w:color w:val="000000"/>
                <w:sz w:val="24"/>
                <w:szCs w:val="24"/>
              </w:rPr>
              <w:t>。</w:t>
            </w:r>
            <w:r w:rsidRPr="004B293A">
              <w:rPr>
                <w:rFonts w:ascii="楷体" w:eastAsia="楷体" w:hAnsi="楷体" w:hint="eastAsia"/>
                <w:color w:val="000000"/>
                <w:sz w:val="24"/>
                <w:szCs w:val="24"/>
              </w:rPr>
              <w:t>在前装E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市场，产品要实现车</w:t>
            </w:r>
            <w:proofErr w:type="gramStart"/>
            <w:r w:rsidRPr="004B293A">
              <w:rPr>
                <w:rFonts w:ascii="楷体" w:eastAsia="楷体" w:hAnsi="楷体" w:hint="eastAsia"/>
                <w:color w:val="000000"/>
                <w:sz w:val="24"/>
                <w:szCs w:val="24"/>
              </w:rPr>
              <w:t>规</w:t>
            </w:r>
            <w:proofErr w:type="gramEnd"/>
            <w:r w:rsidRPr="004B293A">
              <w:rPr>
                <w:rFonts w:ascii="楷体" w:eastAsia="楷体" w:hAnsi="楷体" w:hint="eastAsia"/>
                <w:color w:val="000000"/>
                <w:sz w:val="24"/>
                <w:szCs w:val="24"/>
              </w:rPr>
              <w:t>级要求，车厂对产品的质量，对厂家的研发能力以及生产制造能力有非常高的要求</w:t>
            </w:r>
            <w:r w:rsidR="004B293A" w:rsidRPr="004B293A">
              <w:rPr>
                <w:rFonts w:ascii="楷体" w:eastAsia="楷体" w:hAnsi="楷体" w:hint="eastAsia"/>
                <w:color w:val="000000"/>
                <w:sz w:val="24"/>
                <w:szCs w:val="24"/>
              </w:rPr>
              <w:t>。</w:t>
            </w:r>
            <w:r w:rsidRPr="004B293A">
              <w:rPr>
                <w:rFonts w:ascii="楷体" w:eastAsia="楷体" w:hAnsi="楷体" w:hint="eastAsia"/>
                <w:color w:val="000000"/>
                <w:sz w:val="24"/>
                <w:szCs w:val="24"/>
              </w:rPr>
              <w:t>在城市</w:t>
            </w:r>
            <w:r w:rsidRPr="004B293A">
              <w:rPr>
                <w:rFonts w:ascii="楷体" w:eastAsia="楷体" w:hAnsi="楷体"/>
                <w:color w:val="000000"/>
                <w:sz w:val="24"/>
                <w:szCs w:val="24"/>
              </w:rPr>
              <w:t>ETC</w:t>
            </w:r>
            <w:r w:rsidRPr="004B293A">
              <w:rPr>
                <w:rFonts w:ascii="楷体" w:eastAsia="楷体" w:hAnsi="楷体" w:hint="eastAsia"/>
                <w:color w:val="000000"/>
                <w:sz w:val="24"/>
                <w:szCs w:val="24"/>
              </w:rPr>
              <w:t>领域，市场需求和客户将呈现多样化，同时呈现市场分散化，对于拥有完善的销售渠道及服务渠道的大型厂商更加有利。</w:t>
            </w:r>
            <w:r w:rsidR="004B293A" w:rsidRPr="004B293A">
              <w:rPr>
                <w:rFonts w:ascii="楷体" w:eastAsia="楷体" w:hAnsi="楷体" w:hint="eastAsia"/>
                <w:color w:val="000000"/>
                <w:sz w:val="24"/>
                <w:szCs w:val="24"/>
              </w:rPr>
              <w:t>这两块市场将有利于行业头部厂商提高市场占有率</w:t>
            </w:r>
            <w:r w:rsidRPr="004B293A">
              <w:rPr>
                <w:rFonts w:ascii="楷体" w:eastAsia="楷体" w:hAnsi="楷体" w:hint="eastAsia"/>
                <w:color w:val="000000"/>
                <w:sz w:val="24"/>
                <w:szCs w:val="24"/>
              </w:rPr>
              <w:t>总体看，E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市场仍在持续发展，未来更有利于大型厂商。</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6、今年</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产品是否会大幅降价？是否会影响公司盈利能力？</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答：2020年，</w:t>
            </w:r>
            <w:r w:rsidRPr="004B293A">
              <w:rPr>
                <w:rFonts w:ascii="楷体" w:eastAsia="楷体" w:hAnsi="楷体"/>
                <w:color w:val="000000"/>
                <w:sz w:val="24"/>
                <w:szCs w:val="24"/>
              </w:rPr>
              <w:t>ETC</w:t>
            </w:r>
            <w:r w:rsidRPr="004B293A">
              <w:rPr>
                <w:rFonts w:ascii="楷体" w:eastAsia="楷体" w:hAnsi="楷体" w:hint="eastAsia"/>
                <w:color w:val="000000"/>
                <w:sz w:val="24"/>
                <w:szCs w:val="24"/>
              </w:rPr>
              <w:t>产品的应用领域、市场需求和客户将更多样化，因此产品定价会更为差异化，对于高速E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市场，前装E</w:t>
            </w:r>
            <w:r w:rsidRPr="004B293A">
              <w:rPr>
                <w:rFonts w:ascii="楷体" w:eastAsia="楷体" w:hAnsi="楷体"/>
                <w:color w:val="000000"/>
                <w:sz w:val="24"/>
                <w:szCs w:val="24"/>
              </w:rPr>
              <w:t>TC</w:t>
            </w:r>
            <w:r w:rsidRPr="004B293A">
              <w:rPr>
                <w:rFonts w:ascii="楷体" w:eastAsia="楷体" w:hAnsi="楷体" w:hint="eastAsia"/>
                <w:color w:val="000000"/>
                <w:sz w:val="24"/>
                <w:szCs w:val="24"/>
              </w:rPr>
              <w:t>市场，城市大型停车场、高端物业停车场和加油站等市场，产品的质量、性能、品牌和服务将是客户选择产品的主要影响因素，产品定价将比较高，产品价格也比较稳定，对于小型停车场如居民小区停车场，价格较为敏感，参与的厂商会更多，产品定价将比较低。但因为城市E</w:t>
            </w:r>
            <w:r w:rsidRPr="004B293A">
              <w:rPr>
                <w:rFonts w:ascii="楷体" w:eastAsia="楷体" w:hAnsi="楷体"/>
                <w:color w:val="000000"/>
                <w:sz w:val="24"/>
                <w:szCs w:val="24"/>
              </w:rPr>
              <w:t>TC</w:t>
            </w:r>
            <w:r w:rsidRPr="004B293A">
              <w:rPr>
                <w:rFonts w:ascii="楷体" w:eastAsia="楷体" w:hAnsi="楷体" w:hint="eastAsia"/>
                <w:color w:val="000000"/>
                <w:sz w:val="24"/>
                <w:szCs w:val="24"/>
              </w:rPr>
              <w:t>比高速E</w:t>
            </w:r>
            <w:r w:rsidRPr="004B293A">
              <w:rPr>
                <w:rFonts w:ascii="楷体" w:eastAsia="楷体" w:hAnsi="楷体"/>
                <w:color w:val="000000"/>
                <w:sz w:val="24"/>
                <w:szCs w:val="24"/>
              </w:rPr>
              <w:t>TC</w:t>
            </w:r>
            <w:r w:rsidRPr="004B293A">
              <w:rPr>
                <w:rFonts w:ascii="楷体" w:eastAsia="楷体" w:hAnsi="楷体" w:hint="eastAsia"/>
                <w:color w:val="000000"/>
                <w:sz w:val="24"/>
                <w:szCs w:val="24"/>
              </w:rPr>
              <w:t>有更大的潜在市场空间，随着产品供货的增长，产品的成本也会逐渐下降，对企业的盈利能力影响相比价格下降要小。</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b/>
                <w:color w:val="000000"/>
                <w:sz w:val="24"/>
                <w:szCs w:val="24"/>
              </w:rPr>
              <w:t>7、ETC产品前装的进度如何？今年市场需求有多大？</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回复：2019年6月，国家改革委、交通部发布的《加快推进高速公路电子不停车快捷收费应用服务实施》政策要求，</w:t>
            </w:r>
            <w:r w:rsidRPr="004B293A">
              <w:rPr>
                <w:rFonts w:ascii="楷体" w:eastAsia="楷体" w:hAnsi="楷体"/>
                <w:color w:val="000000"/>
                <w:sz w:val="24"/>
                <w:szCs w:val="24"/>
              </w:rPr>
              <w:t>2019年底完成ETC车载装置技术标准制定，2020年7月起，新申请产品准入的车型应在选装配置中增加ETC车载装置。</w:t>
            </w:r>
            <w:r w:rsidRPr="004B293A">
              <w:rPr>
                <w:rFonts w:ascii="楷体" w:eastAsia="楷体" w:hAnsi="楷体" w:hint="eastAsia"/>
                <w:color w:val="000000"/>
                <w:sz w:val="24"/>
                <w:szCs w:val="24"/>
              </w:rPr>
              <w:t>2020年</w:t>
            </w:r>
            <w:r w:rsidRPr="004B293A">
              <w:rPr>
                <w:rFonts w:ascii="楷体" w:eastAsia="楷体" w:hAnsi="楷体"/>
                <w:color w:val="000000"/>
                <w:sz w:val="24"/>
                <w:szCs w:val="24"/>
              </w:rPr>
              <w:t>2月11日，国家工信部发布关于调整《道路机动车辆产品准入审查要求》相关内容的通知</w:t>
            </w:r>
            <w:r w:rsidRPr="004B293A">
              <w:rPr>
                <w:rFonts w:ascii="楷体" w:eastAsia="楷体" w:hAnsi="楷体" w:hint="eastAsia"/>
                <w:color w:val="000000"/>
                <w:sz w:val="24"/>
                <w:szCs w:val="24"/>
              </w:rPr>
              <w:t>，</w:t>
            </w:r>
            <w:r w:rsidRPr="004B293A">
              <w:rPr>
                <w:rFonts w:ascii="楷体" w:eastAsia="楷体" w:hAnsi="楷体"/>
                <w:color w:val="000000"/>
                <w:sz w:val="24"/>
                <w:szCs w:val="24"/>
              </w:rPr>
              <w:t>针对车辆生产企业及检测机构，要求选装ETC装置的车辆应按照相关标准进行检测</w:t>
            </w:r>
            <w:r w:rsidRPr="004B293A">
              <w:rPr>
                <w:rFonts w:ascii="楷体" w:eastAsia="楷体" w:hAnsi="楷体" w:hint="eastAsia"/>
                <w:color w:val="000000"/>
                <w:sz w:val="24"/>
                <w:szCs w:val="24"/>
              </w:rPr>
              <w:t>，自</w:t>
            </w:r>
            <w:r w:rsidRPr="004B293A">
              <w:rPr>
                <w:rFonts w:ascii="楷体" w:eastAsia="楷体" w:hAnsi="楷体"/>
                <w:color w:val="000000"/>
                <w:sz w:val="24"/>
                <w:szCs w:val="24"/>
              </w:rPr>
              <w:t>2020年7月1日起，新申请产品准入的车型应在选装配置中增加ETC车载装置。目前主流车厂都完成审厂，部分已经确定</w:t>
            </w:r>
            <w:proofErr w:type="gramStart"/>
            <w:r w:rsidRPr="004B293A">
              <w:rPr>
                <w:rFonts w:ascii="楷体" w:eastAsia="楷体" w:hAnsi="楷体"/>
                <w:color w:val="000000"/>
                <w:sz w:val="24"/>
                <w:szCs w:val="24"/>
              </w:rPr>
              <w:t>好供应</w:t>
            </w:r>
            <w:proofErr w:type="gramEnd"/>
            <w:r w:rsidRPr="004B293A">
              <w:rPr>
                <w:rFonts w:ascii="楷体" w:eastAsia="楷体" w:hAnsi="楷体"/>
                <w:color w:val="000000"/>
                <w:sz w:val="24"/>
                <w:szCs w:val="24"/>
              </w:rPr>
              <w:t>商。</w:t>
            </w:r>
            <w:r w:rsidRPr="004B293A">
              <w:rPr>
                <w:rFonts w:ascii="楷体" w:eastAsia="楷体" w:hAnsi="楷体" w:hint="eastAsia"/>
                <w:color w:val="000000"/>
                <w:sz w:val="24"/>
                <w:szCs w:val="24"/>
              </w:rPr>
              <w:t>前装</w:t>
            </w:r>
            <w:r w:rsidRPr="004B293A">
              <w:rPr>
                <w:rFonts w:ascii="楷体" w:eastAsia="楷体" w:hAnsi="楷体"/>
                <w:color w:val="000000"/>
                <w:sz w:val="24"/>
                <w:szCs w:val="24"/>
              </w:rPr>
              <w:t>ETC</w:t>
            </w:r>
            <w:r w:rsidRPr="004B293A">
              <w:rPr>
                <w:rFonts w:ascii="楷体" w:eastAsia="楷体" w:hAnsi="楷体" w:hint="eastAsia"/>
                <w:color w:val="000000"/>
                <w:sz w:val="24"/>
                <w:szCs w:val="24"/>
              </w:rPr>
              <w:t>产品具有更稳定的质量，更高的性能和更好的使用体验，预计将得到车主的普遍欢迎，具体市场需求目前尚无法准确估计。</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b/>
                <w:color w:val="000000"/>
                <w:sz w:val="24"/>
                <w:szCs w:val="24"/>
              </w:rPr>
              <w:t>8、ETC前</w:t>
            </w:r>
            <w:proofErr w:type="gramStart"/>
            <w:r w:rsidRPr="004B293A">
              <w:rPr>
                <w:rFonts w:ascii="楷体" w:eastAsia="楷体" w:hAnsi="楷体"/>
                <w:b/>
                <w:color w:val="000000"/>
                <w:sz w:val="24"/>
                <w:szCs w:val="24"/>
              </w:rPr>
              <w:t>装产品</w:t>
            </w:r>
            <w:proofErr w:type="gramEnd"/>
            <w:r w:rsidRPr="004B293A">
              <w:rPr>
                <w:rFonts w:ascii="楷体" w:eastAsia="楷体" w:hAnsi="楷体"/>
                <w:b/>
                <w:color w:val="000000"/>
                <w:sz w:val="24"/>
                <w:szCs w:val="24"/>
              </w:rPr>
              <w:t>的价格如何？</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回复：</w:t>
            </w:r>
            <w:r w:rsidRPr="004B293A">
              <w:rPr>
                <w:rFonts w:ascii="楷体" w:eastAsia="楷体" w:hAnsi="楷体"/>
                <w:color w:val="000000"/>
                <w:sz w:val="24"/>
                <w:szCs w:val="24"/>
              </w:rPr>
              <w:t>因前装OBU需达到车</w:t>
            </w:r>
            <w:proofErr w:type="gramStart"/>
            <w:r w:rsidRPr="004B293A">
              <w:rPr>
                <w:rFonts w:ascii="楷体" w:eastAsia="楷体" w:hAnsi="楷体"/>
                <w:color w:val="000000"/>
                <w:sz w:val="24"/>
                <w:szCs w:val="24"/>
              </w:rPr>
              <w:t>规</w:t>
            </w:r>
            <w:proofErr w:type="gramEnd"/>
            <w:r w:rsidRPr="004B293A">
              <w:rPr>
                <w:rFonts w:ascii="楷体" w:eastAsia="楷体" w:hAnsi="楷体"/>
                <w:color w:val="000000"/>
                <w:sz w:val="24"/>
                <w:szCs w:val="24"/>
              </w:rPr>
              <w:t>级要求，产品形态及服务功能也将多样化发展，预计前装的售价将比目前后</w:t>
            </w:r>
            <w:proofErr w:type="gramStart"/>
            <w:r w:rsidRPr="004B293A">
              <w:rPr>
                <w:rFonts w:ascii="楷体" w:eastAsia="楷体" w:hAnsi="楷体"/>
                <w:color w:val="000000"/>
                <w:sz w:val="24"/>
                <w:szCs w:val="24"/>
              </w:rPr>
              <w:t>装产品</w:t>
            </w:r>
            <w:proofErr w:type="gramEnd"/>
            <w:r w:rsidRPr="004B293A">
              <w:rPr>
                <w:rFonts w:ascii="楷体" w:eastAsia="楷体" w:hAnsi="楷体" w:hint="eastAsia"/>
                <w:color w:val="000000"/>
                <w:sz w:val="24"/>
                <w:szCs w:val="24"/>
              </w:rPr>
              <w:t>有较</w:t>
            </w:r>
            <w:r w:rsidRPr="004B293A">
              <w:rPr>
                <w:rFonts w:ascii="楷体" w:eastAsia="楷体" w:hAnsi="楷体"/>
                <w:color w:val="000000"/>
                <w:sz w:val="24"/>
                <w:szCs w:val="24"/>
              </w:rPr>
              <w:t>大</w:t>
            </w:r>
            <w:r w:rsidRPr="004B293A">
              <w:rPr>
                <w:rFonts w:ascii="楷体" w:eastAsia="楷体" w:hAnsi="楷体"/>
                <w:color w:val="000000"/>
                <w:sz w:val="24"/>
                <w:szCs w:val="24"/>
              </w:rPr>
              <w:lastRenderedPageBreak/>
              <w:t>幅度</w:t>
            </w:r>
            <w:r w:rsidRPr="004B293A">
              <w:rPr>
                <w:rFonts w:ascii="楷体" w:eastAsia="楷体" w:hAnsi="楷体" w:hint="eastAsia"/>
                <w:color w:val="000000"/>
                <w:sz w:val="24"/>
                <w:szCs w:val="24"/>
              </w:rPr>
              <w:t>的</w:t>
            </w:r>
            <w:r w:rsidRPr="004B293A">
              <w:rPr>
                <w:rFonts w:ascii="楷体" w:eastAsia="楷体" w:hAnsi="楷体"/>
                <w:color w:val="000000"/>
                <w:sz w:val="24"/>
                <w:szCs w:val="24"/>
              </w:rPr>
              <w:t>提高，根据项目具体情况以及产品功能规格会存在价格差异。行业也</w:t>
            </w:r>
            <w:r w:rsidRPr="004B293A">
              <w:rPr>
                <w:rFonts w:ascii="楷体" w:eastAsia="楷体" w:hAnsi="楷体" w:hint="eastAsia"/>
                <w:color w:val="000000"/>
                <w:sz w:val="24"/>
                <w:szCs w:val="24"/>
              </w:rPr>
              <w:t>很可能</w:t>
            </w:r>
            <w:r w:rsidRPr="004B293A">
              <w:rPr>
                <w:rFonts w:ascii="楷体" w:eastAsia="楷体" w:hAnsi="楷体"/>
                <w:color w:val="000000"/>
                <w:sz w:val="24"/>
                <w:szCs w:val="24"/>
              </w:rPr>
              <w:t>通过引入第三方补贴的</w:t>
            </w:r>
            <w:r w:rsidRPr="004B293A">
              <w:rPr>
                <w:rFonts w:ascii="楷体" w:eastAsia="楷体" w:hAnsi="楷体" w:hint="eastAsia"/>
                <w:color w:val="000000"/>
                <w:sz w:val="24"/>
                <w:szCs w:val="24"/>
              </w:rPr>
              <w:t>商业模式</w:t>
            </w:r>
            <w:r w:rsidRPr="004B293A">
              <w:rPr>
                <w:rFonts w:ascii="楷体" w:eastAsia="楷体" w:hAnsi="楷体"/>
                <w:color w:val="000000"/>
                <w:sz w:val="24"/>
                <w:szCs w:val="24"/>
              </w:rPr>
              <w:t>，如银行、电信运营商、互联网企业等第三方补贴</w:t>
            </w:r>
            <w:r w:rsidRPr="004B293A">
              <w:rPr>
                <w:rFonts w:ascii="楷体" w:eastAsia="楷体" w:hAnsi="楷体" w:hint="eastAsia"/>
                <w:color w:val="000000"/>
                <w:sz w:val="24"/>
                <w:szCs w:val="24"/>
              </w:rPr>
              <w:t>来推广产品</w:t>
            </w:r>
            <w:r w:rsidRPr="004B293A">
              <w:rPr>
                <w:rFonts w:ascii="楷体" w:eastAsia="楷体" w:hAnsi="楷体"/>
                <w:color w:val="000000"/>
                <w:sz w:val="24"/>
                <w:szCs w:val="24"/>
              </w:rPr>
              <w:t>。</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b/>
                <w:color w:val="000000"/>
                <w:sz w:val="24"/>
                <w:szCs w:val="24"/>
              </w:rPr>
              <w:t>9、公司的ETC前</w:t>
            </w:r>
            <w:proofErr w:type="gramStart"/>
            <w:r w:rsidRPr="004B293A">
              <w:rPr>
                <w:rFonts w:ascii="楷体" w:eastAsia="楷体" w:hAnsi="楷体"/>
                <w:b/>
                <w:color w:val="000000"/>
                <w:sz w:val="24"/>
                <w:szCs w:val="24"/>
              </w:rPr>
              <w:t>装产品</w:t>
            </w:r>
            <w:proofErr w:type="gramEnd"/>
            <w:r w:rsidRPr="004B293A">
              <w:rPr>
                <w:rFonts w:ascii="楷体" w:eastAsia="楷体" w:hAnsi="楷体"/>
                <w:b/>
                <w:color w:val="000000"/>
                <w:sz w:val="24"/>
                <w:szCs w:val="24"/>
              </w:rPr>
              <w:t>是否已完成开发？与车厂合作的情况如何？</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回复：公司的</w:t>
            </w:r>
            <w:r w:rsidRPr="004B293A">
              <w:rPr>
                <w:rFonts w:ascii="楷体" w:eastAsia="楷体" w:hAnsi="楷体"/>
                <w:color w:val="000000"/>
                <w:sz w:val="24"/>
                <w:szCs w:val="24"/>
              </w:rPr>
              <w:t>ETC前</w:t>
            </w:r>
            <w:proofErr w:type="gramStart"/>
            <w:r w:rsidRPr="004B293A">
              <w:rPr>
                <w:rFonts w:ascii="楷体" w:eastAsia="楷体" w:hAnsi="楷体"/>
                <w:color w:val="000000"/>
                <w:sz w:val="24"/>
                <w:szCs w:val="24"/>
              </w:rPr>
              <w:t>装产品</w:t>
            </w:r>
            <w:proofErr w:type="gramEnd"/>
            <w:r w:rsidRPr="004B293A">
              <w:rPr>
                <w:rFonts w:ascii="楷体" w:eastAsia="楷体" w:hAnsi="楷体"/>
                <w:color w:val="000000"/>
                <w:sz w:val="24"/>
                <w:szCs w:val="24"/>
              </w:rPr>
              <w:t>还在开发和完善中，并在进行国家的相关测试。我们已经有符合主机厂测试的产品。大部分主流的车厂从年前就开始在公司审厂，有部分</w:t>
            </w:r>
            <w:proofErr w:type="gramStart"/>
            <w:r w:rsidRPr="004B293A">
              <w:rPr>
                <w:rFonts w:ascii="楷体" w:eastAsia="楷体" w:hAnsi="楷体"/>
                <w:color w:val="000000"/>
                <w:sz w:val="24"/>
                <w:szCs w:val="24"/>
              </w:rPr>
              <w:t>车企已经</w:t>
            </w:r>
            <w:proofErr w:type="gramEnd"/>
            <w:r w:rsidRPr="004B293A">
              <w:rPr>
                <w:rFonts w:ascii="楷体" w:eastAsia="楷体" w:hAnsi="楷体"/>
                <w:color w:val="000000"/>
                <w:sz w:val="24"/>
                <w:szCs w:val="24"/>
              </w:rPr>
              <w:t>定点我们产品。</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b/>
                <w:color w:val="000000"/>
                <w:sz w:val="24"/>
                <w:szCs w:val="24"/>
              </w:rPr>
              <w:t>10、ETC前</w:t>
            </w:r>
            <w:proofErr w:type="gramStart"/>
            <w:r w:rsidRPr="004B293A">
              <w:rPr>
                <w:rFonts w:ascii="楷体" w:eastAsia="楷体" w:hAnsi="楷体"/>
                <w:b/>
                <w:color w:val="000000"/>
                <w:sz w:val="24"/>
                <w:szCs w:val="24"/>
              </w:rPr>
              <w:t>装产品</w:t>
            </w:r>
            <w:proofErr w:type="gramEnd"/>
            <w:r w:rsidRPr="004B293A">
              <w:rPr>
                <w:rFonts w:ascii="楷体" w:eastAsia="楷体" w:hAnsi="楷体"/>
                <w:b/>
                <w:color w:val="000000"/>
                <w:sz w:val="24"/>
                <w:szCs w:val="24"/>
              </w:rPr>
              <w:t>是否存在进入壁垒，公司的竞争优势在哪里？</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回复：</w:t>
            </w:r>
            <w:r w:rsidRPr="004B293A">
              <w:rPr>
                <w:rFonts w:ascii="楷体" w:eastAsia="楷体" w:hAnsi="楷体"/>
                <w:color w:val="000000"/>
                <w:sz w:val="24"/>
                <w:szCs w:val="24"/>
              </w:rPr>
              <w:t>ETC前</w:t>
            </w:r>
            <w:proofErr w:type="gramStart"/>
            <w:r w:rsidRPr="004B293A">
              <w:rPr>
                <w:rFonts w:ascii="楷体" w:eastAsia="楷体" w:hAnsi="楷体"/>
                <w:color w:val="000000"/>
                <w:sz w:val="24"/>
                <w:szCs w:val="24"/>
              </w:rPr>
              <w:t>装</w:t>
            </w:r>
            <w:r w:rsidRPr="004B293A">
              <w:rPr>
                <w:rFonts w:ascii="楷体" w:eastAsia="楷体" w:hAnsi="楷体" w:hint="eastAsia"/>
                <w:color w:val="000000"/>
                <w:sz w:val="24"/>
                <w:szCs w:val="24"/>
              </w:rPr>
              <w:t>产品</w:t>
            </w:r>
            <w:proofErr w:type="gramEnd"/>
            <w:r w:rsidRPr="004B293A">
              <w:rPr>
                <w:rFonts w:ascii="楷体" w:eastAsia="楷体" w:hAnsi="楷体"/>
                <w:color w:val="000000"/>
                <w:sz w:val="24"/>
                <w:szCs w:val="24"/>
              </w:rPr>
              <w:t>必须达到车</w:t>
            </w:r>
            <w:proofErr w:type="gramStart"/>
            <w:r w:rsidRPr="004B293A">
              <w:rPr>
                <w:rFonts w:ascii="楷体" w:eastAsia="楷体" w:hAnsi="楷体"/>
                <w:color w:val="000000"/>
                <w:sz w:val="24"/>
                <w:szCs w:val="24"/>
              </w:rPr>
              <w:t>规</w:t>
            </w:r>
            <w:proofErr w:type="gramEnd"/>
            <w:r w:rsidRPr="004B293A">
              <w:rPr>
                <w:rFonts w:ascii="楷体" w:eastAsia="楷体" w:hAnsi="楷体"/>
                <w:color w:val="000000"/>
                <w:sz w:val="24"/>
                <w:szCs w:val="24"/>
              </w:rPr>
              <w:t>级，在产品</w:t>
            </w:r>
            <w:r w:rsidRPr="004B293A">
              <w:rPr>
                <w:rFonts w:ascii="楷体" w:eastAsia="楷体" w:hAnsi="楷体" w:hint="eastAsia"/>
                <w:color w:val="000000"/>
                <w:sz w:val="24"/>
                <w:szCs w:val="24"/>
              </w:rPr>
              <w:t>形态、</w:t>
            </w:r>
            <w:r w:rsidRPr="004B293A">
              <w:rPr>
                <w:rFonts w:ascii="楷体" w:eastAsia="楷体" w:hAnsi="楷体"/>
                <w:color w:val="000000"/>
                <w:sz w:val="24"/>
                <w:szCs w:val="24"/>
              </w:rPr>
              <w:t>性能和稳定性上要求更高，</w:t>
            </w:r>
            <w:r w:rsidRPr="004B293A">
              <w:rPr>
                <w:rFonts w:ascii="楷体" w:eastAsia="楷体" w:hAnsi="楷体" w:hint="eastAsia"/>
                <w:color w:val="000000"/>
                <w:sz w:val="24"/>
                <w:szCs w:val="24"/>
              </w:rPr>
              <w:t>设备厂商</w:t>
            </w:r>
            <w:r w:rsidRPr="004B293A">
              <w:rPr>
                <w:rFonts w:ascii="楷体" w:eastAsia="楷体" w:hAnsi="楷体"/>
                <w:color w:val="000000"/>
                <w:sz w:val="24"/>
                <w:szCs w:val="24"/>
              </w:rPr>
              <w:t>无论在产品质量上还是</w:t>
            </w:r>
            <w:r w:rsidRPr="004B293A">
              <w:rPr>
                <w:rFonts w:ascii="楷体" w:eastAsia="楷体" w:hAnsi="楷体" w:hint="eastAsia"/>
                <w:color w:val="000000"/>
                <w:sz w:val="24"/>
                <w:szCs w:val="24"/>
              </w:rPr>
              <w:t>制造管理体系</w:t>
            </w:r>
            <w:r w:rsidRPr="004B293A">
              <w:rPr>
                <w:rFonts w:ascii="楷体" w:eastAsia="楷体" w:hAnsi="楷体"/>
                <w:color w:val="000000"/>
                <w:sz w:val="24"/>
                <w:szCs w:val="24"/>
              </w:rPr>
              <w:t>上都需要满足</w:t>
            </w:r>
            <w:r w:rsidRPr="004B293A">
              <w:rPr>
                <w:rFonts w:ascii="楷体" w:eastAsia="楷体" w:hAnsi="楷体" w:hint="eastAsia"/>
                <w:color w:val="000000"/>
                <w:sz w:val="24"/>
                <w:szCs w:val="24"/>
              </w:rPr>
              <w:t>车厂严苛</w:t>
            </w:r>
            <w:r w:rsidRPr="004B293A">
              <w:rPr>
                <w:rFonts w:ascii="楷体" w:eastAsia="楷体" w:hAnsi="楷体"/>
                <w:color w:val="000000"/>
                <w:sz w:val="24"/>
                <w:szCs w:val="24"/>
              </w:rPr>
              <w:t>的要求</w:t>
            </w:r>
            <w:r w:rsidRPr="004B293A">
              <w:rPr>
                <w:rFonts w:ascii="楷体" w:eastAsia="楷体" w:hAnsi="楷体" w:hint="eastAsia"/>
                <w:color w:val="000000"/>
                <w:sz w:val="24"/>
                <w:szCs w:val="24"/>
              </w:rPr>
              <w:t>，因为</w:t>
            </w:r>
            <w:r w:rsidRPr="004B293A">
              <w:rPr>
                <w:rFonts w:ascii="楷体" w:eastAsia="楷体" w:hAnsi="楷体"/>
                <w:color w:val="000000"/>
                <w:sz w:val="24"/>
                <w:szCs w:val="24"/>
              </w:rPr>
              <w:t>2020年7月起，新申请产品准入的车型应在选装配置中增加ETC车载装置</w:t>
            </w:r>
            <w:r w:rsidRPr="004B293A">
              <w:rPr>
                <w:rFonts w:ascii="楷体" w:eastAsia="楷体" w:hAnsi="楷体" w:hint="eastAsia"/>
                <w:color w:val="000000"/>
                <w:sz w:val="24"/>
                <w:szCs w:val="24"/>
              </w:rPr>
              <w:t>，所以，新的竞争者短期内进入市场存在较大的难度</w:t>
            </w:r>
            <w:r w:rsidRPr="004B293A">
              <w:rPr>
                <w:rFonts w:ascii="楷体" w:eastAsia="楷体" w:hAnsi="楷体"/>
                <w:color w:val="000000"/>
                <w:sz w:val="24"/>
                <w:szCs w:val="24"/>
              </w:rPr>
              <w:t>。公司是业内最早布局与行车记录仪、智能后视镜等结合的智能OBU产品的厂商，目前</w:t>
            </w:r>
            <w:r w:rsidR="004B293A">
              <w:rPr>
                <w:rFonts w:ascii="楷体" w:eastAsia="楷体" w:hAnsi="楷体" w:hint="eastAsia"/>
                <w:color w:val="000000"/>
                <w:sz w:val="24"/>
                <w:szCs w:val="24"/>
              </w:rPr>
              <w:t>已经</w:t>
            </w:r>
            <w:r w:rsidRPr="004B293A">
              <w:rPr>
                <w:rFonts w:ascii="楷体" w:eastAsia="楷体" w:hAnsi="楷体"/>
                <w:color w:val="000000"/>
                <w:sz w:val="24"/>
                <w:szCs w:val="24"/>
              </w:rPr>
              <w:t>实现规模销售的ETC厂商，公司的OBU产品市场占有率领先，在与电信等第三方合作有成功经验，公司与众多主流汽车厂商及大型车厂供应商已经开始布局产品研发及商业模式落地，这些将为公司在前装市场建立起更大的优势，基于产品的技术要求提高、规模效应等因素，预计前装市场将明显有利于大型厂商，ETC市场的集中度将进一步提升。</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11、</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未来向城市的拓展应用的节奏如何？</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城市拓展应用有哪些核心场景，市场空间如何？</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答：E</w:t>
            </w:r>
            <w:r w:rsidRPr="004B293A">
              <w:rPr>
                <w:rFonts w:ascii="楷体" w:eastAsia="楷体" w:hAnsi="楷体"/>
                <w:color w:val="000000"/>
                <w:sz w:val="24"/>
                <w:szCs w:val="24"/>
              </w:rPr>
              <w:t>TC</w:t>
            </w:r>
            <w:r w:rsidRPr="004B293A">
              <w:rPr>
                <w:rFonts w:ascii="楷体" w:eastAsia="楷体" w:hAnsi="楷体" w:hint="eastAsia"/>
                <w:color w:val="000000"/>
                <w:sz w:val="24"/>
                <w:szCs w:val="24"/>
              </w:rPr>
              <w:t>向城市的拓展应用是行业发展的趋势，随着E</w:t>
            </w:r>
            <w:r w:rsidRPr="004B293A">
              <w:rPr>
                <w:rFonts w:ascii="楷体" w:eastAsia="楷体" w:hAnsi="楷体"/>
                <w:color w:val="000000"/>
                <w:sz w:val="24"/>
                <w:szCs w:val="24"/>
              </w:rPr>
              <w:t>TC</w:t>
            </w:r>
            <w:r w:rsidRPr="004B293A">
              <w:rPr>
                <w:rFonts w:ascii="楷体" w:eastAsia="楷体" w:hAnsi="楷体" w:hint="eastAsia"/>
                <w:color w:val="000000"/>
                <w:sz w:val="24"/>
                <w:szCs w:val="24"/>
              </w:rPr>
              <w:t>这两年实现高度的普及，车主和经营者对</w:t>
            </w:r>
            <w:r w:rsidRPr="004B293A">
              <w:rPr>
                <w:rFonts w:ascii="楷体" w:eastAsia="楷体" w:hAnsi="楷体"/>
                <w:color w:val="000000"/>
                <w:sz w:val="24"/>
                <w:szCs w:val="24"/>
              </w:rPr>
              <w:t>ETC</w:t>
            </w:r>
            <w:r w:rsidRPr="004B293A">
              <w:rPr>
                <w:rFonts w:ascii="楷体" w:eastAsia="楷体" w:hAnsi="楷体" w:hint="eastAsia"/>
                <w:color w:val="000000"/>
                <w:sz w:val="24"/>
                <w:szCs w:val="24"/>
              </w:rPr>
              <w:t>的接受度会大幅提高，</w:t>
            </w:r>
            <w:r w:rsidRPr="004B293A">
              <w:rPr>
                <w:rFonts w:ascii="楷体" w:eastAsia="楷体" w:hAnsi="楷体"/>
                <w:color w:val="000000"/>
                <w:sz w:val="24"/>
                <w:szCs w:val="24"/>
              </w:rPr>
              <w:t>ETC</w:t>
            </w:r>
            <w:r w:rsidRPr="004B293A">
              <w:rPr>
                <w:rFonts w:ascii="楷体" w:eastAsia="楷体" w:hAnsi="楷体" w:hint="eastAsia"/>
                <w:color w:val="000000"/>
                <w:sz w:val="24"/>
                <w:szCs w:val="24"/>
              </w:rPr>
              <w:t>技术作为汽车识别和电子支付技术的优势将充分体现，为车主提供基于E</w:t>
            </w:r>
            <w:r w:rsidRPr="004B293A">
              <w:rPr>
                <w:rFonts w:ascii="楷体" w:eastAsia="楷体" w:hAnsi="楷体"/>
                <w:color w:val="000000"/>
                <w:sz w:val="24"/>
                <w:szCs w:val="24"/>
              </w:rPr>
              <w:t>TC</w:t>
            </w:r>
            <w:r w:rsidRPr="004B293A">
              <w:rPr>
                <w:rFonts w:ascii="楷体" w:eastAsia="楷体" w:hAnsi="楷体" w:hint="eastAsia"/>
                <w:color w:val="000000"/>
                <w:sz w:val="24"/>
                <w:szCs w:val="24"/>
              </w:rPr>
              <w:t>的服务将产生庞大的市场需求，促进城市E</w:t>
            </w:r>
            <w:r w:rsidRPr="004B293A">
              <w:rPr>
                <w:rFonts w:ascii="楷体" w:eastAsia="楷体" w:hAnsi="楷体"/>
                <w:color w:val="000000"/>
                <w:sz w:val="24"/>
                <w:szCs w:val="24"/>
              </w:rPr>
              <w:t>TC</w:t>
            </w:r>
            <w:r w:rsidRPr="004B293A">
              <w:rPr>
                <w:rFonts w:ascii="楷体" w:eastAsia="楷体" w:hAnsi="楷体" w:hint="eastAsia"/>
                <w:color w:val="000000"/>
                <w:sz w:val="24"/>
                <w:szCs w:val="24"/>
              </w:rPr>
              <w:t>产业生态的形成，城市涉及汽车识别和支付E</w:t>
            </w:r>
            <w:r w:rsidRPr="004B293A">
              <w:rPr>
                <w:rFonts w:ascii="楷体" w:eastAsia="楷体" w:hAnsi="楷体"/>
                <w:color w:val="000000"/>
                <w:sz w:val="24"/>
                <w:szCs w:val="24"/>
              </w:rPr>
              <w:t>TC</w:t>
            </w:r>
            <w:r w:rsidRPr="004B293A">
              <w:rPr>
                <w:rFonts w:ascii="楷体" w:eastAsia="楷体" w:hAnsi="楷体" w:hint="eastAsia"/>
                <w:color w:val="000000"/>
                <w:sz w:val="24"/>
                <w:szCs w:val="24"/>
              </w:rPr>
              <w:t>具有优势的应用场景非常多样，如停车场、加油站和充电桩等经营场所，以及汽车修理美容保险等服务领域，据市场统计，2018年底，城市停车场的数量在100万以上，加油站的</w:t>
            </w:r>
            <w:r w:rsidRPr="004B293A">
              <w:rPr>
                <w:rFonts w:ascii="楷体" w:eastAsia="楷体" w:hAnsi="楷体" w:hint="eastAsia"/>
                <w:color w:val="000000"/>
                <w:sz w:val="24"/>
                <w:szCs w:val="24"/>
              </w:rPr>
              <w:lastRenderedPageBreak/>
              <w:t>数量在10万个以上，</w:t>
            </w:r>
            <w:r w:rsidRPr="004B293A" w:rsidDel="002921E6">
              <w:rPr>
                <w:rFonts w:ascii="楷体" w:eastAsia="楷体" w:hAnsi="楷体" w:hint="eastAsia"/>
                <w:color w:val="000000"/>
                <w:sz w:val="24"/>
                <w:szCs w:val="24"/>
              </w:rPr>
              <w:t xml:space="preserve"> </w:t>
            </w:r>
            <w:r w:rsidRPr="004B293A">
              <w:rPr>
                <w:rFonts w:ascii="楷体" w:eastAsia="楷体" w:hAnsi="楷体" w:hint="eastAsia"/>
                <w:color w:val="000000"/>
                <w:sz w:val="24"/>
                <w:szCs w:val="24"/>
              </w:rPr>
              <w:t>E</w:t>
            </w:r>
            <w:r w:rsidRPr="004B293A">
              <w:rPr>
                <w:rFonts w:ascii="楷体" w:eastAsia="楷体" w:hAnsi="楷体"/>
                <w:color w:val="000000"/>
                <w:sz w:val="24"/>
                <w:szCs w:val="24"/>
              </w:rPr>
              <w:t>TC</w:t>
            </w:r>
            <w:r w:rsidRPr="004B293A">
              <w:rPr>
                <w:rFonts w:ascii="楷体" w:eastAsia="楷体" w:hAnsi="楷体" w:hint="eastAsia"/>
                <w:color w:val="000000"/>
                <w:sz w:val="24"/>
                <w:szCs w:val="24"/>
              </w:rPr>
              <w:t>的城市拓展应用市场空间广阔，E</w:t>
            </w:r>
            <w:r w:rsidRPr="004B293A">
              <w:rPr>
                <w:rFonts w:ascii="楷体" w:eastAsia="楷体" w:hAnsi="楷体"/>
                <w:color w:val="000000"/>
                <w:sz w:val="24"/>
                <w:szCs w:val="24"/>
              </w:rPr>
              <w:t>TC</w:t>
            </w:r>
            <w:r w:rsidRPr="004B293A">
              <w:rPr>
                <w:rFonts w:ascii="楷体" w:eastAsia="楷体" w:hAnsi="楷体" w:hint="eastAsia"/>
                <w:color w:val="000000"/>
                <w:sz w:val="24"/>
                <w:szCs w:val="24"/>
              </w:rPr>
              <w:t>产品的渗透率将逐年提高，市场规模的增长预计将持续3-5年以上。</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12、城市E</w:t>
            </w:r>
            <w:r w:rsidRPr="004B293A">
              <w:rPr>
                <w:rFonts w:ascii="楷体" w:eastAsia="楷体" w:hAnsi="楷体"/>
                <w:b/>
                <w:color w:val="000000"/>
                <w:sz w:val="24"/>
                <w:szCs w:val="24"/>
              </w:rPr>
              <w:t>TC</w:t>
            </w:r>
            <w:r w:rsidRPr="004B293A">
              <w:rPr>
                <w:rFonts w:ascii="楷体" w:eastAsia="楷体" w:hAnsi="楷体" w:hint="eastAsia"/>
                <w:b/>
                <w:color w:val="000000"/>
                <w:sz w:val="24"/>
                <w:szCs w:val="24"/>
              </w:rPr>
              <w:t>市场公司的优势在哪里？</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w:t>
            </w:r>
            <w:r w:rsidRPr="004B293A">
              <w:rPr>
                <w:rFonts w:ascii="楷体" w:eastAsia="楷体" w:hAnsi="楷体"/>
                <w:color w:val="000000"/>
                <w:sz w:val="24"/>
                <w:szCs w:val="24"/>
              </w:rPr>
              <w:t>公司是</w:t>
            </w:r>
            <w:r w:rsidRPr="004B293A">
              <w:rPr>
                <w:rFonts w:ascii="楷体" w:eastAsia="楷体" w:hAnsi="楷体" w:hint="eastAsia"/>
                <w:color w:val="000000"/>
                <w:sz w:val="24"/>
                <w:szCs w:val="24"/>
              </w:rPr>
              <w:t>国内最早将</w:t>
            </w:r>
            <w:r w:rsidRPr="004B293A">
              <w:rPr>
                <w:rFonts w:ascii="楷体" w:eastAsia="楷体" w:hAnsi="楷体"/>
                <w:color w:val="000000"/>
                <w:sz w:val="24"/>
                <w:szCs w:val="24"/>
              </w:rPr>
              <w:t>ETC</w:t>
            </w:r>
            <w:r w:rsidRPr="004B293A">
              <w:rPr>
                <w:rFonts w:ascii="楷体" w:eastAsia="楷体" w:hAnsi="楷体" w:hint="eastAsia"/>
                <w:color w:val="000000"/>
                <w:sz w:val="24"/>
                <w:szCs w:val="24"/>
              </w:rPr>
              <w:t>技术应用</w:t>
            </w:r>
            <w:r w:rsidRPr="004B293A">
              <w:rPr>
                <w:rFonts w:ascii="楷体" w:eastAsia="楷体" w:hAnsi="楷体"/>
                <w:color w:val="000000"/>
                <w:sz w:val="24"/>
                <w:szCs w:val="24"/>
              </w:rPr>
              <w:t>在城市停车场的</w:t>
            </w:r>
            <w:r w:rsidRPr="004B293A">
              <w:rPr>
                <w:rFonts w:ascii="楷体" w:eastAsia="楷体" w:hAnsi="楷体" w:hint="eastAsia"/>
                <w:color w:val="000000"/>
                <w:sz w:val="24"/>
                <w:szCs w:val="24"/>
              </w:rPr>
              <w:t>企业之一</w:t>
            </w:r>
            <w:r w:rsidRPr="004B293A">
              <w:rPr>
                <w:rFonts w:ascii="楷体" w:eastAsia="楷体" w:hAnsi="楷体"/>
                <w:color w:val="000000"/>
                <w:sz w:val="24"/>
                <w:szCs w:val="24"/>
              </w:rPr>
              <w:t>，</w:t>
            </w:r>
            <w:r w:rsidRPr="004B293A">
              <w:rPr>
                <w:rFonts w:ascii="楷体" w:eastAsia="楷体" w:hAnsi="楷体" w:hint="eastAsia"/>
                <w:color w:val="000000"/>
                <w:sz w:val="24"/>
                <w:szCs w:val="24"/>
              </w:rPr>
              <w:t>我们的</w:t>
            </w:r>
            <w:r w:rsidRPr="004B293A">
              <w:rPr>
                <w:rFonts w:ascii="楷体" w:eastAsia="楷体" w:hAnsi="楷体"/>
                <w:color w:val="000000"/>
                <w:sz w:val="24"/>
                <w:szCs w:val="24"/>
              </w:rPr>
              <w:t>ETC停车</w:t>
            </w:r>
            <w:r w:rsidRPr="004B293A">
              <w:rPr>
                <w:rFonts w:ascii="楷体" w:eastAsia="楷体" w:hAnsi="楷体" w:hint="eastAsia"/>
                <w:color w:val="000000"/>
                <w:sz w:val="24"/>
                <w:szCs w:val="24"/>
              </w:rPr>
              <w:t>产品采用</w:t>
            </w:r>
            <w:r w:rsidRPr="004B293A">
              <w:rPr>
                <w:rFonts w:ascii="楷体" w:eastAsia="楷体" w:hAnsi="楷体"/>
                <w:color w:val="000000"/>
                <w:sz w:val="24"/>
                <w:szCs w:val="24"/>
              </w:rPr>
              <w:t>“ETC+视频识别”的双模技术，</w:t>
            </w:r>
            <w:r w:rsidRPr="004B293A">
              <w:rPr>
                <w:rFonts w:ascii="楷体" w:eastAsia="楷体" w:hAnsi="楷体" w:hint="eastAsia"/>
                <w:color w:val="000000"/>
                <w:sz w:val="24"/>
                <w:szCs w:val="24"/>
              </w:rPr>
              <w:t>在识别准确率和用户体验满意度上都处于较高的水平。公司</w:t>
            </w:r>
            <w:r w:rsidRPr="004B293A">
              <w:rPr>
                <w:rFonts w:ascii="楷体" w:eastAsia="楷体" w:hAnsi="楷体"/>
                <w:color w:val="000000"/>
                <w:sz w:val="24"/>
                <w:szCs w:val="24"/>
              </w:rPr>
              <w:t>ETC停车业务聚焦在为客户打造极致体验产品</w:t>
            </w:r>
            <w:r w:rsidRPr="004B293A">
              <w:rPr>
                <w:rFonts w:ascii="楷体" w:eastAsia="楷体" w:hAnsi="楷体" w:hint="eastAsia"/>
                <w:color w:val="000000"/>
                <w:sz w:val="24"/>
                <w:szCs w:val="24"/>
              </w:rPr>
              <w:t>，</w:t>
            </w:r>
            <w:r w:rsidRPr="004B293A">
              <w:rPr>
                <w:rFonts w:ascii="楷体" w:eastAsia="楷体" w:hAnsi="楷体"/>
                <w:color w:val="000000"/>
                <w:sz w:val="24"/>
                <w:szCs w:val="24"/>
              </w:rPr>
              <w:t>发挥“无人值守、非现金支付、不停车通行、集中管理”的</w:t>
            </w:r>
            <w:r w:rsidRPr="004B293A">
              <w:rPr>
                <w:rFonts w:ascii="楷体" w:eastAsia="楷体" w:hAnsi="楷体" w:hint="eastAsia"/>
                <w:color w:val="000000"/>
                <w:sz w:val="24"/>
                <w:szCs w:val="24"/>
              </w:rPr>
              <w:t>技术优势</w:t>
            </w:r>
            <w:r w:rsidRPr="004B293A">
              <w:rPr>
                <w:rFonts w:ascii="楷体" w:eastAsia="楷体" w:hAnsi="楷体"/>
                <w:color w:val="000000"/>
                <w:sz w:val="24"/>
                <w:szCs w:val="24"/>
              </w:rPr>
              <w:t>，提供优质的服务。公司智慧停车</w:t>
            </w:r>
            <w:r w:rsidRPr="004B293A">
              <w:rPr>
                <w:rFonts w:ascii="楷体" w:eastAsia="楷体" w:hAnsi="楷体" w:hint="eastAsia"/>
                <w:color w:val="000000"/>
                <w:sz w:val="24"/>
                <w:szCs w:val="24"/>
              </w:rPr>
              <w:t>产品已实现在多个</w:t>
            </w:r>
            <w:r w:rsidRPr="004B293A">
              <w:rPr>
                <w:rFonts w:ascii="楷体" w:eastAsia="楷体" w:hAnsi="楷体"/>
                <w:color w:val="000000"/>
                <w:sz w:val="24"/>
                <w:szCs w:val="24"/>
              </w:rPr>
              <w:t>机场、景区、大学、购物广场、大型展会等高端标杆项目</w:t>
            </w:r>
            <w:r w:rsidRPr="004B293A">
              <w:rPr>
                <w:rFonts w:ascii="楷体" w:eastAsia="楷体" w:hAnsi="楷体" w:hint="eastAsia"/>
                <w:color w:val="000000"/>
                <w:sz w:val="24"/>
                <w:szCs w:val="24"/>
              </w:rPr>
              <w:t>的落地</w:t>
            </w:r>
            <w:r w:rsidRPr="004B293A">
              <w:rPr>
                <w:rFonts w:ascii="楷体" w:eastAsia="楷体" w:hAnsi="楷体"/>
                <w:color w:val="000000"/>
                <w:sz w:val="24"/>
                <w:szCs w:val="24"/>
              </w:rPr>
              <w:t>。</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13、城市</w:t>
            </w:r>
            <w:r w:rsidRPr="004B293A">
              <w:rPr>
                <w:rFonts w:ascii="楷体" w:eastAsia="楷体" w:hAnsi="楷体"/>
                <w:b/>
                <w:color w:val="000000"/>
                <w:sz w:val="24"/>
                <w:szCs w:val="24"/>
              </w:rPr>
              <w:t>ETC</w:t>
            </w:r>
            <w:r w:rsidRPr="004B293A">
              <w:rPr>
                <w:rFonts w:ascii="楷体" w:eastAsia="楷体" w:hAnsi="楷体" w:hint="eastAsia"/>
                <w:b/>
                <w:color w:val="000000"/>
                <w:sz w:val="24"/>
                <w:szCs w:val="24"/>
              </w:rPr>
              <w:t>拓展应用有哪些政策支持？</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答：城市E</w:t>
            </w:r>
            <w:r w:rsidRPr="004B293A">
              <w:rPr>
                <w:rFonts w:ascii="楷体" w:eastAsia="楷体" w:hAnsi="楷体"/>
                <w:color w:val="000000"/>
                <w:sz w:val="24"/>
                <w:szCs w:val="24"/>
              </w:rPr>
              <w:t>TC</w:t>
            </w:r>
            <w:r w:rsidRPr="004B293A">
              <w:rPr>
                <w:rFonts w:ascii="楷体" w:eastAsia="楷体" w:hAnsi="楷体" w:hint="eastAsia"/>
                <w:color w:val="000000"/>
                <w:sz w:val="24"/>
                <w:szCs w:val="24"/>
              </w:rPr>
              <w:t>的拓展应用得到了政策的大力支持，在</w:t>
            </w:r>
            <w:r w:rsidRPr="004B293A">
              <w:rPr>
                <w:rFonts w:ascii="楷体" w:eastAsia="楷体" w:hAnsi="楷体"/>
                <w:color w:val="000000"/>
                <w:sz w:val="24"/>
                <w:szCs w:val="24"/>
              </w:rPr>
              <w:t>2019年</w:t>
            </w:r>
            <w:r w:rsidRPr="004B293A">
              <w:rPr>
                <w:rFonts w:ascii="楷体" w:eastAsia="楷体" w:hAnsi="楷体" w:hint="eastAsia"/>
                <w:color w:val="000000"/>
                <w:sz w:val="24"/>
                <w:szCs w:val="24"/>
              </w:rPr>
              <w:t>6</w:t>
            </w:r>
            <w:r w:rsidRPr="004B293A">
              <w:rPr>
                <w:rFonts w:ascii="楷体" w:eastAsia="楷体" w:hAnsi="楷体"/>
                <w:color w:val="000000"/>
                <w:sz w:val="24"/>
                <w:szCs w:val="24"/>
              </w:rPr>
              <w:t>月</w:t>
            </w:r>
            <w:proofErr w:type="gramStart"/>
            <w:r w:rsidRPr="004B293A">
              <w:rPr>
                <w:rFonts w:ascii="楷体" w:eastAsia="楷体" w:hAnsi="楷体" w:hint="eastAsia"/>
                <w:color w:val="000000"/>
                <w:sz w:val="24"/>
                <w:szCs w:val="24"/>
              </w:rPr>
              <w:t>国家发改委</w:t>
            </w:r>
            <w:proofErr w:type="gramEnd"/>
            <w:r w:rsidRPr="004B293A">
              <w:rPr>
                <w:rFonts w:ascii="楷体" w:eastAsia="楷体" w:hAnsi="楷体" w:hint="eastAsia"/>
                <w:color w:val="000000"/>
                <w:sz w:val="24"/>
                <w:szCs w:val="24"/>
              </w:rPr>
              <w:t>、交通部联合发布的关于印发《加快推进高速公路电子不停车快捷收费应用服务实施方案》的通知提出，鼓励E</w:t>
            </w:r>
            <w:r w:rsidRPr="004B293A">
              <w:rPr>
                <w:rFonts w:ascii="楷体" w:eastAsia="楷体" w:hAnsi="楷体"/>
                <w:color w:val="000000"/>
                <w:sz w:val="24"/>
                <w:szCs w:val="24"/>
              </w:rPr>
              <w:t>TC</w:t>
            </w:r>
            <w:r w:rsidRPr="004B293A">
              <w:rPr>
                <w:rFonts w:ascii="楷体" w:eastAsia="楷体" w:hAnsi="楷体" w:hint="eastAsia"/>
                <w:color w:val="000000"/>
                <w:sz w:val="24"/>
                <w:szCs w:val="24"/>
              </w:rPr>
              <w:t>在停车场等涉车领域应用</w:t>
            </w:r>
            <w:r w:rsidR="004B293A">
              <w:rPr>
                <w:rFonts w:ascii="楷体" w:eastAsia="楷体" w:hAnsi="楷体" w:hint="eastAsia"/>
                <w:color w:val="000000"/>
                <w:sz w:val="24"/>
                <w:szCs w:val="24"/>
              </w:rPr>
              <w:t>，</w:t>
            </w:r>
            <w:r w:rsidRPr="004B293A">
              <w:rPr>
                <w:rFonts w:ascii="楷体" w:eastAsia="楷体" w:hAnsi="楷体"/>
                <w:color w:val="000000"/>
                <w:sz w:val="24"/>
                <w:szCs w:val="24"/>
              </w:rPr>
              <w:t>在2020</w:t>
            </w:r>
            <w:r w:rsidRPr="004B293A">
              <w:rPr>
                <w:rFonts w:ascii="楷体" w:eastAsia="楷体" w:hAnsi="楷体" w:hint="eastAsia"/>
                <w:color w:val="000000"/>
                <w:sz w:val="24"/>
                <w:szCs w:val="24"/>
              </w:rPr>
              <w:t>年12月底</w:t>
            </w:r>
            <w:r w:rsidRPr="004B293A">
              <w:rPr>
                <w:rFonts w:ascii="楷体" w:eastAsia="楷体" w:hAnsi="楷体"/>
                <w:color w:val="000000"/>
                <w:sz w:val="24"/>
                <w:szCs w:val="24"/>
              </w:rPr>
              <w:t>前</w:t>
            </w:r>
            <w:r w:rsidRPr="004B293A">
              <w:rPr>
                <w:rFonts w:ascii="楷体" w:eastAsia="楷体" w:hAnsi="楷体" w:hint="eastAsia"/>
                <w:color w:val="000000"/>
                <w:sz w:val="24"/>
                <w:szCs w:val="24"/>
              </w:rPr>
              <w:t>，基本实现机场、火车站、客运站、港口码头等大型交通场站停车场景E</w:t>
            </w:r>
            <w:r w:rsidRPr="004B293A">
              <w:rPr>
                <w:rFonts w:ascii="楷体" w:eastAsia="楷体" w:hAnsi="楷体"/>
                <w:color w:val="000000"/>
                <w:sz w:val="24"/>
                <w:szCs w:val="24"/>
              </w:rPr>
              <w:t>TC</w:t>
            </w:r>
            <w:r w:rsidRPr="004B293A">
              <w:rPr>
                <w:rFonts w:ascii="楷体" w:eastAsia="楷体" w:hAnsi="楷体" w:hint="eastAsia"/>
                <w:color w:val="000000"/>
                <w:sz w:val="24"/>
                <w:szCs w:val="24"/>
              </w:rPr>
              <w:t>服务全覆盖</w:t>
            </w:r>
            <w:r w:rsidRPr="004B293A">
              <w:rPr>
                <w:rFonts w:ascii="楷体" w:eastAsia="楷体" w:hAnsi="楷体"/>
                <w:color w:val="000000"/>
                <w:sz w:val="24"/>
                <w:szCs w:val="24"/>
              </w:rPr>
              <w:t>。在2019年</w:t>
            </w:r>
            <w:r w:rsidRPr="004B293A">
              <w:rPr>
                <w:rFonts w:ascii="楷体" w:eastAsia="楷体" w:hAnsi="楷体" w:hint="eastAsia"/>
                <w:color w:val="000000"/>
                <w:sz w:val="24"/>
                <w:szCs w:val="24"/>
              </w:rPr>
              <w:t>7月30日召开的</w:t>
            </w:r>
            <w:r w:rsidRPr="004B293A">
              <w:rPr>
                <w:rFonts w:ascii="楷体" w:eastAsia="楷体" w:hAnsi="楷体"/>
                <w:color w:val="000000"/>
                <w:sz w:val="24"/>
                <w:szCs w:val="24"/>
              </w:rPr>
              <w:t>政治局会议提出</w:t>
            </w:r>
            <w:r w:rsidRPr="004B293A">
              <w:rPr>
                <w:rFonts w:ascii="楷体" w:eastAsia="楷体" w:hAnsi="楷体" w:hint="eastAsia"/>
                <w:color w:val="000000"/>
                <w:sz w:val="24"/>
                <w:szCs w:val="24"/>
              </w:rPr>
              <w:t>，</w:t>
            </w:r>
            <w:r w:rsidRPr="004B293A">
              <w:rPr>
                <w:rFonts w:ascii="楷体" w:eastAsia="楷体" w:hAnsi="楷体"/>
                <w:color w:val="000000"/>
                <w:sz w:val="24"/>
                <w:szCs w:val="24"/>
              </w:rPr>
              <w:t>在投资领域，要深入挖掘存量消费与投资，“城市停车场”作为补短板工程首次被提及，同时被提及的还有“信息网络”等新型基础设施建设</w:t>
            </w:r>
            <w:r w:rsidRPr="004B293A">
              <w:rPr>
                <w:rFonts w:ascii="楷体" w:eastAsia="楷体" w:hAnsi="楷体" w:hint="eastAsia"/>
                <w:color w:val="000000"/>
                <w:sz w:val="24"/>
                <w:szCs w:val="24"/>
              </w:rPr>
              <w:t>，2019年12月召开的</w:t>
            </w:r>
            <w:r w:rsidRPr="004B293A">
              <w:rPr>
                <w:rFonts w:ascii="楷体" w:eastAsia="楷体" w:hAnsi="楷体"/>
                <w:color w:val="000000"/>
                <w:sz w:val="24"/>
                <w:szCs w:val="24"/>
              </w:rPr>
              <w:t>中央经济工作会议</w:t>
            </w:r>
            <w:r w:rsidRPr="004B293A">
              <w:rPr>
                <w:rFonts w:ascii="楷体" w:eastAsia="楷体" w:hAnsi="楷体" w:hint="eastAsia"/>
                <w:color w:val="000000"/>
                <w:sz w:val="24"/>
                <w:szCs w:val="24"/>
              </w:rPr>
              <w:t>也提</w:t>
            </w:r>
            <w:r w:rsidRPr="004B293A">
              <w:rPr>
                <w:rFonts w:ascii="楷体" w:eastAsia="楷体" w:hAnsi="楷体"/>
                <w:color w:val="000000"/>
                <w:sz w:val="24"/>
                <w:szCs w:val="24"/>
              </w:rPr>
              <w:t>出</w:t>
            </w:r>
            <w:r w:rsidRPr="004B293A">
              <w:rPr>
                <w:rFonts w:ascii="楷体" w:eastAsia="楷体" w:hAnsi="楷体" w:hint="eastAsia"/>
                <w:color w:val="000000"/>
                <w:sz w:val="24"/>
                <w:szCs w:val="24"/>
              </w:rPr>
              <w:t>了</w:t>
            </w:r>
            <w:r w:rsidRPr="004B293A">
              <w:rPr>
                <w:rFonts w:ascii="楷体" w:eastAsia="楷体" w:hAnsi="楷体"/>
                <w:color w:val="000000"/>
                <w:sz w:val="24"/>
                <w:szCs w:val="24"/>
              </w:rPr>
              <w:t>“加强战略性、网络型基础设施建设</w:t>
            </w:r>
            <w:r w:rsidRPr="004B293A">
              <w:rPr>
                <w:rFonts w:ascii="楷体" w:eastAsia="楷体" w:hAnsi="楷体" w:hint="eastAsia"/>
                <w:color w:val="000000"/>
                <w:sz w:val="24"/>
                <w:szCs w:val="24"/>
              </w:rPr>
              <w:t>”、“加强城市停车场等设施建设”</w:t>
            </w:r>
            <w:r w:rsidRPr="004B293A">
              <w:rPr>
                <w:rFonts w:ascii="楷体" w:eastAsia="楷体" w:hAnsi="楷体"/>
                <w:color w:val="000000"/>
                <w:sz w:val="24"/>
                <w:szCs w:val="24"/>
              </w:rPr>
              <w:t>。</w:t>
            </w:r>
            <w:r w:rsidRPr="004B293A">
              <w:rPr>
                <w:rFonts w:ascii="楷体" w:eastAsia="楷体" w:hAnsi="楷体" w:hint="eastAsia"/>
                <w:color w:val="000000"/>
                <w:sz w:val="24"/>
                <w:szCs w:val="24"/>
              </w:rPr>
              <w:t>上述政策将有力推动2020年智慧停车产业的发展，E</w:t>
            </w:r>
            <w:r w:rsidRPr="004B293A">
              <w:rPr>
                <w:rFonts w:ascii="楷体" w:eastAsia="楷体" w:hAnsi="楷体"/>
                <w:color w:val="000000"/>
                <w:sz w:val="24"/>
                <w:szCs w:val="24"/>
              </w:rPr>
              <w:t>TC</w:t>
            </w:r>
            <w:r w:rsidRPr="004B293A">
              <w:rPr>
                <w:rFonts w:ascii="楷体" w:eastAsia="楷体" w:hAnsi="楷体" w:hint="eastAsia"/>
                <w:color w:val="000000"/>
                <w:sz w:val="24"/>
                <w:szCs w:val="24"/>
              </w:rPr>
              <w:t>具有很好的识别率、安全性、交易速度和车主体验，将在停车场升级改造市场中具备优势。</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14、国家发展改革委等</w:t>
            </w:r>
            <w:r w:rsidRPr="004B293A">
              <w:rPr>
                <w:rFonts w:ascii="楷体" w:eastAsia="楷体" w:hAnsi="楷体"/>
                <w:b/>
                <w:color w:val="000000"/>
                <w:sz w:val="24"/>
                <w:szCs w:val="24"/>
              </w:rPr>
              <w:t>11部门日前发布《智能汽车创新发展战略》</w:t>
            </w:r>
            <w:r w:rsidRPr="004B293A">
              <w:rPr>
                <w:rFonts w:ascii="楷体" w:eastAsia="楷体" w:hAnsi="楷体" w:hint="eastAsia"/>
                <w:b/>
                <w:color w:val="000000"/>
                <w:sz w:val="24"/>
                <w:szCs w:val="24"/>
              </w:rPr>
              <w:t>，</w:t>
            </w:r>
            <w:r w:rsidRPr="004B293A">
              <w:rPr>
                <w:rFonts w:ascii="楷体" w:eastAsia="楷体" w:hAnsi="楷体"/>
                <w:b/>
                <w:color w:val="000000"/>
                <w:sz w:val="24"/>
                <w:szCs w:val="24"/>
              </w:rPr>
              <w:t>政策</w:t>
            </w:r>
            <w:r w:rsidRPr="004B293A">
              <w:rPr>
                <w:rFonts w:ascii="楷体" w:eastAsia="楷体" w:hAnsi="楷体" w:hint="eastAsia"/>
                <w:b/>
                <w:color w:val="000000"/>
                <w:sz w:val="24"/>
                <w:szCs w:val="24"/>
              </w:rPr>
              <w:t>目标和</w:t>
            </w:r>
            <w:r w:rsidRPr="004B293A">
              <w:rPr>
                <w:rFonts w:ascii="楷体" w:eastAsia="楷体" w:hAnsi="楷体"/>
                <w:b/>
                <w:color w:val="000000"/>
                <w:sz w:val="24"/>
                <w:szCs w:val="24"/>
              </w:rPr>
              <w:t>出台时间</w:t>
            </w:r>
            <w:r w:rsidRPr="004B293A">
              <w:rPr>
                <w:rFonts w:ascii="楷体" w:eastAsia="楷体" w:hAnsi="楷体" w:hint="eastAsia"/>
                <w:b/>
                <w:color w:val="000000"/>
                <w:sz w:val="24"/>
                <w:szCs w:val="24"/>
              </w:rPr>
              <w:t>是否超出行业</w:t>
            </w:r>
            <w:r w:rsidRPr="004B293A">
              <w:rPr>
                <w:rFonts w:ascii="楷体" w:eastAsia="楷体" w:hAnsi="楷体"/>
                <w:b/>
                <w:color w:val="000000"/>
                <w:sz w:val="24"/>
                <w:szCs w:val="24"/>
              </w:rPr>
              <w:t>预期</w:t>
            </w:r>
            <w:r w:rsidRPr="004B293A">
              <w:rPr>
                <w:rFonts w:ascii="楷体" w:eastAsia="楷体" w:hAnsi="楷体" w:hint="eastAsia"/>
                <w:b/>
                <w:color w:val="000000"/>
                <w:sz w:val="24"/>
                <w:szCs w:val="24"/>
              </w:rPr>
              <w:t>？</w:t>
            </w:r>
            <w:r w:rsidRPr="004B293A">
              <w:rPr>
                <w:rFonts w:ascii="楷体" w:eastAsia="楷体" w:hAnsi="楷体"/>
                <w:b/>
                <w:color w:val="000000"/>
                <w:sz w:val="24"/>
                <w:szCs w:val="24"/>
              </w:rPr>
              <w:t xml:space="preserve"> </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 xml:space="preserve">回复：该战略在之前就有征求意见稿发布，现在发布正式文件，是符合行业预期的，也与原来预测的两会前后发布相关政策的时间节点相符。 </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15、国家要求加快</w:t>
            </w:r>
            <w:r w:rsidRPr="004B293A">
              <w:rPr>
                <w:rFonts w:ascii="楷体" w:eastAsia="楷体" w:hAnsi="楷体"/>
                <w:b/>
                <w:color w:val="000000"/>
                <w:sz w:val="24"/>
                <w:szCs w:val="24"/>
              </w:rPr>
              <w:t>5G建设，是否也意味着V2X这一类5G后应用基建也会加速？</w:t>
            </w:r>
          </w:p>
          <w:p w:rsidR="007218A3" w:rsidRPr="004B293A" w:rsidRDefault="007218A3" w:rsidP="007218A3">
            <w:pPr>
              <w:spacing w:line="400" w:lineRule="exact"/>
              <w:rPr>
                <w:rFonts w:ascii="楷体" w:eastAsia="楷体" w:hAnsi="楷体"/>
                <w:sz w:val="24"/>
                <w:szCs w:val="24"/>
              </w:rPr>
            </w:pPr>
            <w:r w:rsidRPr="004B293A">
              <w:rPr>
                <w:rFonts w:ascii="楷体" w:eastAsia="楷体" w:hAnsi="楷体" w:hint="eastAsia"/>
                <w:sz w:val="24"/>
                <w:szCs w:val="24"/>
              </w:rPr>
              <w:t>回复：V2X由于其发展路径是从LTE-V2X向5G-V2X演进（实</w:t>
            </w:r>
            <w:r w:rsidRPr="004B293A">
              <w:rPr>
                <w:rFonts w:ascii="楷体" w:eastAsia="楷体" w:hAnsi="楷体" w:hint="eastAsia"/>
                <w:sz w:val="24"/>
                <w:szCs w:val="24"/>
              </w:rPr>
              <w:lastRenderedPageBreak/>
              <w:t>际上目前LTE-V2X在行业中也多作为5G的一部分进行统筹推进），意味着加快5G建设也会加速V2X的部署落地。智能交通也是5G应用落地最重要的垂直领域之一。</w:t>
            </w:r>
          </w:p>
          <w:p w:rsidR="007218A3" w:rsidRPr="004B293A" w:rsidRDefault="007218A3" w:rsidP="007218A3">
            <w:pPr>
              <w:spacing w:line="400" w:lineRule="exact"/>
              <w:rPr>
                <w:rFonts w:ascii="楷体" w:eastAsia="楷体" w:hAnsi="楷体"/>
                <w:b/>
                <w:color w:val="000000"/>
                <w:sz w:val="24"/>
                <w:szCs w:val="24"/>
              </w:rPr>
            </w:pPr>
            <w:r w:rsidRPr="004B293A">
              <w:rPr>
                <w:rFonts w:ascii="楷体" w:eastAsia="楷体" w:hAnsi="楷体" w:hint="eastAsia"/>
                <w:b/>
                <w:color w:val="000000"/>
                <w:sz w:val="24"/>
                <w:szCs w:val="24"/>
              </w:rPr>
              <w:t>16、公司参与了哪些智能网联示范区的建设，提供的</w:t>
            </w:r>
            <w:r w:rsidRPr="004B293A">
              <w:rPr>
                <w:rFonts w:ascii="楷体" w:eastAsia="楷体" w:hAnsi="楷体"/>
                <w:b/>
                <w:color w:val="000000"/>
                <w:sz w:val="24"/>
                <w:szCs w:val="24"/>
              </w:rPr>
              <w:t>V2X产品主要</w:t>
            </w:r>
            <w:r w:rsidRPr="004B293A">
              <w:rPr>
                <w:rFonts w:ascii="楷体" w:eastAsia="楷体" w:hAnsi="楷体" w:hint="eastAsia"/>
                <w:b/>
                <w:color w:val="000000"/>
                <w:sz w:val="24"/>
                <w:szCs w:val="24"/>
              </w:rPr>
              <w:t>有</w:t>
            </w:r>
            <w:r w:rsidRPr="004B293A">
              <w:rPr>
                <w:rFonts w:ascii="楷体" w:eastAsia="楷体" w:hAnsi="楷体"/>
                <w:b/>
                <w:color w:val="000000"/>
                <w:sz w:val="24"/>
                <w:szCs w:val="24"/>
              </w:rPr>
              <w:t>哪些</w:t>
            </w:r>
            <w:r w:rsidRPr="004B293A">
              <w:rPr>
                <w:rFonts w:ascii="楷体" w:eastAsia="楷体" w:hAnsi="楷体" w:hint="eastAsia"/>
                <w:b/>
                <w:color w:val="000000"/>
                <w:sz w:val="24"/>
                <w:szCs w:val="24"/>
              </w:rPr>
              <w:t>？</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回复：公司参与了国内众多智能网联示范区的建设</w:t>
            </w:r>
            <w:r w:rsidR="00030792" w:rsidRPr="004B293A">
              <w:rPr>
                <w:rFonts w:ascii="楷体" w:eastAsia="楷体" w:hAnsi="楷体" w:cs="宋体" w:hint="eastAsia"/>
                <w:kern w:val="0"/>
                <w:sz w:val="24"/>
                <w:szCs w:val="24"/>
              </w:rPr>
              <w:t>或测试</w:t>
            </w:r>
            <w:r w:rsidRPr="004B293A">
              <w:rPr>
                <w:rFonts w:ascii="楷体" w:eastAsia="楷体" w:hAnsi="楷体" w:cs="宋体" w:hint="eastAsia"/>
                <w:kern w:val="0"/>
                <w:sz w:val="24"/>
                <w:szCs w:val="24"/>
              </w:rPr>
              <w:t>，如上海智能网联示范区、海南测试场、山东济南5G智能网联示范区、深圳宝安智能公交示范道路、广州5G智能网联示范区、</w:t>
            </w:r>
            <w:proofErr w:type="gramStart"/>
            <w:r w:rsidRPr="004B293A">
              <w:rPr>
                <w:rFonts w:ascii="楷体" w:eastAsia="楷体" w:hAnsi="楷体" w:cs="宋体" w:hint="eastAsia"/>
                <w:kern w:val="0"/>
                <w:sz w:val="24"/>
                <w:szCs w:val="24"/>
              </w:rPr>
              <w:t>湄洲岛</w:t>
            </w:r>
            <w:proofErr w:type="gramEnd"/>
            <w:r w:rsidRPr="004B293A">
              <w:rPr>
                <w:rFonts w:ascii="楷体" w:eastAsia="楷体" w:hAnsi="楷体" w:cs="宋体" w:hint="eastAsia"/>
                <w:kern w:val="0"/>
                <w:sz w:val="24"/>
                <w:szCs w:val="24"/>
              </w:rPr>
              <w:t>智能网联汽车示范应用基地等等。公司主要提供支持DSRC、LTE-V</w:t>
            </w:r>
            <w:r w:rsidRPr="004B293A">
              <w:rPr>
                <w:rFonts w:ascii="楷体" w:eastAsia="楷体" w:hAnsi="楷体" w:cs="宋体"/>
                <w:kern w:val="0"/>
                <w:sz w:val="24"/>
                <w:szCs w:val="24"/>
              </w:rPr>
              <w:t>2</w:t>
            </w:r>
            <w:r w:rsidRPr="004B293A">
              <w:rPr>
                <w:rFonts w:ascii="楷体" w:eastAsia="楷体" w:hAnsi="楷体" w:cs="宋体" w:hint="eastAsia"/>
                <w:kern w:val="0"/>
                <w:sz w:val="24"/>
                <w:szCs w:val="24"/>
              </w:rPr>
              <w:t>X、蜂窝通信等多种协议的V2X路侧天线（RSU）及智能路侧系统集成、车载单元（包括前装和后装）、以及管理平台等等。</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17、公司</w:t>
            </w:r>
            <w:r w:rsidRPr="004B293A">
              <w:rPr>
                <w:rFonts w:ascii="楷体" w:eastAsia="楷体" w:hAnsi="楷体"/>
                <w:b/>
                <w:color w:val="000000"/>
                <w:sz w:val="24"/>
                <w:szCs w:val="24"/>
              </w:rPr>
              <w:t>V2X产品</w:t>
            </w:r>
            <w:r w:rsidRPr="004B293A">
              <w:rPr>
                <w:rFonts w:ascii="楷体" w:eastAsia="楷体" w:hAnsi="楷体" w:hint="eastAsia"/>
                <w:b/>
                <w:color w:val="000000"/>
                <w:sz w:val="24"/>
                <w:szCs w:val="24"/>
              </w:rPr>
              <w:t>的竞争厂商有哪些？目前的竞争格局如何？</w:t>
            </w:r>
          </w:p>
          <w:p w:rsidR="007218A3" w:rsidRPr="004B293A" w:rsidRDefault="007218A3" w:rsidP="007218A3">
            <w:pPr>
              <w:spacing w:line="400" w:lineRule="exact"/>
              <w:rPr>
                <w:rFonts w:ascii="楷体" w:eastAsia="楷体" w:hAnsi="楷体" w:cs="宋体"/>
                <w:color w:val="000000" w:themeColor="text1"/>
                <w:kern w:val="0"/>
                <w:sz w:val="24"/>
                <w:szCs w:val="24"/>
              </w:rPr>
            </w:pPr>
            <w:r w:rsidRPr="004B293A">
              <w:rPr>
                <w:rFonts w:ascii="楷体" w:eastAsia="楷体" w:hAnsi="楷体" w:cs="宋体" w:hint="eastAsia"/>
                <w:color w:val="000000" w:themeColor="text1"/>
                <w:kern w:val="0"/>
                <w:sz w:val="24"/>
                <w:szCs w:val="24"/>
              </w:rPr>
              <w:t>回复：V2X产业链条较长，包括从芯片、模组、终端、平台、测试验证、网络安全、到系统集成的各个方面，目前竞争格局未定。从终端的角度讲，</w:t>
            </w:r>
            <w:r w:rsidR="00C142C9" w:rsidRPr="004B293A">
              <w:rPr>
                <w:rFonts w:ascii="楷体" w:eastAsia="楷体" w:hAnsi="楷体" w:cs="宋体" w:hint="eastAsia"/>
                <w:color w:val="000000" w:themeColor="text1"/>
                <w:kern w:val="0"/>
                <w:sz w:val="24"/>
                <w:szCs w:val="24"/>
              </w:rPr>
              <w:t>路端的</w:t>
            </w:r>
            <w:r w:rsidRPr="004B293A">
              <w:rPr>
                <w:rFonts w:ascii="楷体" w:eastAsia="楷体" w:hAnsi="楷体" w:cs="宋体" w:hint="eastAsia"/>
                <w:color w:val="000000" w:themeColor="text1"/>
                <w:kern w:val="0"/>
                <w:sz w:val="24"/>
                <w:szCs w:val="24"/>
              </w:rPr>
              <w:t>厂商包括如金溢、大唐、华为、东软、星云互联、华砺智行</w:t>
            </w:r>
            <w:r w:rsidR="00030792" w:rsidRPr="004B293A">
              <w:rPr>
                <w:rFonts w:ascii="楷体" w:eastAsia="楷体" w:hAnsi="楷体" w:cs="宋体" w:hint="eastAsia"/>
                <w:color w:val="000000" w:themeColor="text1"/>
                <w:kern w:val="0"/>
                <w:sz w:val="24"/>
                <w:szCs w:val="24"/>
              </w:rPr>
              <w:t>、中移物联、千方</w:t>
            </w:r>
            <w:r w:rsidRPr="004B293A">
              <w:rPr>
                <w:rFonts w:ascii="楷体" w:eastAsia="楷体" w:hAnsi="楷体" w:cs="宋体" w:hint="eastAsia"/>
                <w:color w:val="000000" w:themeColor="text1"/>
                <w:kern w:val="0"/>
                <w:sz w:val="24"/>
                <w:szCs w:val="24"/>
              </w:rPr>
              <w:t>等等</w:t>
            </w:r>
            <w:r w:rsidR="00030792" w:rsidRPr="004B293A">
              <w:rPr>
                <w:rFonts w:ascii="楷体" w:eastAsia="楷体" w:hAnsi="楷体" w:cs="宋体" w:hint="eastAsia"/>
                <w:color w:val="000000" w:themeColor="text1"/>
                <w:kern w:val="0"/>
                <w:sz w:val="24"/>
                <w:szCs w:val="24"/>
              </w:rPr>
              <w:t>，</w:t>
            </w:r>
            <w:r w:rsidRPr="004B293A">
              <w:rPr>
                <w:rFonts w:ascii="楷体" w:eastAsia="楷体" w:hAnsi="楷体" w:cs="宋体" w:hint="eastAsia"/>
                <w:color w:val="000000" w:themeColor="text1"/>
                <w:kern w:val="0"/>
                <w:sz w:val="24"/>
                <w:szCs w:val="24"/>
              </w:rPr>
              <w:t>其中既有智能交通领域的公司，也有从ICT领域过来的公司，以及一些初创公司</w:t>
            </w:r>
            <w:r w:rsidR="00C142C9" w:rsidRPr="004B293A">
              <w:rPr>
                <w:rFonts w:ascii="楷体" w:eastAsia="楷体" w:hAnsi="楷体" w:cs="宋体" w:hint="eastAsia"/>
                <w:color w:val="000000" w:themeColor="text1"/>
                <w:kern w:val="0"/>
                <w:sz w:val="24"/>
                <w:szCs w:val="24"/>
              </w:rPr>
              <w:t>。车端的竞争多来自传统的国内外车厂供应商，如法雷奥、博</w:t>
            </w:r>
            <w:proofErr w:type="gramStart"/>
            <w:r w:rsidR="00C142C9" w:rsidRPr="004B293A">
              <w:rPr>
                <w:rFonts w:ascii="楷体" w:eastAsia="楷体" w:hAnsi="楷体" w:cs="宋体" w:hint="eastAsia"/>
                <w:color w:val="000000" w:themeColor="text1"/>
                <w:kern w:val="0"/>
                <w:sz w:val="24"/>
                <w:szCs w:val="24"/>
              </w:rPr>
              <w:t>世</w:t>
            </w:r>
            <w:proofErr w:type="gramEnd"/>
            <w:r w:rsidR="00C142C9" w:rsidRPr="004B293A">
              <w:rPr>
                <w:rFonts w:ascii="楷体" w:eastAsia="楷体" w:hAnsi="楷体" w:cs="宋体" w:hint="eastAsia"/>
                <w:color w:val="000000" w:themeColor="text1"/>
                <w:kern w:val="0"/>
                <w:sz w:val="24"/>
                <w:szCs w:val="24"/>
              </w:rPr>
              <w:t>等</w:t>
            </w:r>
            <w:r w:rsidRPr="004B293A">
              <w:rPr>
                <w:rFonts w:ascii="楷体" w:eastAsia="楷体" w:hAnsi="楷体" w:cs="宋体" w:hint="eastAsia"/>
                <w:color w:val="000000" w:themeColor="text1"/>
                <w:kern w:val="0"/>
                <w:sz w:val="24"/>
                <w:szCs w:val="24"/>
              </w:rPr>
              <w:t>。</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18、</w:t>
            </w:r>
            <w:r w:rsidRPr="004B293A">
              <w:rPr>
                <w:rFonts w:ascii="楷体" w:eastAsia="楷体" w:hAnsi="楷体"/>
                <w:b/>
                <w:color w:val="000000"/>
                <w:sz w:val="24"/>
                <w:szCs w:val="24"/>
              </w:rPr>
              <w:t>V2X行业是否存在进入壁垒？和同行对比，金溢的优势在哪里？</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w:t>
            </w:r>
            <w:r w:rsidRPr="004B293A">
              <w:rPr>
                <w:rFonts w:ascii="楷体" w:eastAsia="楷体" w:hAnsi="楷体" w:cs="宋体"/>
                <w:kern w:val="0"/>
                <w:sz w:val="24"/>
                <w:szCs w:val="24"/>
              </w:rPr>
              <w:t>V2X</w:t>
            </w:r>
            <w:r w:rsidRPr="004B293A">
              <w:rPr>
                <w:rFonts w:ascii="楷体" w:eastAsia="楷体" w:hAnsi="楷体" w:cs="宋体" w:hint="eastAsia"/>
                <w:kern w:val="0"/>
                <w:sz w:val="24"/>
                <w:szCs w:val="24"/>
              </w:rPr>
              <w:t>行业在软硬件设计、场景算法、系统集成等方面都存在一定的技术壁垒，需要较长时间的积累和产品迭代。</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hint="eastAsia"/>
                <w:sz w:val="24"/>
                <w:szCs w:val="24"/>
              </w:rPr>
              <w:t>公司与竞争对手相比具备的优势体现在以下几个方面：</w:t>
            </w:r>
            <w:r w:rsidRPr="004B293A">
              <w:rPr>
                <w:rFonts w:ascii="楷体" w:eastAsia="楷体" w:hAnsi="楷体" w:hint="eastAsia"/>
                <w:b/>
                <w:sz w:val="24"/>
                <w:szCs w:val="24"/>
              </w:rPr>
              <w:t>第一</w:t>
            </w:r>
            <w:r w:rsidRPr="004B293A">
              <w:rPr>
                <w:rFonts w:ascii="楷体" w:eastAsia="楷体" w:hAnsi="楷体"/>
                <w:b/>
                <w:sz w:val="24"/>
                <w:szCs w:val="24"/>
              </w:rPr>
              <w:t>，</w:t>
            </w:r>
            <w:r w:rsidRPr="004B293A">
              <w:rPr>
                <w:rFonts w:ascii="楷体" w:eastAsia="楷体" w:hAnsi="楷体" w:hint="eastAsia"/>
                <w:b/>
                <w:sz w:val="24"/>
                <w:szCs w:val="24"/>
              </w:rPr>
              <w:t>在交通领域有深厚的积淀，从客户需求到渠道资源均有广泛的优势</w:t>
            </w:r>
            <w:r w:rsidRPr="004B293A">
              <w:rPr>
                <w:rFonts w:ascii="楷体" w:eastAsia="楷体" w:hAnsi="楷体"/>
                <w:b/>
                <w:sz w:val="24"/>
                <w:szCs w:val="24"/>
              </w:rPr>
              <w:t>。</w:t>
            </w:r>
            <w:r w:rsidRPr="004B293A">
              <w:rPr>
                <w:rFonts w:ascii="楷体" w:eastAsia="楷体" w:hAnsi="楷体" w:hint="eastAsia"/>
                <w:sz w:val="24"/>
                <w:szCs w:val="24"/>
              </w:rPr>
              <w:t>V2X是ETC发展演变的高级形态，而作为ETC行业</w:t>
            </w:r>
            <w:r w:rsidRPr="004B293A">
              <w:rPr>
                <w:rFonts w:ascii="楷体" w:eastAsia="楷体" w:hAnsi="楷体"/>
                <w:sz w:val="24"/>
                <w:szCs w:val="24"/>
              </w:rPr>
              <w:t>的领军企业，金溢在智慧交通</w:t>
            </w:r>
            <w:r w:rsidRPr="004B293A">
              <w:rPr>
                <w:rFonts w:ascii="楷体" w:eastAsia="楷体" w:hAnsi="楷体" w:hint="eastAsia"/>
                <w:sz w:val="24"/>
                <w:szCs w:val="24"/>
              </w:rPr>
              <w:t>领域</w:t>
            </w:r>
            <w:r w:rsidRPr="004B293A">
              <w:rPr>
                <w:rFonts w:ascii="楷体" w:eastAsia="楷体" w:hAnsi="楷体"/>
                <w:sz w:val="24"/>
                <w:szCs w:val="24"/>
              </w:rPr>
              <w:t>已有</w:t>
            </w:r>
            <w:r w:rsidRPr="004B293A">
              <w:rPr>
                <w:rFonts w:ascii="楷体" w:eastAsia="楷体" w:hAnsi="楷体" w:hint="eastAsia"/>
                <w:sz w:val="24"/>
                <w:szCs w:val="24"/>
              </w:rPr>
              <w:t>1</w:t>
            </w:r>
            <w:r w:rsidRPr="004B293A">
              <w:rPr>
                <w:rFonts w:ascii="楷体" w:eastAsia="楷体" w:hAnsi="楷体"/>
                <w:sz w:val="24"/>
                <w:szCs w:val="24"/>
              </w:rPr>
              <w:t>5年的积淀，</w:t>
            </w:r>
            <w:r w:rsidRPr="004B293A">
              <w:rPr>
                <w:rFonts w:ascii="楷体" w:eastAsia="楷体" w:hAnsi="楷体" w:hint="eastAsia"/>
                <w:sz w:val="24"/>
                <w:szCs w:val="24"/>
              </w:rPr>
              <w:t>对</w:t>
            </w:r>
            <w:r w:rsidRPr="004B293A">
              <w:rPr>
                <w:rFonts w:ascii="楷体" w:eastAsia="楷体" w:hAnsi="楷体"/>
                <w:sz w:val="24"/>
                <w:szCs w:val="24"/>
              </w:rPr>
              <w:t>交通应用场景有深入的理解，对用户的交通需求有精准的</w:t>
            </w:r>
            <w:r w:rsidRPr="004B293A">
              <w:rPr>
                <w:rFonts w:ascii="楷体" w:eastAsia="楷体" w:hAnsi="楷体" w:hint="eastAsia"/>
                <w:sz w:val="24"/>
                <w:szCs w:val="24"/>
              </w:rPr>
              <w:t>把握，在</w:t>
            </w:r>
            <w:r w:rsidRPr="004B293A">
              <w:rPr>
                <w:rFonts w:ascii="楷体" w:eastAsia="楷体" w:hAnsi="楷体"/>
                <w:sz w:val="24"/>
                <w:szCs w:val="24"/>
              </w:rPr>
              <w:t>行业</w:t>
            </w:r>
            <w:r w:rsidRPr="004B293A">
              <w:rPr>
                <w:rFonts w:ascii="楷体" w:eastAsia="楷体" w:hAnsi="楷体" w:hint="eastAsia"/>
                <w:sz w:val="24"/>
                <w:szCs w:val="24"/>
              </w:rPr>
              <w:t>与</w:t>
            </w:r>
            <w:r w:rsidRPr="004B293A">
              <w:rPr>
                <w:rFonts w:ascii="楷体" w:eastAsia="楷体" w:hAnsi="楷体"/>
                <w:sz w:val="24"/>
                <w:szCs w:val="24"/>
              </w:rPr>
              <w:t>渠道资源上</w:t>
            </w:r>
            <w:r w:rsidRPr="004B293A">
              <w:rPr>
                <w:rFonts w:ascii="楷体" w:eastAsia="楷体" w:hAnsi="楷体" w:hint="eastAsia"/>
                <w:sz w:val="24"/>
                <w:szCs w:val="24"/>
              </w:rPr>
              <w:t>都</w:t>
            </w:r>
            <w:r w:rsidRPr="004B293A">
              <w:rPr>
                <w:rFonts w:ascii="楷体" w:eastAsia="楷体" w:hAnsi="楷体"/>
                <w:sz w:val="24"/>
                <w:szCs w:val="24"/>
              </w:rPr>
              <w:t>有</w:t>
            </w:r>
            <w:r w:rsidRPr="004B293A">
              <w:rPr>
                <w:rFonts w:ascii="楷体" w:eastAsia="楷体" w:hAnsi="楷体" w:hint="eastAsia"/>
                <w:sz w:val="24"/>
                <w:szCs w:val="24"/>
              </w:rPr>
              <w:t>较明显</w:t>
            </w:r>
            <w:r w:rsidRPr="004B293A">
              <w:rPr>
                <w:rFonts w:ascii="楷体" w:eastAsia="楷体" w:hAnsi="楷体"/>
                <w:sz w:val="24"/>
                <w:szCs w:val="24"/>
              </w:rPr>
              <w:t>的优势</w:t>
            </w:r>
            <w:r w:rsidRPr="004B293A">
              <w:rPr>
                <w:rFonts w:ascii="楷体" w:eastAsia="楷体" w:hAnsi="楷体" w:hint="eastAsia"/>
                <w:sz w:val="24"/>
                <w:szCs w:val="24"/>
              </w:rPr>
              <w:t>，对于金溢科技布局车路协同、智慧公路领域形成了有力的支撑。</w:t>
            </w:r>
            <w:r w:rsidRPr="004B293A">
              <w:rPr>
                <w:rFonts w:ascii="楷体" w:eastAsia="楷体" w:hAnsi="楷体" w:hint="eastAsia"/>
                <w:b/>
                <w:sz w:val="24"/>
                <w:szCs w:val="24"/>
              </w:rPr>
              <w:t>第二，与</w:t>
            </w:r>
            <w:proofErr w:type="gramStart"/>
            <w:r w:rsidRPr="004B293A">
              <w:rPr>
                <w:rFonts w:ascii="楷体" w:eastAsia="楷体" w:hAnsi="楷体" w:hint="eastAsia"/>
                <w:b/>
                <w:sz w:val="24"/>
                <w:szCs w:val="24"/>
              </w:rPr>
              <w:t>产业链全链条</w:t>
            </w:r>
            <w:proofErr w:type="gramEnd"/>
            <w:r w:rsidRPr="004B293A">
              <w:rPr>
                <w:rFonts w:ascii="楷体" w:eastAsia="楷体" w:hAnsi="楷体" w:hint="eastAsia"/>
                <w:b/>
                <w:sz w:val="24"/>
                <w:szCs w:val="24"/>
              </w:rPr>
              <w:t>形成了较为广泛的合作，已经具备了一定的行业影响力。</w:t>
            </w:r>
            <w:proofErr w:type="gramStart"/>
            <w:r w:rsidRPr="004B293A">
              <w:rPr>
                <w:rFonts w:ascii="楷体" w:eastAsia="楷体" w:hAnsi="楷体" w:hint="eastAsia"/>
                <w:sz w:val="24"/>
                <w:szCs w:val="24"/>
              </w:rPr>
              <w:t>金溢科技</w:t>
            </w:r>
            <w:proofErr w:type="gramEnd"/>
            <w:r w:rsidRPr="004B293A">
              <w:rPr>
                <w:rFonts w:ascii="楷体" w:eastAsia="楷体" w:hAnsi="楷体" w:hint="eastAsia"/>
                <w:sz w:val="24"/>
                <w:szCs w:val="24"/>
              </w:rPr>
              <w:t>与V2X产业链的上下游，从芯片供应商、模组提供商、整车厂、平台建设商、到服务提供商的很多企业建</w:t>
            </w:r>
            <w:r w:rsidRPr="004B293A">
              <w:rPr>
                <w:rFonts w:ascii="楷体" w:eastAsia="楷体" w:hAnsi="楷体" w:hint="eastAsia"/>
                <w:sz w:val="24"/>
                <w:szCs w:val="24"/>
              </w:rPr>
              <w:lastRenderedPageBreak/>
              <w:t>立了不同程度的合作关系，如芯片和</w:t>
            </w:r>
            <w:proofErr w:type="gramStart"/>
            <w:r w:rsidRPr="004B293A">
              <w:rPr>
                <w:rFonts w:ascii="楷体" w:eastAsia="楷体" w:hAnsi="楷体" w:hint="eastAsia"/>
                <w:sz w:val="24"/>
                <w:szCs w:val="24"/>
              </w:rPr>
              <w:t>模组</w:t>
            </w:r>
            <w:proofErr w:type="gramEnd"/>
            <w:r w:rsidRPr="004B293A">
              <w:rPr>
                <w:rFonts w:ascii="楷体" w:eastAsia="楷体" w:hAnsi="楷体" w:hint="eastAsia"/>
                <w:sz w:val="24"/>
                <w:szCs w:val="24"/>
              </w:rPr>
              <w:t>供应上，</w:t>
            </w:r>
            <w:proofErr w:type="gramStart"/>
            <w:r w:rsidRPr="004B293A">
              <w:rPr>
                <w:rFonts w:ascii="楷体" w:eastAsia="楷体" w:hAnsi="楷体" w:hint="eastAsia"/>
                <w:sz w:val="24"/>
                <w:szCs w:val="24"/>
              </w:rPr>
              <w:t>金溢科技</w:t>
            </w:r>
            <w:proofErr w:type="gramEnd"/>
            <w:r w:rsidRPr="004B293A">
              <w:rPr>
                <w:rFonts w:ascii="楷体" w:eastAsia="楷体" w:hAnsi="楷体"/>
                <w:sz w:val="24"/>
                <w:szCs w:val="24"/>
              </w:rPr>
              <w:t>是NXP的</w:t>
            </w:r>
            <w:proofErr w:type="spellStart"/>
            <w:r w:rsidRPr="004B293A">
              <w:rPr>
                <w:rFonts w:ascii="楷体" w:eastAsia="楷体" w:hAnsi="楷体"/>
                <w:sz w:val="24"/>
                <w:szCs w:val="24"/>
              </w:rPr>
              <w:t>Roadlink</w:t>
            </w:r>
            <w:proofErr w:type="spellEnd"/>
            <w:r w:rsidRPr="004B293A">
              <w:rPr>
                <w:rFonts w:ascii="楷体" w:eastAsia="楷体" w:hAnsi="楷体"/>
                <w:sz w:val="24"/>
                <w:szCs w:val="24"/>
              </w:rPr>
              <w:t>产品中国唯一解决方案供应商</w:t>
            </w:r>
            <w:r w:rsidRPr="004B293A">
              <w:rPr>
                <w:rFonts w:ascii="楷体" w:eastAsia="楷体" w:hAnsi="楷体" w:hint="eastAsia"/>
                <w:sz w:val="24"/>
                <w:szCs w:val="24"/>
              </w:rPr>
              <w:t>及高通</w:t>
            </w:r>
            <w:r w:rsidRPr="004B293A">
              <w:rPr>
                <w:rFonts w:ascii="楷体" w:eastAsia="楷体" w:hAnsi="楷体"/>
                <w:sz w:val="24"/>
                <w:szCs w:val="24"/>
              </w:rPr>
              <w:t>(Qualcomm)9150芯片组首批样品合作伙伴</w:t>
            </w:r>
            <w:r w:rsidRPr="004B293A">
              <w:rPr>
                <w:rFonts w:ascii="楷体" w:eastAsia="楷体" w:hAnsi="楷体" w:hint="eastAsia"/>
                <w:sz w:val="24"/>
                <w:szCs w:val="24"/>
              </w:rPr>
              <w:t>；</w:t>
            </w:r>
            <w:proofErr w:type="gramStart"/>
            <w:r w:rsidRPr="004B293A">
              <w:rPr>
                <w:rFonts w:ascii="楷体" w:eastAsia="楷体" w:hAnsi="楷体" w:hint="eastAsia"/>
                <w:sz w:val="24"/>
                <w:szCs w:val="24"/>
              </w:rPr>
              <w:t>金溢科技</w:t>
            </w:r>
            <w:proofErr w:type="gramEnd"/>
            <w:r w:rsidRPr="004B293A">
              <w:rPr>
                <w:rFonts w:ascii="楷体" w:eastAsia="楷体" w:hAnsi="楷体" w:hint="eastAsia"/>
                <w:sz w:val="24"/>
                <w:szCs w:val="24"/>
              </w:rPr>
              <w:t>也及早布局了汽车电子领域，已经与诸如北汽、重汽、奇瑞、</w:t>
            </w:r>
            <w:proofErr w:type="gramStart"/>
            <w:r w:rsidRPr="004B293A">
              <w:rPr>
                <w:rFonts w:ascii="楷体" w:eastAsia="楷体" w:hAnsi="楷体" w:hint="eastAsia"/>
                <w:sz w:val="24"/>
                <w:szCs w:val="24"/>
              </w:rPr>
              <w:t>长安等整车厂</w:t>
            </w:r>
            <w:proofErr w:type="gramEnd"/>
            <w:r w:rsidRPr="004B293A">
              <w:rPr>
                <w:rFonts w:ascii="楷体" w:eastAsia="楷体" w:hAnsi="楷体" w:hint="eastAsia"/>
                <w:sz w:val="24"/>
                <w:szCs w:val="24"/>
              </w:rPr>
              <w:t>建立了合作关系。</w:t>
            </w:r>
            <w:r w:rsidRPr="004B293A">
              <w:rPr>
                <w:rFonts w:ascii="楷体" w:eastAsia="楷体" w:hAnsi="楷体" w:hint="eastAsia"/>
                <w:b/>
                <w:sz w:val="24"/>
                <w:szCs w:val="24"/>
              </w:rPr>
              <w:t>第三</w:t>
            </w:r>
            <w:r w:rsidRPr="004B293A">
              <w:rPr>
                <w:rFonts w:ascii="楷体" w:eastAsia="楷体" w:hAnsi="楷体"/>
                <w:b/>
                <w:sz w:val="24"/>
                <w:szCs w:val="24"/>
              </w:rPr>
              <w:t>，研发实力</w:t>
            </w:r>
            <w:r w:rsidRPr="004B293A">
              <w:rPr>
                <w:rFonts w:ascii="楷体" w:eastAsia="楷体" w:hAnsi="楷体" w:hint="eastAsia"/>
                <w:b/>
                <w:sz w:val="24"/>
                <w:szCs w:val="24"/>
              </w:rPr>
              <w:t>较强</w:t>
            </w:r>
            <w:r w:rsidRPr="004B293A">
              <w:rPr>
                <w:rFonts w:ascii="楷体" w:eastAsia="楷体" w:hAnsi="楷体"/>
                <w:b/>
                <w:sz w:val="24"/>
                <w:szCs w:val="24"/>
              </w:rPr>
              <w:t>。</w:t>
            </w:r>
            <w:r w:rsidRPr="004B293A">
              <w:rPr>
                <w:rFonts w:ascii="楷体" w:eastAsia="楷体" w:hAnsi="楷体" w:hint="eastAsia"/>
                <w:sz w:val="24"/>
                <w:szCs w:val="24"/>
              </w:rPr>
              <w:t>金溢牵头成立了目前全国唯一交通部正式授牌的“智能车路协同关键技术及装备行业研发中心”，集合研发优势，攻坚车路协同技术重点难点。此外</w:t>
            </w:r>
            <w:r w:rsidRPr="004B293A">
              <w:rPr>
                <w:rFonts w:ascii="楷体" w:eastAsia="楷体" w:hAnsi="楷体"/>
                <w:sz w:val="24"/>
                <w:szCs w:val="24"/>
              </w:rPr>
              <w:t>，</w:t>
            </w:r>
            <w:r w:rsidRPr="004B293A">
              <w:rPr>
                <w:rFonts w:ascii="楷体" w:eastAsia="楷体" w:hAnsi="楷体" w:hint="eastAsia"/>
                <w:sz w:val="24"/>
                <w:szCs w:val="24"/>
              </w:rPr>
              <w:t>组建了一支由 “千人计划”国家特聘专家领衔，业内资深专家组成的高素质高水平研发团队，囊括了射频、微波、数字电路、嵌入式系统、互联网应用开发等多专业高端人才，掌握</w:t>
            </w:r>
            <w:r w:rsidRPr="004B293A">
              <w:rPr>
                <w:rFonts w:ascii="楷体" w:eastAsia="楷体" w:hAnsi="楷体"/>
                <w:sz w:val="24"/>
                <w:szCs w:val="24"/>
              </w:rPr>
              <w:t>DSRC、RFID、IoT、V2X等多领域</w:t>
            </w:r>
            <w:r w:rsidRPr="004B293A">
              <w:rPr>
                <w:rFonts w:ascii="楷体" w:eastAsia="楷体" w:hAnsi="楷体" w:hint="eastAsia"/>
                <w:sz w:val="24"/>
                <w:szCs w:val="24"/>
              </w:rPr>
              <w:t>的</w:t>
            </w:r>
            <w:r w:rsidRPr="004B293A">
              <w:rPr>
                <w:rFonts w:ascii="楷体" w:eastAsia="楷体" w:hAnsi="楷体"/>
                <w:sz w:val="24"/>
                <w:szCs w:val="24"/>
              </w:rPr>
              <w:t>核心技术。</w:t>
            </w:r>
            <w:r w:rsidRPr="004B293A">
              <w:rPr>
                <w:rFonts w:ascii="楷体" w:eastAsia="楷体" w:hAnsi="楷体" w:hint="eastAsia"/>
                <w:b/>
                <w:sz w:val="24"/>
                <w:szCs w:val="24"/>
              </w:rPr>
              <w:t>第四</w:t>
            </w:r>
            <w:r w:rsidRPr="004B293A">
              <w:rPr>
                <w:rFonts w:ascii="楷体" w:eastAsia="楷体" w:hAnsi="楷体"/>
                <w:b/>
                <w:sz w:val="24"/>
                <w:szCs w:val="24"/>
              </w:rPr>
              <w:t>，</w:t>
            </w:r>
            <w:r w:rsidRPr="004B293A">
              <w:rPr>
                <w:rFonts w:ascii="楷体" w:eastAsia="楷体" w:hAnsi="楷体" w:hint="eastAsia"/>
                <w:b/>
                <w:sz w:val="24"/>
                <w:szCs w:val="24"/>
              </w:rPr>
              <w:t>拥有</w:t>
            </w:r>
            <w:r w:rsidRPr="004B293A">
              <w:rPr>
                <w:rFonts w:ascii="楷体" w:eastAsia="楷体" w:hAnsi="楷体"/>
                <w:b/>
                <w:sz w:val="24"/>
                <w:szCs w:val="24"/>
              </w:rPr>
              <w:t>自主知识产权。</w:t>
            </w:r>
            <w:r w:rsidRPr="004B293A">
              <w:rPr>
                <w:rFonts w:ascii="楷体" w:eastAsia="楷体" w:hAnsi="楷体" w:hint="eastAsia"/>
                <w:sz w:val="24"/>
                <w:szCs w:val="24"/>
              </w:rPr>
              <w:t>金溢</w:t>
            </w:r>
            <w:r w:rsidRPr="004B293A">
              <w:rPr>
                <w:rFonts w:ascii="楷体" w:eastAsia="楷体" w:hAnsi="楷体"/>
                <w:sz w:val="24"/>
                <w:szCs w:val="24"/>
              </w:rPr>
              <w:t>的</w:t>
            </w:r>
            <w:r w:rsidRPr="004B293A">
              <w:rPr>
                <w:rFonts w:ascii="楷体" w:eastAsia="楷体" w:hAnsi="楷体" w:hint="eastAsia"/>
                <w:sz w:val="24"/>
                <w:szCs w:val="24"/>
              </w:rPr>
              <w:t>车路协同系列产品都是自主开发，拥有自主的知识产权，产品（包括</w:t>
            </w:r>
            <w:r w:rsidRPr="004B293A">
              <w:rPr>
                <w:rFonts w:ascii="楷体" w:eastAsia="楷体" w:hAnsi="楷体"/>
                <w:sz w:val="24"/>
                <w:szCs w:val="24"/>
              </w:rPr>
              <w:t>前装及后装</w:t>
            </w:r>
            <w:r w:rsidRPr="004B293A">
              <w:rPr>
                <w:rFonts w:ascii="楷体" w:eastAsia="楷体" w:hAnsi="楷体" w:hint="eastAsia"/>
                <w:sz w:val="24"/>
                <w:szCs w:val="24"/>
              </w:rPr>
              <w:t>）</w:t>
            </w:r>
            <w:r w:rsidRPr="004B293A">
              <w:rPr>
                <w:rFonts w:ascii="楷体" w:eastAsia="楷体" w:hAnsi="楷体"/>
                <w:sz w:val="24"/>
                <w:szCs w:val="24"/>
              </w:rPr>
              <w:t>具有自主知识产权的全版本车联网通信协议</w:t>
            </w:r>
            <w:r w:rsidRPr="004B293A">
              <w:rPr>
                <w:rFonts w:ascii="楷体" w:eastAsia="楷体" w:hAnsi="楷体" w:hint="eastAsia"/>
                <w:sz w:val="24"/>
                <w:szCs w:val="24"/>
              </w:rPr>
              <w:t>，</w:t>
            </w:r>
            <w:r w:rsidRPr="004B293A">
              <w:rPr>
                <w:rFonts w:ascii="楷体" w:eastAsia="楷体" w:hAnsi="楷体"/>
                <w:sz w:val="24"/>
                <w:szCs w:val="24"/>
              </w:rPr>
              <w:t>在身份认证与隐私保护技术</w:t>
            </w:r>
            <w:r w:rsidRPr="004B293A">
              <w:rPr>
                <w:rFonts w:ascii="楷体" w:eastAsia="楷体" w:hAnsi="楷体" w:hint="eastAsia"/>
                <w:sz w:val="24"/>
                <w:szCs w:val="24"/>
              </w:rPr>
              <w:t>、</w:t>
            </w:r>
            <w:r w:rsidRPr="004B293A">
              <w:rPr>
                <w:rFonts w:ascii="楷体" w:eastAsia="楷体" w:hAnsi="楷体"/>
                <w:sz w:val="24"/>
                <w:szCs w:val="24"/>
              </w:rPr>
              <w:t>软件系统架构与预警算法</w:t>
            </w:r>
            <w:r w:rsidRPr="004B293A">
              <w:rPr>
                <w:rFonts w:ascii="楷体" w:eastAsia="楷体" w:hAnsi="楷体" w:hint="eastAsia"/>
                <w:sz w:val="24"/>
                <w:szCs w:val="24"/>
              </w:rPr>
              <w:t>等方面</w:t>
            </w:r>
            <w:r w:rsidRPr="004B293A">
              <w:rPr>
                <w:rFonts w:ascii="楷体" w:eastAsia="楷体" w:hAnsi="楷体"/>
                <w:sz w:val="24"/>
                <w:szCs w:val="24"/>
              </w:rPr>
              <w:t>也</w:t>
            </w:r>
            <w:r w:rsidRPr="004B293A">
              <w:rPr>
                <w:rFonts w:ascii="楷体" w:eastAsia="楷体" w:hAnsi="楷体" w:hint="eastAsia"/>
                <w:sz w:val="24"/>
                <w:szCs w:val="24"/>
              </w:rPr>
              <w:t>积累</w:t>
            </w:r>
            <w:r w:rsidRPr="004B293A">
              <w:rPr>
                <w:rFonts w:ascii="楷体" w:eastAsia="楷体" w:hAnsi="楷体"/>
                <w:sz w:val="24"/>
                <w:szCs w:val="24"/>
              </w:rPr>
              <w:t>了</w:t>
            </w:r>
            <w:r w:rsidRPr="004B293A">
              <w:rPr>
                <w:rFonts w:ascii="楷体" w:eastAsia="楷体" w:hAnsi="楷体" w:hint="eastAsia"/>
                <w:sz w:val="24"/>
                <w:szCs w:val="24"/>
              </w:rPr>
              <w:t>丰富</w:t>
            </w:r>
            <w:r w:rsidRPr="004B293A">
              <w:rPr>
                <w:rFonts w:ascii="楷体" w:eastAsia="楷体" w:hAnsi="楷体"/>
                <w:sz w:val="24"/>
                <w:szCs w:val="24"/>
              </w:rPr>
              <w:t>经验</w:t>
            </w:r>
            <w:r w:rsidRPr="004B293A">
              <w:rPr>
                <w:rFonts w:ascii="楷体" w:eastAsia="楷体" w:hAnsi="楷体" w:hint="eastAsia"/>
                <w:sz w:val="24"/>
                <w:szCs w:val="24"/>
              </w:rPr>
              <w:t>。</w:t>
            </w:r>
            <w:r w:rsidRPr="004B293A">
              <w:rPr>
                <w:rFonts w:ascii="楷体" w:eastAsia="楷体" w:hAnsi="楷体" w:hint="eastAsia"/>
                <w:b/>
                <w:sz w:val="24"/>
                <w:szCs w:val="24"/>
              </w:rPr>
              <w:t>第五</w:t>
            </w:r>
            <w:r w:rsidRPr="004B293A">
              <w:rPr>
                <w:rFonts w:ascii="楷体" w:eastAsia="楷体" w:hAnsi="楷体"/>
                <w:b/>
                <w:sz w:val="24"/>
                <w:szCs w:val="24"/>
              </w:rPr>
              <w:t>，</w:t>
            </w:r>
            <w:r w:rsidRPr="004B293A">
              <w:rPr>
                <w:rFonts w:ascii="楷体" w:eastAsia="楷体" w:hAnsi="楷体" w:hint="eastAsia"/>
                <w:b/>
                <w:sz w:val="24"/>
                <w:szCs w:val="24"/>
              </w:rPr>
              <w:t>具备国内较为领先的</w:t>
            </w:r>
            <w:r w:rsidRPr="004B293A">
              <w:rPr>
                <w:rFonts w:ascii="楷体" w:eastAsia="楷体" w:hAnsi="楷体"/>
                <w:b/>
                <w:sz w:val="24"/>
                <w:szCs w:val="24"/>
              </w:rPr>
              <w:t>产品</w:t>
            </w:r>
            <w:r w:rsidRPr="004B293A">
              <w:rPr>
                <w:rFonts w:ascii="楷体" w:eastAsia="楷体" w:hAnsi="楷体" w:hint="eastAsia"/>
                <w:b/>
                <w:sz w:val="24"/>
                <w:szCs w:val="24"/>
              </w:rPr>
              <w:t>成熟度，已初步具备商用推广条件</w:t>
            </w:r>
            <w:r w:rsidRPr="004B293A">
              <w:rPr>
                <w:rFonts w:ascii="楷体" w:eastAsia="楷体" w:hAnsi="楷体"/>
                <w:b/>
                <w:sz w:val="24"/>
                <w:szCs w:val="24"/>
              </w:rPr>
              <w:t>。</w:t>
            </w:r>
            <w:r w:rsidRPr="004B293A">
              <w:rPr>
                <w:rFonts w:ascii="楷体" w:eastAsia="楷体" w:hAnsi="楷体" w:hint="eastAsia"/>
                <w:sz w:val="24"/>
                <w:szCs w:val="24"/>
              </w:rPr>
              <w:t>公司早在</w:t>
            </w:r>
            <w:r w:rsidRPr="004B293A">
              <w:rPr>
                <w:rFonts w:ascii="楷体" w:eastAsia="楷体" w:hAnsi="楷体"/>
                <w:sz w:val="24"/>
                <w:szCs w:val="24"/>
              </w:rPr>
              <w:t>2010年就开始了相关课题的研究和布局，2013年开始了相关产品的研发，并相继推出DSRC、LTE-V两种制式的路侧基站和车载终端迭代产品和模块。在DSRC制式产品方面，我司已经具备达到可商用条件的系列产品</w:t>
            </w:r>
            <w:r w:rsidRPr="004B293A">
              <w:rPr>
                <w:rFonts w:ascii="楷体" w:eastAsia="楷体" w:hAnsi="楷体" w:hint="eastAsia"/>
                <w:sz w:val="24"/>
                <w:szCs w:val="24"/>
              </w:rPr>
              <w:t>。金溢科技也</w:t>
            </w:r>
            <w:r w:rsidRPr="004B293A">
              <w:rPr>
                <w:rFonts w:ascii="楷体" w:eastAsia="楷体" w:hAnsi="楷体"/>
                <w:sz w:val="24"/>
                <w:szCs w:val="24"/>
              </w:rPr>
              <w:t>参与</w:t>
            </w:r>
            <w:r w:rsidRPr="004B293A">
              <w:rPr>
                <w:rFonts w:ascii="楷体" w:eastAsia="楷体" w:hAnsi="楷体" w:hint="eastAsia"/>
                <w:sz w:val="24"/>
                <w:szCs w:val="24"/>
              </w:rPr>
              <w:t>并通过</w:t>
            </w:r>
            <w:r w:rsidRPr="004B293A">
              <w:rPr>
                <w:rFonts w:ascii="楷体" w:eastAsia="楷体" w:hAnsi="楷体"/>
                <w:sz w:val="24"/>
                <w:szCs w:val="24"/>
              </w:rPr>
              <w:t>了美国交通运输部组织的标准化测试</w:t>
            </w:r>
            <w:r w:rsidRPr="004B293A">
              <w:rPr>
                <w:rFonts w:ascii="楷体" w:eastAsia="楷体" w:hAnsi="楷体" w:hint="eastAsia"/>
                <w:sz w:val="24"/>
                <w:szCs w:val="24"/>
              </w:rPr>
              <w:t xml:space="preserve">，车路协同产品已通过中国赛宝实验室冲击测试等多项测试，并于2017年获取美国FCC认证证书，同时也参与了国内举办的世界首次“三跨”和“四跨”LTE-V2X互联互通测试并拿到了认证证书。 </w:t>
            </w:r>
            <w:r w:rsidRPr="004B293A">
              <w:rPr>
                <w:rFonts w:ascii="楷体" w:eastAsia="楷体" w:hAnsi="楷体" w:hint="eastAsia"/>
                <w:b/>
                <w:sz w:val="24"/>
                <w:szCs w:val="24"/>
              </w:rPr>
              <w:t>第六，具备较为完善的供应链和质量保障体系，有规模供货能力</w:t>
            </w:r>
            <w:r w:rsidRPr="004B293A">
              <w:rPr>
                <w:rFonts w:ascii="楷体" w:eastAsia="楷体" w:hAnsi="楷体" w:hint="eastAsia"/>
                <w:sz w:val="24"/>
                <w:szCs w:val="24"/>
              </w:rPr>
              <w:t>。</w:t>
            </w:r>
            <w:proofErr w:type="gramStart"/>
            <w:r w:rsidRPr="004B293A">
              <w:rPr>
                <w:rFonts w:ascii="楷体" w:eastAsia="楷体" w:hAnsi="楷体" w:hint="eastAsia"/>
                <w:sz w:val="24"/>
                <w:szCs w:val="24"/>
              </w:rPr>
              <w:t>金溢拥有</w:t>
            </w:r>
            <w:proofErr w:type="gramEnd"/>
            <w:r w:rsidRPr="004B293A">
              <w:rPr>
                <w:rFonts w:ascii="楷体" w:eastAsia="楷体" w:hAnsi="楷体" w:hint="eastAsia"/>
                <w:sz w:val="24"/>
                <w:szCs w:val="24"/>
              </w:rPr>
              <w:t>自己的生产制造基地，有较完善的供应链管理和产品质量管控体系，并且已经有V2X前</w:t>
            </w:r>
            <w:proofErr w:type="gramStart"/>
            <w:r w:rsidRPr="004B293A">
              <w:rPr>
                <w:rFonts w:ascii="楷体" w:eastAsia="楷体" w:hAnsi="楷体" w:hint="eastAsia"/>
                <w:sz w:val="24"/>
                <w:szCs w:val="24"/>
              </w:rPr>
              <w:t>装产品</w:t>
            </w:r>
            <w:proofErr w:type="gramEnd"/>
            <w:r w:rsidRPr="004B293A">
              <w:rPr>
                <w:rFonts w:ascii="楷体" w:eastAsia="楷体" w:hAnsi="楷体"/>
                <w:sz w:val="24"/>
                <w:szCs w:val="24"/>
              </w:rPr>
              <w:t>经过</w:t>
            </w:r>
            <w:r w:rsidRPr="004B293A">
              <w:rPr>
                <w:rFonts w:ascii="楷体" w:eastAsia="楷体" w:hAnsi="楷体" w:hint="eastAsia"/>
                <w:sz w:val="24"/>
                <w:szCs w:val="24"/>
              </w:rPr>
              <w:t>了</w:t>
            </w:r>
            <w:r w:rsidRPr="004B293A">
              <w:rPr>
                <w:rFonts w:ascii="楷体" w:eastAsia="楷体" w:hAnsi="楷体"/>
                <w:sz w:val="24"/>
                <w:szCs w:val="24"/>
              </w:rPr>
              <w:t>严苛的车</w:t>
            </w:r>
            <w:proofErr w:type="gramStart"/>
            <w:r w:rsidRPr="004B293A">
              <w:rPr>
                <w:rFonts w:ascii="楷体" w:eastAsia="楷体" w:hAnsi="楷体"/>
                <w:sz w:val="24"/>
                <w:szCs w:val="24"/>
              </w:rPr>
              <w:t>规</w:t>
            </w:r>
            <w:proofErr w:type="gramEnd"/>
            <w:r w:rsidRPr="004B293A">
              <w:rPr>
                <w:rFonts w:ascii="楷体" w:eastAsia="楷体" w:hAnsi="楷体"/>
                <w:sz w:val="24"/>
                <w:szCs w:val="24"/>
              </w:rPr>
              <w:t>试验并</w:t>
            </w:r>
            <w:r w:rsidR="004B293A">
              <w:rPr>
                <w:rFonts w:ascii="楷体" w:eastAsia="楷体" w:hAnsi="楷体" w:hint="eastAsia"/>
                <w:sz w:val="24"/>
                <w:szCs w:val="24"/>
              </w:rPr>
              <w:t>在</w:t>
            </w:r>
            <w:r w:rsidRPr="004B293A">
              <w:rPr>
                <w:rFonts w:ascii="楷体" w:eastAsia="楷体" w:hAnsi="楷体" w:hint="eastAsia"/>
                <w:sz w:val="24"/>
                <w:szCs w:val="24"/>
              </w:rPr>
              <w:t>个别车型实现前装。同时，目前公司也在积极配合各大车厂进行ETC前装上车的准备（2</w:t>
            </w:r>
            <w:r w:rsidRPr="004B293A">
              <w:rPr>
                <w:rFonts w:ascii="楷体" w:eastAsia="楷体" w:hAnsi="楷体"/>
                <w:sz w:val="24"/>
                <w:szCs w:val="24"/>
              </w:rPr>
              <w:t>020</w:t>
            </w:r>
            <w:r w:rsidRPr="004B293A">
              <w:rPr>
                <w:rFonts w:ascii="楷体" w:eastAsia="楷体" w:hAnsi="楷体" w:hint="eastAsia"/>
                <w:sz w:val="24"/>
                <w:szCs w:val="24"/>
              </w:rPr>
              <w:t>年7月开始上车），与各大车厂建立了广泛的合作，积累了前装上车所需要的宝贵经验。金溢科技与很多初创的公司相比，在大规模供货、技术支持、售后服务、质量保障等方面都有着自己核心的竞争优势。</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19、公司与华为等巨头是竞争还是合作关系？</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lastRenderedPageBreak/>
              <w:t>回复：公司与华为等ICT巨头公司既有竞争（在终端产品层面）又有合作（如V2X芯片采购，平台建设上），与IT巨头公司</w:t>
            </w:r>
            <w:proofErr w:type="gramStart"/>
            <w:r w:rsidRPr="004B293A">
              <w:rPr>
                <w:rFonts w:ascii="楷体" w:eastAsia="楷体" w:hAnsi="楷体" w:cs="宋体" w:hint="eastAsia"/>
                <w:kern w:val="0"/>
                <w:sz w:val="24"/>
                <w:szCs w:val="24"/>
              </w:rPr>
              <w:t>如腾讯等</w:t>
            </w:r>
            <w:proofErr w:type="gramEnd"/>
            <w:r w:rsidRPr="004B293A">
              <w:rPr>
                <w:rFonts w:ascii="楷体" w:eastAsia="楷体" w:hAnsi="楷体" w:cs="宋体" w:hint="eastAsia"/>
                <w:kern w:val="0"/>
                <w:sz w:val="24"/>
                <w:szCs w:val="24"/>
              </w:rPr>
              <w:t>主要是合作关系，已经有一系列的合作开展。</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20、</w:t>
            </w:r>
            <w:r w:rsidRPr="004B293A">
              <w:rPr>
                <w:rFonts w:ascii="楷体" w:eastAsia="楷体" w:hAnsi="楷体"/>
                <w:b/>
                <w:color w:val="000000"/>
                <w:sz w:val="24"/>
                <w:szCs w:val="24"/>
              </w:rPr>
              <w:t>V2X产品</w:t>
            </w:r>
            <w:r w:rsidRPr="004B293A">
              <w:rPr>
                <w:rFonts w:ascii="楷体" w:eastAsia="楷体" w:hAnsi="楷体" w:hint="eastAsia"/>
                <w:b/>
                <w:color w:val="000000"/>
                <w:sz w:val="24"/>
                <w:szCs w:val="24"/>
              </w:rPr>
              <w:t>的市场价格如何，未来的价格趋势如何？</w:t>
            </w:r>
            <w:r w:rsidRPr="004B293A">
              <w:rPr>
                <w:rFonts w:ascii="楷体" w:eastAsia="楷体" w:hAnsi="楷体"/>
                <w:b/>
                <w:color w:val="000000"/>
                <w:sz w:val="24"/>
                <w:szCs w:val="24"/>
              </w:rPr>
              <w:t xml:space="preserve"> </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回复：V2X产品市场价格目前还不是很透明，因为整个行业还没到大规模应用阶段，因此很多试点示范项目中将前期研发成本都考虑在内，</w:t>
            </w:r>
            <w:proofErr w:type="gramStart"/>
            <w:r w:rsidRPr="004B293A">
              <w:rPr>
                <w:rFonts w:ascii="楷体" w:eastAsia="楷体" w:hAnsi="楷体" w:cs="宋体" w:hint="eastAsia"/>
                <w:kern w:val="0"/>
                <w:sz w:val="24"/>
                <w:szCs w:val="24"/>
              </w:rPr>
              <w:t>非量产产品</w:t>
            </w:r>
            <w:proofErr w:type="gramEnd"/>
            <w:r w:rsidRPr="004B293A">
              <w:rPr>
                <w:rFonts w:ascii="楷体" w:eastAsia="楷体" w:hAnsi="楷体" w:cs="宋体" w:hint="eastAsia"/>
                <w:kern w:val="0"/>
                <w:sz w:val="24"/>
                <w:szCs w:val="24"/>
              </w:rPr>
              <w:t>的价格还不能作为</w:t>
            </w:r>
            <w:proofErr w:type="gramStart"/>
            <w:r w:rsidRPr="004B293A">
              <w:rPr>
                <w:rFonts w:ascii="楷体" w:eastAsia="楷体" w:hAnsi="楷体" w:cs="宋体" w:hint="eastAsia"/>
                <w:kern w:val="0"/>
                <w:sz w:val="24"/>
                <w:szCs w:val="24"/>
              </w:rPr>
              <w:t>未来量产价格</w:t>
            </w:r>
            <w:proofErr w:type="gramEnd"/>
            <w:r w:rsidRPr="004B293A">
              <w:rPr>
                <w:rFonts w:ascii="楷体" w:eastAsia="楷体" w:hAnsi="楷体" w:cs="宋体" w:hint="eastAsia"/>
                <w:kern w:val="0"/>
                <w:sz w:val="24"/>
                <w:szCs w:val="24"/>
              </w:rPr>
              <w:t>的参考。量产后总体价格肯定会比目前低，但前期应该会维持在一个比较好的价格水平。</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21、今年是否有很多</w:t>
            </w:r>
            <w:r w:rsidRPr="004B293A">
              <w:rPr>
                <w:rFonts w:ascii="楷体" w:eastAsia="楷体" w:hAnsi="楷体"/>
                <w:b/>
                <w:color w:val="000000"/>
                <w:sz w:val="24"/>
                <w:szCs w:val="24"/>
              </w:rPr>
              <w:t>智能网联汽车示范区</w:t>
            </w:r>
            <w:r w:rsidRPr="004B293A">
              <w:rPr>
                <w:rFonts w:ascii="楷体" w:eastAsia="楷体" w:hAnsi="楷体" w:hint="eastAsia"/>
                <w:b/>
                <w:color w:val="000000"/>
                <w:sz w:val="24"/>
                <w:szCs w:val="24"/>
              </w:rPr>
              <w:t>会</w:t>
            </w:r>
            <w:r w:rsidRPr="004B293A">
              <w:rPr>
                <w:rFonts w:ascii="楷体" w:eastAsia="楷体" w:hAnsi="楷体"/>
                <w:b/>
                <w:color w:val="000000"/>
                <w:sz w:val="24"/>
                <w:szCs w:val="24"/>
              </w:rPr>
              <w:t>升级为先导区</w:t>
            </w:r>
            <w:r w:rsidRPr="004B293A">
              <w:rPr>
                <w:rFonts w:ascii="楷体" w:eastAsia="楷体" w:hAnsi="楷体" w:hint="eastAsia"/>
                <w:b/>
                <w:color w:val="000000"/>
                <w:sz w:val="24"/>
                <w:szCs w:val="24"/>
              </w:rPr>
              <w:t>？</w:t>
            </w:r>
            <w:r w:rsidRPr="004B293A">
              <w:rPr>
                <w:rFonts w:ascii="楷体" w:eastAsia="楷体" w:hAnsi="楷体"/>
                <w:b/>
                <w:color w:val="000000"/>
                <w:sz w:val="24"/>
                <w:szCs w:val="24"/>
              </w:rPr>
              <w:t>今年是否有可能出现省级试点？</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按照国家政策的引导，近两年应该会有越来越多的示范区向先导区转型，主要在规模化程度上有所提升。覆盖全省范围的大规模试点应该暂时不会出现，毕竟主要城市区域还未实现覆盖，但是多数试点项目都是在省和国家层面进行推动的。</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22、公司做</w:t>
            </w:r>
            <w:r w:rsidRPr="004B293A">
              <w:rPr>
                <w:rFonts w:ascii="楷体" w:eastAsia="楷体" w:hAnsi="楷体"/>
                <w:b/>
                <w:color w:val="000000"/>
                <w:sz w:val="24"/>
                <w:szCs w:val="24"/>
              </w:rPr>
              <w:t>V2X</w:t>
            </w:r>
            <w:r w:rsidRPr="004B293A">
              <w:rPr>
                <w:rFonts w:ascii="楷体" w:eastAsia="楷体" w:hAnsi="楷体" w:hint="eastAsia"/>
                <w:b/>
                <w:color w:val="000000"/>
                <w:sz w:val="24"/>
                <w:szCs w:val="24"/>
              </w:rPr>
              <w:t>的战略是什么？未来如何展望？</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回复：公司从很早就定下了从ETC到ETC+，再到ETC</w:t>
            </w:r>
            <w:r w:rsidRPr="004B293A">
              <w:rPr>
                <w:rFonts w:ascii="楷体" w:eastAsia="楷体" w:hAnsi="楷体" w:cs="宋体"/>
                <w:kern w:val="0"/>
                <w:sz w:val="24"/>
                <w:szCs w:val="24"/>
              </w:rPr>
              <w:t>2.0</w:t>
            </w:r>
            <w:r w:rsidRPr="004B293A">
              <w:rPr>
                <w:rFonts w:ascii="楷体" w:eastAsia="楷体" w:hAnsi="楷体" w:cs="宋体" w:hint="eastAsia"/>
                <w:kern w:val="0"/>
                <w:sz w:val="24"/>
                <w:szCs w:val="24"/>
              </w:rPr>
              <w:t>（我们也叫做ETC-X，即是利用ETC的交互能力实现一定程度的车路协同数据</w:t>
            </w:r>
            <w:proofErr w:type="gramStart"/>
            <w:r w:rsidRPr="004B293A">
              <w:rPr>
                <w:rFonts w:ascii="楷体" w:eastAsia="楷体" w:hAnsi="楷体" w:cs="宋体" w:hint="eastAsia"/>
                <w:kern w:val="0"/>
                <w:sz w:val="24"/>
                <w:szCs w:val="24"/>
              </w:rPr>
              <w:t>交互和</w:t>
            </w:r>
            <w:proofErr w:type="gramEnd"/>
            <w:r w:rsidRPr="004B293A">
              <w:rPr>
                <w:rFonts w:ascii="楷体" w:eastAsia="楷体" w:hAnsi="楷体" w:cs="宋体" w:hint="eastAsia"/>
                <w:kern w:val="0"/>
                <w:sz w:val="24"/>
                <w:szCs w:val="24"/>
              </w:rPr>
              <w:t>预警消息推送，提升交通的安全和效率），最后到V2X的战略路线，目前正按照这个路线快速前进。就目前市场和国家政策引导的情况来看，这一路线的可实现度非常高，前景也非常好。</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23、</w:t>
            </w:r>
            <w:r w:rsidRPr="004B293A">
              <w:rPr>
                <w:rFonts w:ascii="楷体" w:eastAsia="楷体" w:hAnsi="楷体"/>
                <w:b/>
                <w:color w:val="000000"/>
                <w:sz w:val="24"/>
                <w:szCs w:val="24"/>
              </w:rPr>
              <w:t>未来</w:t>
            </w:r>
            <w:r w:rsidRPr="004B293A">
              <w:rPr>
                <w:rFonts w:ascii="楷体" w:eastAsia="楷体" w:hAnsi="楷体" w:hint="eastAsia"/>
                <w:b/>
                <w:color w:val="000000"/>
                <w:sz w:val="24"/>
                <w:szCs w:val="24"/>
              </w:rPr>
              <w:t>在</w:t>
            </w:r>
            <w:r w:rsidRPr="004B293A">
              <w:rPr>
                <w:rFonts w:ascii="楷体" w:eastAsia="楷体" w:hAnsi="楷体"/>
                <w:b/>
                <w:color w:val="000000"/>
                <w:sz w:val="24"/>
                <w:szCs w:val="24"/>
              </w:rPr>
              <w:t>V2X</w:t>
            </w:r>
            <w:r w:rsidRPr="004B293A">
              <w:rPr>
                <w:rFonts w:ascii="楷体" w:eastAsia="楷体" w:hAnsi="楷体" w:hint="eastAsia"/>
                <w:b/>
                <w:color w:val="000000"/>
                <w:sz w:val="24"/>
                <w:szCs w:val="24"/>
              </w:rPr>
              <w:t>领域</w:t>
            </w:r>
            <w:r w:rsidRPr="004B293A">
              <w:rPr>
                <w:rFonts w:ascii="楷体" w:eastAsia="楷体" w:hAnsi="楷体"/>
                <w:b/>
                <w:color w:val="000000"/>
                <w:sz w:val="24"/>
                <w:szCs w:val="24"/>
              </w:rPr>
              <w:t>投资强度多大？</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从国家新近颁布的《智能汽车创新发展战略》来看，为了推动智能网联汽车的快速发展，不仅是车载系统的更新迭代，智能基础设施的建设投入也是必不可少。国家在十三五期间在交通基础设施建设上的投入是1</w:t>
            </w:r>
            <w:r w:rsidRPr="004B293A">
              <w:rPr>
                <w:rFonts w:ascii="楷体" w:eastAsia="楷体" w:hAnsi="楷体" w:cs="宋体"/>
                <w:kern w:val="0"/>
                <w:sz w:val="24"/>
                <w:szCs w:val="24"/>
              </w:rPr>
              <w:t>5</w:t>
            </w:r>
            <w:proofErr w:type="gramStart"/>
            <w:r w:rsidRPr="004B293A">
              <w:rPr>
                <w:rFonts w:ascii="楷体" w:eastAsia="楷体" w:hAnsi="楷体" w:cs="宋体" w:hint="eastAsia"/>
                <w:kern w:val="0"/>
                <w:sz w:val="24"/>
                <w:szCs w:val="24"/>
              </w:rPr>
              <w:t>万亿</w:t>
            </w:r>
            <w:proofErr w:type="gramEnd"/>
            <w:r w:rsidRPr="004B293A">
              <w:rPr>
                <w:rFonts w:ascii="楷体" w:eastAsia="楷体" w:hAnsi="楷体" w:cs="宋体" w:hint="eastAsia"/>
                <w:kern w:val="0"/>
                <w:sz w:val="24"/>
                <w:szCs w:val="24"/>
              </w:rPr>
              <w:t>，其中一半是在道路基础设施建设上。由于目前大规模公路建设的热潮已过，以后很有可能在基础设施数字化智能化改造上增加投入，尤其以V2X智能网</w:t>
            </w:r>
            <w:proofErr w:type="gramStart"/>
            <w:r w:rsidRPr="004B293A">
              <w:rPr>
                <w:rFonts w:ascii="楷体" w:eastAsia="楷体" w:hAnsi="楷体" w:cs="宋体" w:hint="eastAsia"/>
                <w:kern w:val="0"/>
                <w:sz w:val="24"/>
                <w:szCs w:val="24"/>
              </w:rPr>
              <w:t>联设施</w:t>
            </w:r>
            <w:proofErr w:type="gramEnd"/>
            <w:r w:rsidRPr="004B293A">
              <w:rPr>
                <w:rFonts w:ascii="楷体" w:eastAsia="楷体" w:hAnsi="楷体" w:cs="宋体" w:hint="eastAsia"/>
                <w:kern w:val="0"/>
                <w:sz w:val="24"/>
                <w:szCs w:val="24"/>
              </w:rPr>
              <w:t>为代表。除了国家投入之外，产业链上各相关企业也在积极加强自身的研发投入，整体投资规模未来必然会随着行业的迅速发展进一步加大。</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24、公司是否具备大规模生产V</w:t>
            </w:r>
            <w:r w:rsidRPr="004B293A">
              <w:rPr>
                <w:rFonts w:ascii="楷体" w:eastAsia="楷体" w:hAnsi="楷体"/>
                <w:b/>
                <w:color w:val="000000"/>
                <w:sz w:val="24"/>
                <w:szCs w:val="24"/>
              </w:rPr>
              <w:t>2X</w:t>
            </w:r>
            <w:r w:rsidRPr="004B293A">
              <w:rPr>
                <w:rFonts w:ascii="楷体" w:eastAsia="楷体" w:hAnsi="楷体" w:hint="eastAsia"/>
                <w:b/>
                <w:color w:val="000000"/>
                <w:sz w:val="24"/>
                <w:szCs w:val="24"/>
              </w:rPr>
              <w:t>产品的能力？</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lastRenderedPageBreak/>
              <w:t>回复：公司的V2X产品已经经过了多次迭代，并通过了国内外（包括在美国）的一些测试验证，早期基于DSRC协议的V2X产品就曾在个别车型上实现前装上车。同时公司也拥有自己的工厂和经过CNAS认证的实验室，以及完整的质量管控体系，已经初步具备规模量产的能力。</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25、目前</w:t>
            </w:r>
            <w:r w:rsidRPr="004B293A">
              <w:rPr>
                <w:rFonts w:ascii="楷体" w:eastAsia="楷体" w:hAnsi="楷体"/>
                <w:b/>
                <w:color w:val="000000"/>
                <w:sz w:val="24"/>
                <w:szCs w:val="24"/>
              </w:rPr>
              <w:t>V2X</w:t>
            </w:r>
            <w:r w:rsidRPr="004B293A">
              <w:rPr>
                <w:rFonts w:ascii="楷体" w:eastAsia="楷体" w:hAnsi="楷体" w:hint="eastAsia"/>
                <w:b/>
                <w:color w:val="000000"/>
                <w:sz w:val="24"/>
                <w:szCs w:val="24"/>
              </w:rPr>
              <w:t>领域的相关技术是否已经成熟？未来的发展还存在哪些制约？</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回复：V</w:t>
            </w:r>
            <w:r w:rsidRPr="004B293A">
              <w:rPr>
                <w:rFonts w:ascii="楷体" w:eastAsia="楷体" w:hAnsi="楷体" w:cs="宋体"/>
                <w:kern w:val="0"/>
                <w:sz w:val="24"/>
                <w:szCs w:val="24"/>
              </w:rPr>
              <w:t>2X</w:t>
            </w:r>
            <w:r w:rsidRPr="004B293A">
              <w:rPr>
                <w:rFonts w:ascii="楷体" w:eastAsia="楷体" w:hAnsi="楷体" w:cs="宋体" w:hint="eastAsia"/>
                <w:kern w:val="0"/>
                <w:sz w:val="24"/>
                <w:szCs w:val="24"/>
              </w:rPr>
              <w:t>技术如同蜂窝网技术一样，也有一个不断升级迭代的过程，如基于3GPP</w:t>
            </w:r>
            <w:r w:rsidRPr="004B293A">
              <w:rPr>
                <w:rFonts w:ascii="楷体" w:eastAsia="楷体" w:hAnsi="楷体" w:cs="宋体"/>
                <w:kern w:val="0"/>
                <w:sz w:val="24"/>
                <w:szCs w:val="24"/>
              </w:rPr>
              <w:t xml:space="preserve"> </w:t>
            </w:r>
            <w:r w:rsidRPr="004B293A">
              <w:rPr>
                <w:rFonts w:ascii="楷体" w:eastAsia="楷体" w:hAnsi="楷体" w:cs="宋体" w:hint="eastAsia"/>
                <w:kern w:val="0"/>
                <w:sz w:val="24"/>
                <w:szCs w:val="24"/>
              </w:rPr>
              <w:t>R</w:t>
            </w:r>
            <w:r w:rsidRPr="004B293A">
              <w:rPr>
                <w:rFonts w:ascii="楷体" w:eastAsia="楷体" w:hAnsi="楷体" w:cs="宋体"/>
                <w:kern w:val="0"/>
                <w:sz w:val="24"/>
                <w:szCs w:val="24"/>
              </w:rPr>
              <w:t>16</w:t>
            </w:r>
            <w:r w:rsidRPr="004B293A">
              <w:rPr>
                <w:rFonts w:ascii="楷体" w:eastAsia="楷体" w:hAnsi="楷体" w:cs="宋体" w:hint="eastAsia"/>
                <w:kern w:val="0"/>
                <w:sz w:val="24"/>
                <w:szCs w:val="24"/>
              </w:rPr>
              <w:t>版本的5G-V2X协议。但是总体来说，</w:t>
            </w:r>
            <w:proofErr w:type="gramStart"/>
            <w:r w:rsidRPr="004B293A">
              <w:rPr>
                <w:rFonts w:ascii="楷体" w:eastAsia="楷体" w:hAnsi="楷体" w:cs="宋体" w:hint="eastAsia"/>
                <w:kern w:val="0"/>
                <w:sz w:val="24"/>
                <w:szCs w:val="24"/>
              </w:rPr>
              <w:t>基于协议</w:t>
            </w:r>
            <w:proofErr w:type="gramEnd"/>
            <w:r w:rsidRPr="004B293A">
              <w:rPr>
                <w:rFonts w:ascii="楷体" w:eastAsia="楷体" w:hAnsi="楷体" w:cs="宋体" w:hint="eastAsia"/>
                <w:kern w:val="0"/>
                <w:sz w:val="24"/>
                <w:szCs w:val="24"/>
              </w:rPr>
              <w:t>已经明确的LTE-V2X，相关技术和配套已经比较齐备。未来的发展主要在于相关制度的建设，管理规则和主体的明确，商业模式的确立，以及用户生态的建设等等，这是一个循序渐进迭代的过程。</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26、在V2X方面公司目前跟车厂合作的情况？</w:t>
            </w:r>
          </w:p>
          <w:p w:rsidR="007218A3" w:rsidRPr="004B293A" w:rsidRDefault="007218A3" w:rsidP="007218A3">
            <w:pPr>
              <w:spacing w:line="400" w:lineRule="exact"/>
              <w:rPr>
                <w:rFonts w:ascii="楷体" w:eastAsia="楷体" w:hAnsi="楷体" w:cs="宋体"/>
                <w:kern w:val="0"/>
                <w:sz w:val="24"/>
                <w:szCs w:val="24"/>
              </w:rPr>
            </w:pPr>
            <w:r w:rsidRPr="004B293A">
              <w:rPr>
                <w:rFonts w:ascii="楷体" w:eastAsia="楷体" w:hAnsi="楷体" w:cs="宋体" w:hint="eastAsia"/>
                <w:kern w:val="0"/>
                <w:sz w:val="24"/>
                <w:szCs w:val="24"/>
              </w:rPr>
              <w:t>回复：目前V2X方面公司合作的车厂较多，如北汽、</w:t>
            </w:r>
            <w:proofErr w:type="gramStart"/>
            <w:r w:rsidRPr="004B293A">
              <w:rPr>
                <w:rFonts w:ascii="楷体" w:eastAsia="楷体" w:hAnsi="楷体" w:cs="宋体" w:hint="eastAsia"/>
                <w:kern w:val="0"/>
                <w:sz w:val="24"/>
                <w:szCs w:val="24"/>
              </w:rPr>
              <w:t>一</w:t>
            </w:r>
            <w:proofErr w:type="gramEnd"/>
            <w:r w:rsidRPr="004B293A">
              <w:rPr>
                <w:rFonts w:ascii="楷体" w:eastAsia="楷体" w:hAnsi="楷体" w:cs="宋体" w:hint="eastAsia"/>
                <w:kern w:val="0"/>
                <w:sz w:val="24"/>
                <w:szCs w:val="24"/>
              </w:rPr>
              <w:t>汽、重汽、奇瑞、东风、红旗、长安、江淮、</w:t>
            </w:r>
            <w:proofErr w:type="gramStart"/>
            <w:r w:rsidRPr="004B293A">
              <w:rPr>
                <w:rFonts w:ascii="楷体" w:eastAsia="楷体" w:hAnsi="楷体" w:cs="宋体" w:hint="eastAsia"/>
                <w:kern w:val="0"/>
                <w:sz w:val="24"/>
                <w:szCs w:val="24"/>
              </w:rPr>
              <w:t>蔚来等等</w:t>
            </w:r>
            <w:proofErr w:type="gramEnd"/>
            <w:r w:rsidRPr="004B293A">
              <w:rPr>
                <w:rFonts w:ascii="楷体" w:eastAsia="楷体" w:hAnsi="楷体" w:cs="宋体" w:hint="eastAsia"/>
                <w:kern w:val="0"/>
                <w:sz w:val="24"/>
                <w:szCs w:val="24"/>
              </w:rPr>
              <w:t>，目前的合作包括合作研发、应用场景开发验证、试点示范等多种形式。同时，公司也在借ETC前装上车的契机，进一步跟各主机厂加强合作，进一步推动V2X的前装上车。</w:t>
            </w:r>
          </w:p>
          <w:p w:rsidR="00376090" w:rsidRPr="004B293A" w:rsidRDefault="00376090" w:rsidP="007218A3">
            <w:pPr>
              <w:rPr>
                <w:rFonts w:ascii="楷体" w:eastAsia="楷体" w:hAnsi="楷体"/>
                <w:sz w:val="24"/>
                <w:szCs w:val="24"/>
              </w:rPr>
            </w:pPr>
          </w:p>
        </w:tc>
      </w:tr>
      <w:tr w:rsidR="00814F3C" w:rsidRPr="003C7087" w:rsidTr="00701546">
        <w:trPr>
          <w:trHeight w:val="570"/>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lastRenderedPageBreak/>
              <w:t>附件清单</w:t>
            </w:r>
            <w:r w:rsidRPr="003C7087">
              <w:rPr>
                <w:rFonts w:ascii="楷体" w:eastAsia="楷体" w:hAnsi="楷体" w:cs="宋体" w:hint="eastAsia"/>
                <w:b/>
                <w:bCs/>
                <w:color w:val="000000"/>
                <w:kern w:val="0"/>
                <w:sz w:val="24"/>
                <w:szCs w:val="24"/>
              </w:rPr>
              <w:t>(</w:t>
            </w:r>
            <w:r w:rsidRPr="003C7087">
              <w:rPr>
                <w:rFonts w:ascii="楷体" w:eastAsia="楷体" w:hAnsi="楷体" w:cs="宋体" w:hint="eastAsia"/>
                <w:color w:val="000000"/>
                <w:kern w:val="0"/>
                <w:sz w:val="24"/>
                <w:szCs w:val="24"/>
              </w:rPr>
              <w:t>如有</w:t>
            </w:r>
            <w:r w:rsidRPr="003C7087">
              <w:rPr>
                <w:rFonts w:ascii="楷体" w:eastAsia="楷体" w:hAnsi="楷体" w:cs="宋体" w:hint="eastAsia"/>
                <w:b/>
                <w:bCs/>
                <w:color w:val="000000"/>
                <w:kern w:val="0"/>
                <w:sz w:val="24"/>
                <w:szCs w:val="24"/>
              </w:rPr>
              <w:t xml:space="preserve">) </w:t>
            </w:r>
          </w:p>
        </w:tc>
        <w:tc>
          <w:tcPr>
            <w:tcW w:w="3855"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FF0000"/>
                <w:kern w:val="0"/>
                <w:sz w:val="24"/>
                <w:szCs w:val="24"/>
              </w:rPr>
            </w:pPr>
            <w:r w:rsidRPr="003C7087">
              <w:rPr>
                <w:rFonts w:ascii="楷体" w:eastAsia="楷体" w:hAnsi="楷体" w:cs="宋体" w:hint="eastAsia"/>
                <w:color w:val="FF0000"/>
                <w:kern w:val="0"/>
                <w:sz w:val="24"/>
                <w:szCs w:val="24"/>
              </w:rPr>
              <w:t xml:space="preserve">　</w:t>
            </w:r>
            <w:r w:rsidR="00AE6A31" w:rsidRPr="003C7087">
              <w:rPr>
                <w:rFonts w:ascii="楷体" w:eastAsia="楷体" w:hAnsi="楷体" w:cs="宋体" w:hint="eastAsia"/>
                <w:color w:val="000000" w:themeColor="text1"/>
                <w:kern w:val="0"/>
                <w:sz w:val="24"/>
                <w:szCs w:val="24"/>
              </w:rPr>
              <w:t>无</w:t>
            </w:r>
          </w:p>
        </w:tc>
      </w:tr>
    </w:tbl>
    <w:p w:rsidR="00937251" w:rsidRPr="00814F3C" w:rsidRDefault="00937251">
      <w:pPr>
        <w:rPr>
          <w:rFonts w:hint="eastAsia"/>
        </w:rPr>
      </w:pPr>
      <w:bookmarkStart w:id="0" w:name="_GoBack"/>
      <w:bookmarkEnd w:id="0"/>
    </w:p>
    <w:sectPr w:rsidR="00937251" w:rsidRPr="00814F3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22" w:rsidRDefault="00D63D22" w:rsidP="00814F3C">
      <w:r>
        <w:separator/>
      </w:r>
    </w:p>
  </w:endnote>
  <w:endnote w:type="continuationSeparator" w:id="0">
    <w:p w:rsidR="00D63D22" w:rsidRDefault="00D63D22" w:rsidP="0081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267985"/>
      <w:docPartObj>
        <w:docPartGallery w:val="Page Numbers (Bottom of Page)"/>
        <w:docPartUnique/>
      </w:docPartObj>
    </w:sdtPr>
    <w:sdtEndPr/>
    <w:sdtContent>
      <w:p w:rsidR="00152356" w:rsidRDefault="00152356">
        <w:pPr>
          <w:pStyle w:val="a4"/>
          <w:jc w:val="right"/>
        </w:pPr>
        <w:r>
          <w:fldChar w:fldCharType="begin"/>
        </w:r>
        <w:r>
          <w:instrText>PAGE   \* MERGEFORMAT</w:instrText>
        </w:r>
        <w:r>
          <w:fldChar w:fldCharType="separate"/>
        </w:r>
        <w:r w:rsidR="00701546" w:rsidRPr="00701546">
          <w:rPr>
            <w:noProof/>
            <w:lang w:val="zh-CN"/>
          </w:rPr>
          <w:t>8</w:t>
        </w:r>
        <w:r>
          <w:fldChar w:fldCharType="end"/>
        </w:r>
      </w:p>
    </w:sdtContent>
  </w:sdt>
  <w:p w:rsidR="00152356" w:rsidRDefault="00152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22" w:rsidRDefault="00D63D22" w:rsidP="00814F3C">
      <w:r>
        <w:separator/>
      </w:r>
    </w:p>
  </w:footnote>
  <w:footnote w:type="continuationSeparator" w:id="0">
    <w:p w:rsidR="00D63D22" w:rsidRDefault="00D63D22" w:rsidP="0081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0A" w:rsidRDefault="00991E0A" w:rsidP="00991E0A">
    <w:pPr>
      <w:pStyle w:val="a3"/>
      <w:jc w:val="both"/>
    </w:pPr>
    <w:r>
      <w:rPr>
        <w:noProof/>
      </w:rPr>
      <w:drawing>
        <wp:inline distT="0" distB="0" distL="0" distR="0" wp14:anchorId="054E92F4" wp14:editId="32684CB2">
          <wp:extent cx="1098000" cy="194986"/>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98000" cy="194986"/>
                  </a:xfrm>
                  <a:prstGeom prst="rect">
                    <a:avLst/>
                  </a:prstGeom>
                </pic:spPr>
              </pic:pic>
            </a:graphicData>
          </a:graphic>
        </wp:inline>
      </w:drawing>
    </w:r>
    <w:r>
      <w:rPr>
        <w:rFonts w:hint="eastAsia"/>
      </w:rPr>
      <w:t xml:space="preserve">                              </w:t>
    </w:r>
    <w:r>
      <w:t xml:space="preserve">                   </w:t>
    </w:r>
    <w:r>
      <w:rPr>
        <w:rFonts w:hint="eastAsia"/>
      </w:rPr>
      <w:t>投资者关系</w:t>
    </w:r>
    <w:r>
      <w:t>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974F1"/>
    <w:multiLevelType w:val="hybridMultilevel"/>
    <w:tmpl w:val="3C1A1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9F"/>
    <w:rsid w:val="00030792"/>
    <w:rsid w:val="00044075"/>
    <w:rsid w:val="00065122"/>
    <w:rsid w:val="000817B2"/>
    <w:rsid w:val="000A4413"/>
    <w:rsid w:val="000B6CAF"/>
    <w:rsid w:val="00124FDD"/>
    <w:rsid w:val="00152356"/>
    <w:rsid w:val="00161018"/>
    <w:rsid w:val="001E26A0"/>
    <w:rsid w:val="001E292A"/>
    <w:rsid w:val="001F7B76"/>
    <w:rsid w:val="00257558"/>
    <w:rsid w:val="00293DDC"/>
    <w:rsid w:val="002A23ED"/>
    <w:rsid w:val="003277AD"/>
    <w:rsid w:val="00330192"/>
    <w:rsid w:val="00357448"/>
    <w:rsid w:val="00367C75"/>
    <w:rsid w:val="00376090"/>
    <w:rsid w:val="00386F19"/>
    <w:rsid w:val="003A268B"/>
    <w:rsid w:val="003C7087"/>
    <w:rsid w:val="003D0C85"/>
    <w:rsid w:val="003E7F93"/>
    <w:rsid w:val="00442D1C"/>
    <w:rsid w:val="004642B8"/>
    <w:rsid w:val="00475979"/>
    <w:rsid w:val="00482D38"/>
    <w:rsid w:val="004B293A"/>
    <w:rsid w:val="00590276"/>
    <w:rsid w:val="005A04E9"/>
    <w:rsid w:val="005B0558"/>
    <w:rsid w:val="005C4068"/>
    <w:rsid w:val="00604FBD"/>
    <w:rsid w:val="00607242"/>
    <w:rsid w:val="00607F29"/>
    <w:rsid w:val="00646DD8"/>
    <w:rsid w:val="0067761C"/>
    <w:rsid w:val="006C307B"/>
    <w:rsid w:val="006C4974"/>
    <w:rsid w:val="006D206D"/>
    <w:rsid w:val="006E1331"/>
    <w:rsid w:val="00701546"/>
    <w:rsid w:val="007218A3"/>
    <w:rsid w:val="0076397B"/>
    <w:rsid w:val="007D2A63"/>
    <w:rsid w:val="007D5BFA"/>
    <w:rsid w:val="00814F3C"/>
    <w:rsid w:val="008571D6"/>
    <w:rsid w:val="0086776F"/>
    <w:rsid w:val="008A40C4"/>
    <w:rsid w:val="008F3AF7"/>
    <w:rsid w:val="00937251"/>
    <w:rsid w:val="0095666F"/>
    <w:rsid w:val="00991E0A"/>
    <w:rsid w:val="00A52F40"/>
    <w:rsid w:val="00A62AEC"/>
    <w:rsid w:val="00AC5021"/>
    <w:rsid w:val="00AC541A"/>
    <w:rsid w:val="00AE6A31"/>
    <w:rsid w:val="00B17331"/>
    <w:rsid w:val="00B25F4A"/>
    <w:rsid w:val="00B552CB"/>
    <w:rsid w:val="00B82AB7"/>
    <w:rsid w:val="00B93C29"/>
    <w:rsid w:val="00BA19B9"/>
    <w:rsid w:val="00BC5C31"/>
    <w:rsid w:val="00BD11BC"/>
    <w:rsid w:val="00C142C9"/>
    <w:rsid w:val="00C23C62"/>
    <w:rsid w:val="00C24FE4"/>
    <w:rsid w:val="00C8429D"/>
    <w:rsid w:val="00D3767E"/>
    <w:rsid w:val="00D63D22"/>
    <w:rsid w:val="00DB4E74"/>
    <w:rsid w:val="00E23F3D"/>
    <w:rsid w:val="00E757C9"/>
    <w:rsid w:val="00E775B4"/>
    <w:rsid w:val="00E8739F"/>
    <w:rsid w:val="00E90692"/>
    <w:rsid w:val="00E96372"/>
    <w:rsid w:val="00EA151E"/>
    <w:rsid w:val="00EF485A"/>
    <w:rsid w:val="00EF52CF"/>
    <w:rsid w:val="00F27AF0"/>
    <w:rsid w:val="00F37523"/>
    <w:rsid w:val="00F424F2"/>
    <w:rsid w:val="00FB0546"/>
    <w:rsid w:val="00FC03FF"/>
    <w:rsid w:val="00FD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41954-8079-4779-85A1-5F378185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F3C"/>
    <w:rPr>
      <w:sz w:val="18"/>
      <w:szCs w:val="18"/>
    </w:rPr>
  </w:style>
  <w:style w:type="paragraph" w:styleId="a4">
    <w:name w:val="footer"/>
    <w:basedOn w:val="a"/>
    <w:link w:val="Char0"/>
    <w:uiPriority w:val="99"/>
    <w:unhideWhenUsed/>
    <w:rsid w:val="00814F3C"/>
    <w:pPr>
      <w:tabs>
        <w:tab w:val="center" w:pos="4153"/>
        <w:tab w:val="right" w:pos="8306"/>
      </w:tabs>
      <w:snapToGrid w:val="0"/>
      <w:jc w:val="left"/>
    </w:pPr>
    <w:rPr>
      <w:sz w:val="18"/>
      <w:szCs w:val="18"/>
    </w:rPr>
  </w:style>
  <w:style w:type="character" w:customStyle="1" w:styleId="Char0">
    <w:name w:val="页脚 Char"/>
    <w:basedOn w:val="a0"/>
    <w:link w:val="a4"/>
    <w:uiPriority w:val="99"/>
    <w:rsid w:val="00814F3C"/>
    <w:rPr>
      <w:sz w:val="18"/>
      <w:szCs w:val="18"/>
    </w:rPr>
  </w:style>
  <w:style w:type="paragraph" w:styleId="a5">
    <w:name w:val="Balloon Text"/>
    <w:basedOn w:val="a"/>
    <w:link w:val="Char1"/>
    <w:uiPriority w:val="99"/>
    <w:semiHidden/>
    <w:unhideWhenUsed/>
    <w:rsid w:val="00814F3C"/>
    <w:rPr>
      <w:sz w:val="18"/>
      <w:szCs w:val="18"/>
    </w:rPr>
  </w:style>
  <w:style w:type="character" w:customStyle="1" w:styleId="Char1">
    <w:name w:val="批注框文本 Char"/>
    <w:basedOn w:val="a0"/>
    <w:link w:val="a5"/>
    <w:uiPriority w:val="99"/>
    <w:semiHidden/>
    <w:rsid w:val="00814F3C"/>
    <w:rPr>
      <w:sz w:val="18"/>
      <w:szCs w:val="18"/>
    </w:rPr>
  </w:style>
  <w:style w:type="character" w:styleId="a6">
    <w:name w:val="annotation reference"/>
    <w:basedOn w:val="a0"/>
    <w:uiPriority w:val="99"/>
    <w:semiHidden/>
    <w:unhideWhenUsed/>
    <w:rsid w:val="00475979"/>
    <w:rPr>
      <w:sz w:val="21"/>
      <w:szCs w:val="21"/>
    </w:rPr>
  </w:style>
  <w:style w:type="paragraph" w:styleId="a7">
    <w:name w:val="annotation text"/>
    <w:basedOn w:val="a"/>
    <w:link w:val="Char2"/>
    <w:uiPriority w:val="99"/>
    <w:semiHidden/>
    <w:unhideWhenUsed/>
    <w:rsid w:val="00475979"/>
    <w:pPr>
      <w:jc w:val="left"/>
    </w:pPr>
  </w:style>
  <w:style w:type="character" w:customStyle="1" w:styleId="Char2">
    <w:name w:val="批注文字 Char"/>
    <w:basedOn w:val="a0"/>
    <w:link w:val="a7"/>
    <w:uiPriority w:val="99"/>
    <w:semiHidden/>
    <w:rsid w:val="00475979"/>
  </w:style>
  <w:style w:type="paragraph" w:styleId="a8">
    <w:name w:val="annotation subject"/>
    <w:basedOn w:val="a7"/>
    <w:next w:val="a7"/>
    <w:link w:val="Char3"/>
    <w:uiPriority w:val="99"/>
    <w:semiHidden/>
    <w:unhideWhenUsed/>
    <w:rsid w:val="00475979"/>
    <w:rPr>
      <w:b/>
      <w:bCs/>
    </w:rPr>
  </w:style>
  <w:style w:type="character" w:customStyle="1" w:styleId="Char3">
    <w:name w:val="批注主题 Char"/>
    <w:basedOn w:val="Char2"/>
    <w:link w:val="a8"/>
    <w:uiPriority w:val="99"/>
    <w:semiHidden/>
    <w:rsid w:val="00475979"/>
    <w:rPr>
      <w:b/>
      <w:bCs/>
    </w:rPr>
  </w:style>
  <w:style w:type="paragraph" w:styleId="a9">
    <w:name w:val="List Paragraph"/>
    <w:basedOn w:val="a"/>
    <w:uiPriority w:val="34"/>
    <w:qFormat/>
    <w:rsid w:val="003574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1092</Words>
  <Characters>6231</Characters>
  <Application>Microsoft Office Word</Application>
  <DocSecurity>0</DocSecurity>
  <Lines>51</Lines>
  <Paragraphs>14</Paragraphs>
  <ScaleCrop>false</ScaleCrop>
  <Company>Microsoft</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彭此丽</dc:creator>
  <cp:lastModifiedBy>yangluxuan</cp:lastModifiedBy>
  <cp:revision>16</cp:revision>
  <cp:lastPrinted>2019-05-13T01:46:00Z</cp:lastPrinted>
  <dcterms:created xsi:type="dcterms:W3CDTF">2020-03-02T08:29:00Z</dcterms:created>
  <dcterms:modified xsi:type="dcterms:W3CDTF">2020-03-02T12:17:00Z</dcterms:modified>
</cp:coreProperties>
</file>