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720" w:firstLineChars="300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证券代码：002887                   证券简称：绿茵生态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天津绿茵景观生态建设股份有限公司投资者关系活动记录表</w:t>
      </w:r>
    </w:p>
    <w:p>
      <w:pPr>
        <w:spacing w:line="400" w:lineRule="exact"/>
        <w:rPr>
          <w:rFonts w:hint="eastAsia" w:ascii="宋体" w:hAns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编号：20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Cs/>
          <w:iCs/>
          <w:sz w:val="24"/>
          <w:szCs w:val="24"/>
        </w:rPr>
        <w:t>-0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 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4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安信证券 邵琳琳 、华安基金 饶晓鹏 陆奔、九泰基金 马成骥 黄晧、平安养老 顾益辉、申万菱信 卢杨、国寿资产 赵花荣 彭莹、融通基金 范琨、长城财富 胡继天、天弘基金 杨莫然、中融基金 李珂、长城财富资产管理、胡纪元、誉华资产 王新栋、西安人寿保险 杨振、晟融投资 窦婷婷、人寿资产 彭莹、明华信德投资 刘晓鹏、聚力投资 马力、复利基金 刘世飞、安信基金 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4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2020年3月8日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4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4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财务总监兼董事会秘书 邢月改、总裁助理 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14" w:type="dxa"/>
            <w:shd w:val="clear" w:color="auto" w:fill="auto"/>
          </w:tcPr>
          <w:p>
            <w:pPr>
              <w:widowControl/>
              <w:spacing w:line="26" w:lineRule="atLeast"/>
              <w:jc w:val="left"/>
              <w:rPr>
                <w:rFonts w:ascii="宋体" w:hAnsi="宋体" w:cs="宋体"/>
                <w:color w:val="39393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93939"/>
                <w:kern w:val="0"/>
                <w:sz w:val="24"/>
                <w:szCs w:val="24"/>
              </w:rPr>
              <w:t>公司发展概况：</w:t>
            </w:r>
          </w:p>
          <w:p>
            <w:pPr>
              <w:spacing w:line="0" w:lineRule="atLeast"/>
              <w:ind w:firstLine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成立于1998年，2017年8月上市，公司一直聚焦于园林绿化和生态修复业务，目前已形成规划设计-技术研发-工程施工-苗木繁育-运维养护生态产业链上的全面覆盖。在2018年环保行业经历去杠杆、融资难的行业寒冬中，公司及时调整发展战略，稳扎稳打。同时，公司将业务从内蒙和京津冀拓展至全国范围。2019年，公司全年斩获订单超34亿元，较2018年实现了质的飞跃；全年营收和归母净利润都有接近40%的增加，增速在行业中位于前列。此外，公司涉猎的项目领域成多样化，包括盐碱地治理、田园综合体、湿地的构建、边坡的修复，也包括市政园林、生态林、经济林，还有河道治理等等。</w:t>
            </w:r>
          </w:p>
          <w:p>
            <w:pPr>
              <w:widowControl/>
              <w:spacing w:line="26" w:lineRule="atLeast"/>
              <w:jc w:val="left"/>
              <w:rPr>
                <w:rFonts w:ascii="宋体" w:hAnsi="宋体" w:cs="宋体"/>
                <w:color w:val="393939"/>
                <w:kern w:val="0"/>
                <w:sz w:val="24"/>
                <w:szCs w:val="24"/>
              </w:rPr>
            </w:pP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color w:val="393939"/>
                <w:kern w:val="0"/>
                <w:sz w:val="24"/>
                <w:szCs w:val="24"/>
              </w:rPr>
              <w:t>Q&amp;A：</w:t>
            </w:r>
          </w:p>
          <w:p>
            <w:pPr>
              <w:spacing w:line="0" w:lineRule="atLeas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Q:本次疫情对公司项目的进展是否有影响？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A:</w:t>
            </w:r>
            <w:r>
              <w:rPr>
                <w:rFonts w:hint="eastAsia"/>
                <w:sz w:val="24"/>
                <w:szCs w:val="24"/>
              </w:rPr>
              <w:t>从疫情大面积爆发全国各省市采取应对措施以来，公司就着手制定疫情防控预案和项目推进预案，将疫情防控提升至项目上的头等大事。就目前情况而言，疫情对于项目的最大影响就是物流和人员进场，但是我们各项目的防疫物资、防疫预案、项目人员的疫情防控技术交底早已全部准备到位，目前已经近90%的项目取得了甲方的复工审批并且陆续开工，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项目情况在逐渐改善，公司也会在3月份进行赶工。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Q:公司2019年业绩快报显示ROE大幅提升，是何种原因？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A:主要是业务量的增长造成的，2019年公司项目推进顺利、市场拓展成果显著。此外，公司从前端项目的选择、工程质量的整体把控以及后期的验收回款实行全过程的高效管理，</w:t>
            </w:r>
            <w:r>
              <w:rPr>
                <w:rFonts w:hint="eastAsia"/>
                <w:sz w:val="24"/>
                <w:szCs w:val="24"/>
              </w:rPr>
              <w:t>公司的毛利率和净利率在行业内保持着第一。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Q:公司和央企的合作情况如何？</w:t>
            </w:r>
          </w:p>
          <w:p>
            <w:pPr>
              <w:spacing w:line="0" w:lineRule="atLeast"/>
              <w:jc w:val="left"/>
              <w:rPr>
                <w:rFonts w:ascii="Kaiti SC" w:hAnsi="Kaiti SC" w:eastAsia="Kaiti SC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A:</w:t>
            </w:r>
            <w:r>
              <w:rPr>
                <w:rFonts w:hint="eastAsia"/>
                <w:sz w:val="24"/>
                <w:szCs w:val="24"/>
              </w:rPr>
              <w:t xml:space="preserve"> 公司与各地政府、政府平台以及中交、中冶、中建、中国中铁、中国铁建、山东高速等央（国）企均建立了良好沟通渠道和合作关系。在项目合作中，央（国）企与公司不仅可以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共享渠道资源，而且还可以各自发挥所长，实现互利共赢。</w:t>
            </w:r>
            <w:r>
              <w:rPr>
                <w:rFonts w:hint="eastAsia" w:ascii="Kaiti SC" w:hAnsi="Kaiti SC" w:eastAsia="Kaiti SC"/>
                <w:szCs w:val="21"/>
                <w:lang w:val="zh-CN"/>
              </w:rPr>
              <w:t xml:space="preserve">    </w:t>
            </w:r>
          </w:p>
          <w:p>
            <w:pPr>
              <w:widowControl/>
              <w:spacing w:line="26" w:lineRule="atLeast"/>
              <w:jc w:val="left"/>
              <w:rPr>
                <w:rFonts w:ascii="宋体" w:hAnsi="宋体" w:cs="宋体"/>
                <w:color w:val="393939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Q:PPP的发展道路经历了一些变化，请问公司对PPP项目的态度如何？</w:t>
            </w:r>
          </w:p>
          <w:p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:PPP模式推出之初，公司一直在不断了解与探索，所以早些年并没有盲目扩展这方面的业务。2019年，PPP经历了清库之后逐步朝向规范化发展，政府也出台多项政策指引PPP的健康发展。公司资金充裕，同时技术、品牌效应得到业内的广泛认可，也逐步参与到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PPP规范化运营的道路中，2019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年公司新签了东丽、济阳、九峰山PPP项目。公司认为PPP规范化管理之后，行业有望逐步向好，但甄选项目时不仅要综合审视项目本身的各方条件，也要积极和银行做好前期沟通，确保项目贷款的同步进行。</w:t>
            </w:r>
          </w:p>
          <w:p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  <w:p>
            <w:pPr>
              <w:spacing w:line="0" w:lineRule="atLeas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Q: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zh-CN"/>
              </w:rPr>
              <w:t>目前公司在手现金较多，是否考虑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zh-CN"/>
              </w:rPr>
              <w:t>延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并购？</w:t>
            </w:r>
          </w:p>
          <w:p>
            <w:pPr>
              <w:spacing w:line="0" w:lineRule="atLeast"/>
              <w:rPr>
                <w:rFonts w:ascii="Helvetica" w:hAnsi="Helvetica" w:cs="Helvetica"/>
                <w:b/>
                <w:color w:val="393939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:公司目前在手资金相对充裕，通过公司所发现金管理的公告可知目前账面资金超过10亿元。对于外延并购，公司一直在考虑，也在看一些方向和标的，但是公司不会盲目做并购，重点筛选一些和主业相关的、或者有业务协同的优质标的，谨慎判断，避免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74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4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2020年3月8日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Kaiti SC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7EC3"/>
    <w:rsid w:val="000079F4"/>
    <w:rsid w:val="000237A2"/>
    <w:rsid w:val="0005156F"/>
    <w:rsid w:val="000733A2"/>
    <w:rsid w:val="001444A0"/>
    <w:rsid w:val="00267139"/>
    <w:rsid w:val="00280D18"/>
    <w:rsid w:val="0032000E"/>
    <w:rsid w:val="00337881"/>
    <w:rsid w:val="00383AF2"/>
    <w:rsid w:val="004225C8"/>
    <w:rsid w:val="00425CEB"/>
    <w:rsid w:val="00427FE6"/>
    <w:rsid w:val="00442CE2"/>
    <w:rsid w:val="00457291"/>
    <w:rsid w:val="0046029B"/>
    <w:rsid w:val="004605B1"/>
    <w:rsid w:val="004A7EC3"/>
    <w:rsid w:val="004F564E"/>
    <w:rsid w:val="005269C5"/>
    <w:rsid w:val="00546B3C"/>
    <w:rsid w:val="005F1961"/>
    <w:rsid w:val="00637D5D"/>
    <w:rsid w:val="00637F5C"/>
    <w:rsid w:val="00641C88"/>
    <w:rsid w:val="006953D9"/>
    <w:rsid w:val="00703525"/>
    <w:rsid w:val="00775058"/>
    <w:rsid w:val="00833BFE"/>
    <w:rsid w:val="00862C38"/>
    <w:rsid w:val="008A5219"/>
    <w:rsid w:val="008A70DD"/>
    <w:rsid w:val="00903AE6"/>
    <w:rsid w:val="00920751"/>
    <w:rsid w:val="009313C1"/>
    <w:rsid w:val="009C130D"/>
    <w:rsid w:val="009D3AEC"/>
    <w:rsid w:val="009F3A09"/>
    <w:rsid w:val="00A0039A"/>
    <w:rsid w:val="00AB0BBB"/>
    <w:rsid w:val="00AB55FA"/>
    <w:rsid w:val="00B26B4B"/>
    <w:rsid w:val="00B63BAF"/>
    <w:rsid w:val="00BD3BBA"/>
    <w:rsid w:val="00BD3BF7"/>
    <w:rsid w:val="00C622D3"/>
    <w:rsid w:val="00C67794"/>
    <w:rsid w:val="00C72663"/>
    <w:rsid w:val="00C839A4"/>
    <w:rsid w:val="00C907C6"/>
    <w:rsid w:val="00CA0762"/>
    <w:rsid w:val="00CE08E3"/>
    <w:rsid w:val="00D210F4"/>
    <w:rsid w:val="00D41223"/>
    <w:rsid w:val="00DA28AD"/>
    <w:rsid w:val="00DA533E"/>
    <w:rsid w:val="00DB65E7"/>
    <w:rsid w:val="00DF2540"/>
    <w:rsid w:val="00DF6A0F"/>
    <w:rsid w:val="00EA67A1"/>
    <w:rsid w:val="00EA6E24"/>
    <w:rsid w:val="00F116FE"/>
    <w:rsid w:val="00F27C6D"/>
    <w:rsid w:val="00F84C7E"/>
    <w:rsid w:val="00FC350A"/>
    <w:rsid w:val="00FF4A0F"/>
    <w:rsid w:val="03EB748B"/>
    <w:rsid w:val="06865AED"/>
    <w:rsid w:val="1AF22432"/>
    <w:rsid w:val="242739A2"/>
    <w:rsid w:val="35C3436A"/>
    <w:rsid w:val="37804BEF"/>
    <w:rsid w:val="3EE84359"/>
    <w:rsid w:val="40360A7C"/>
    <w:rsid w:val="43FB54A0"/>
    <w:rsid w:val="48A221D3"/>
    <w:rsid w:val="590B4446"/>
    <w:rsid w:val="5B070CA8"/>
    <w:rsid w:val="5BE53962"/>
    <w:rsid w:val="600361ED"/>
    <w:rsid w:val="6FF02D22"/>
    <w:rsid w:val="7F4817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254</Words>
  <Characters>1452</Characters>
  <Lines>12</Lines>
  <Paragraphs>3</Paragraphs>
  <TotalTime>54</TotalTime>
  <ScaleCrop>false</ScaleCrop>
  <LinksUpToDate>false</LinksUpToDate>
  <CharactersWithSpaces>1703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2017-11-06T08:36:00Z</dcterms:created>
  <dc:creator>Administrator</dc:creator>
  <cp:lastModifiedBy>小美</cp:lastModifiedBy>
  <cp:lastPrinted>2019-03-08T03:03:00Z</cp:lastPrinted>
  <dcterms:modified xsi:type="dcterms:W3CDTF">2020-03-09T23:59:10Z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