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F6C6" w14:textId="77777777" w:rsidR="006913ED" w:rsidRPr="00F7661A" w:rsidRDefault="006913ED" w:rsidP="000C3DF4">
      <w:pPr>
        <w:spacing w:beforeLines="50" w:before="156" w:afterLines="50" w:after="156" w:line="360" w:lineRule="auto"/>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002675                        </w:t>
      </w:r>
      <w:r w:rsidRPr="00F7661A">
        <w:rPr>
          <w:rFonts w:ascii="宋体" w:hAnsi="宋体" w:hint="eastAsia"/>
          <w:bCs/>
          <w:iCs/>
          <w:sz w:val="24"/>
        </w:rPr>
        <w:t>证券简称：</w:t>
      </w:r>
      <w:r>
        <w:rPr>
          <w:rFonts w:ascii="宋体" w:hAnsi="宋体" w:hint="eastAsia"/>
          <w:bCs/>
          <w:iCs/>
          <w:sz w:val="24"/>
        </w:rPr>
        <w:t>东诚药业</w:t>
      </w:r>
    </w:p>
    <w:p w14:paraId="2AFCF3E1" w14:textId="77777777" w:rsidR="00120573" w:rsidRDefault="006913ED" w:rsidP="000C3DF4">
      <w:pPr>
        <w:spacing w:beforeLines="50" w:before="156" w:afterLines="50" w:after="156" w:line="360" w:lineRule="auto"/>
        <w:jc w:val="center"/>
        <w:rPr>
          <w:rFonts w:ascii="宋体" w:hAnsi="宋体"/>
          <w:b/>
          <w:bCs/>
          <w:iCs/>
          <w:sz w:val="24"/>
          <w:szCs w:val="24"/>
        </w:rPr>
      </w:pPr>
      <w:r>
        <w:rPr>
          <w:rFonts w:ascii="宋体" w:hAnsi="宋体" w:hint="eastAsia"/>
          <w:b/>
          <w:bCs/>
          <w:iCs/>
          <w:sz w:val="24"/>
          <w:szCs w:val="24"/>
        </w:rPr>
        <w:t>烟台东诚药业集团</w:t>
      </w:r>
      <w:r w:rsidRPr="00F7661A">
        <w:rPr>
          <w:rFonts w:ascii="宋体" w:hAnsi="宋体" w:hint="eastAsia"/>
          <w:b/>
          <w:bCs/>
          <w:iCs/>
          <w:sz w:val="24"/>
          <w:szCs w:val="24"/>
        </w:rPr>
        <w:t>股份有限公司投资者关系活动记录表</w:t>
      </w:r>
    </w:p>
    <w:p w14:paraId="4524D26F" w14:textId="7DB43CDD" w:rsidR="00120573" w:rsidRPr="00F7661A" w:rsidRDefault="00120573" w:rsidP="000C3DF4">
      <w:pPr>
        <w:spacing w:line="360" w:lineRule="auto"/>
        <w:jc w:val="right"/>
        <w:rPr>
          <w:rFonts w:ascii="宋体" w:hAnsi="宋体"/>
          <w:bCs/>
          <w:iCs/>
          <w:sz w:val="24"/>
          <w:szCs w:val="24"/>
        </w:rPr>
      </w:pPr>
      <w:r w:rsidRPr="00F7661A">
        <w:rPr>
          <w:rFonts w:ascii="宋体" w:hAnsi="宋体" w:hint="eastAsia"/>
          <w:bCs/>
          <w:iCs/>
          <w:sz w:val="24"/>
          <w:szCs w:val="24"/>
        </w:rPr>
        <w:t>编号：</w:t>
      </w:r>
      <w:r>
        <w:rPr>
          <w:rFonts w:ascii="宋体" w:hAnsi="宋体" w:hint="eastAsia"/>
          <w:bCs/>
          <w:iCs/>
          <w:sz w:val="24"/>
          <w:szCs w:val="24"/>
        </w:rPr>
        <w:t>20</w:t>
      </w:r>
      <w:r w:rsidR="008B2FB0">
        <w:rPr>
          <w:rFonts w:ascii="宋体" w:hAnsi="宋体"/>
          <w:bCs/>
          <w:iCs/>
          <w:sz w:val="24"/>
          <w:szCs w:val="24"/>
        </w:rPr>
        <w:t>20</w:t>
      </w:r>
      <w:r>
        <w:rPr>
          <w:rFonts w:ascii="宋体" w:hAnsi="宋体" w:hint="eastAsia"/>
          <w:bCs/>
          <w:iCs/>
          <w:sz w:val="24"/>
          <w:szCs w:val="24"/>
        </w:rPr>
        <w:t>-00</w:t>
      </w:r>
      <w:r w:rsidR="008B2FB0">
        <w:rPr>
          <w:rFonts w:ascii="宋体" w:hAnsi="宋体"/>
          <w:bCs/>
          <w:iCs/>
          <w:sz w:val="24"/>
          <w:szCs w:val="24"/>
        </w:rPr>
        <w:t>1</w:t>
      </w:r>
    </w:p>
    <w:p w14:paraId="30A9C20B" w14:textId="068FE88B" w:rsidR="00120573" w:rsidRPr="00120573" w:rsidRDefault="00120573" w:rsidP="000C3DF4">
      <w:pPr>
        <w:spacing w:beforeLines="50" w:before="156" w:afterLines="50" w:after="156" w:line="360" w:lineRule="auto"/>
        <w:rPr>
          <w:rFonts w:ascii="宋体" w:hAnsi="宋体"/>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6913ED" w:rsidRPr="00F7661A" w14:paraId="1774FBC6" w14:textId="77777777" w:rsidTr="00B96FF1">
        <w:tc>
          <w:tcPr>
            <w:tcW w:w="1908" w:type="dxa"/>
            <w:shd w:val="clear" w:color="auto" w:fill="auto"/>
          </w:tcPr>
          <w:p w14:paraId="7B85F20A" w14:textId="77777777" w:rsidR="006913ED" w:rsidRPr="00F7661A" w:rsidRDefault="006913ED" w:rsidP="000C3DF4">
            <w:pPr>
              <w:spacing w:line="360" w:lineRule="auto"/>
              <w:rPr>
                <w:rFonts w:ascii="宋体" w:hAnsi="宋体"/>
                <w:b/>
                <w:bCs/>
                <w:iCs/>
                <w:sz w:val="24"/>
                <w:szCs w:val="24"/>
              </w:rPr>
            </w:pPr>
            <w:r w:rsidRPr="00F7661A">
              <w:rPr>
                <w:rFonts w:ascii="宋体" w:hAnsi="宋体" w:hint="eastAsia"/>
                <w:b/>
                <w:bCs/>
                <w:iCs/>
                <w:sz w:val="24"/>
                <w:szCs w:val="24"/>
              </w:rPr>
              <w:t>投资者关系活动类别</w:t>
            </w:r>
          </w:p>
          <w:p w14:paraId="5CA365DD" w14:textId="77777777" w:rsidR="006913ED" w:rsidRPr="00F7661A" w:rsidRDefault="006913ED" w:rsidP="000C3DF4">
            <w:pPr>
              <w:spacing w:line="360" w:lineRule="auto"/>
              <w:rPr>
                <w:rFonts w:ascii="宋体" w:hAnsi="宋体"/>
                <w:b/>
                <w:bCs/>
                <w:iCs/>
                <w:sz w:val="24"/>
                <w:szCs w:val="24"/>
              </w:rPr>
            </w:pPr>
          </w:p>
        </w:tc>
        <w:tc>
          <w:tcPr>
            <w:tcW w:w="6614" w:type="dxa"/>
            <w:shd w:val="clear" w:color="auto" w:fill="auto"/>
          </w:tcPr>
          <w:p w14:paraId="0387AF6C" w14:textId="77777777" w:rsidR="006913ED" w:rsidRPr="00F7661A" w:rsidRDefault="00CF58B8" w:rsidP="000C3DF4">
            <w:pPr>
              <w:spacing w:line="360" w:lineRule="auto"/>
              <w:rPr>
                <w:rFonts w:ascii="宋体" w:hAnsi="宋体"/>
                <w:bCs/>
                <w:iCs/>
                <w:sz w:val="24"/>
                <w:szCs w:val="24"/>
              </w:rPr>
            </w:pPr>
            <w:r>
              <w:rPr>
                <w:rFonts w:ascii="宋体" w:hAnsi="宋体" w:hint="eastAsia"/>
                <w:bCs/>
                <w:iCs/>
                <w:color w:val="000000"/>
                <w:sz w:val="24"/>
              </w:rPr>
              <w:t>■</w:t>
            </w:r>
            <w:r w:rsidR="006913ED" w:rsidRPr="00F7661A">
              <w:rPr>
                <w:rFonts w:ascii="宋体" w:hAnsi="宋体" w:hint="eastAsia"/>
                <w:sz w:val="24"/>
                <w:szCs w:val="24"/>
              </w:rPr>
              <w:t xml:space="preserve">特定对象调研        </w:t>
            </w:r>
            <w:r w:rsidR="006913ED" w:rsidRPr="00F7661A">
              <w:rPr>
                <w:rFonts w:ascii="宋体" w:hAnsi="宋体" w:hint="eastAsia"/>
                <w:bCs/>
                <w:iCs/>
                <w:sz w:val="24"/>
                <w:szCs w:val="24"/>
              </w:rPr>
              <w:t>□</w:t>
            </w:r>
            <w:r w:rsidR="006913ED" w:rsidRPr="00F7661A">
              <w:rPr>
                <w:rFonts w:ascii="宋体" w:hAnsi="宋体" w:hint="eastAsia"/>
                <w:sz w:val="24"/>
                <w:szCs w:val="24"/>
              </w:rPr>
              <w:t>分析师会议</w:t>
            </w:r>
          </w:p>
          <w:p w14:paraId="07617770" w14:textId="77777777" w:rsidR="006913ED" w:rsidRPr="00F7661A" w:rsidRDefault="006913ED" w:rsidP="000C3DF4">
            <w:pPr>
              <w:spacing w:line="360" w:lineRule="auto"/>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Pr="00F7661A">
              <w:rPr>
                <w:rFonts w:ascii="宋体" w:hAnsi="宋体" w:hint="eastAsia"/>
                <w:bCs/>
                <w:iCs/>
                <w:sz w:val="24"/>
                <w:szCs w:val="24"/>
              </w:rPr>
              <w:t>□</w:t>
            </w:r>
            <w:r w:rsidRPr="00F7661A">
              <w:rPr>
                <w:rFonts w:ascii="宋体" w:hAnsi="宋体" w:hint="eastAsia"/>
                <w:sz w:val="24"/>
                <w:szCs w:val="24"/>
              </w:rPr>
              <w:t>业绩说明会</w:t>
            </w:r>
          </w:p>
          <w:p w14:paraId="412FB5D1" w14:textId="77777777" w:rsidR="006913ED" w:rsidRPr="00F7661A" w:rsidRDefault="006913ED" w:rsidP="000C3DF4">
            <w:pPr>
              <w:spacing w:line="360" w:lineRule="auto"/>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14:paraId="5E5EDA42" w14:textId="77777777" w:rsidR="006913ED" w:rsidRPr="00F7661A" w:rsidRDefault="006913ED" w:rsidP="000C3DF4">
            <w:pPr>
              <w:tabs>
                <w:tab w:val="left" w:pos="3045"/>
                <w:tab w:val="center" w:pos="3199"/>
              </w:tabs>
              <w:spacing w:line="360" w:lineRule="auto"/>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现场参观</w:t>
            </w:r>
            <w:r w:rsidRPr="00F7661A">
              <w:rPr>
                <w:rFonts w:ascii="宋体" w:hAnsi="宋体"/>
                <w:bCs/>
                <w:iCs/>
                <w:sz w:val="24"/>
                <w:szCs w:val="24"/>
              </w:rPr>
              <w:tab/>
            </w:r>
          </w:p>
          <w:p w14:paraId="77E7ECD1" w14:textId="77777777" w:rsidR="006913ED" w:rsidRPr="00F7661A" w:rsidRDefault="00120573" w:rsidP="000C3DF4">
            <w:pPr>
              <w:tabs>
                <w:tab w:val="center" w:pos="3199"/>
              </w:tabs>
              <w:spacing w:line="360" w:lineRule="auto"/>
              <w:rPr>
                <w:rFonts w:ascii="宋体" w:hAnsi="宋体"/>
                <w:bCs/>
                <w:iCs/>
                <w:sz w:val="24"/>
                <w:szCs w:val="24"/>
              </w:rPr>
            </w:pPr>
            <w:r>
              <w:rPr>
                <w:rFonts w:ascii="宋体" w:hAnsi="宋体" w:hint="eastAsia"/>
                <w:bCs/>
                <w:iCs/>
                <w:color w:val="000000"/>
                <w:sz w:val="24"/>
              </w:rPr>
              <w:t>■</w:t>
            </w:r>
            <w:r w:rsidR="006913ED" w:rsidRPr="00F7661A">
              <w:rPr>
                <w:rFonts w:ascii="宋体" w:hAnsi="宋体" w:hint="eastAsia"/>
                <w:sz w:val="24"/>
                <w:szCs w:val="24"/>
              </w:rPr>
              <w:t>其他 （</w:t>
            </w:r>
            <w:r>
              <w:rPr>
                <w:rFonts w:ascii="宋体" w:hAnsi="宋体" w:hint="eastAsia"/>
                <w:sz w:val="24"/>
                <w:szCs w:val="24"/>
                <w:u w:val="single"/>
              </w:rPr>
              <w:t>电话会议</w:t>
            </w:r>
            <w:r w:rsidR="006913ED" w:rsidRPr="00F7661A">
              <w:rPr>
                <w:rFonts w:ascii="宋体" w:hAnsi="宋体" w:hint="eastAsia"/>
                <w:sz w:val="24"/>
                <w:szCs w:val="24"/>
                <w:u w:val="single"/>
              </w:rPr>
              <w:t>）</w:t>
            </w:r>
          </w:p>
        </w:tc>
      </w:tr>
      <w:tr w:rsidR="006913ED" w:rsidRPr="00F7661A" w14:paraId="24375C80" w14:textId="77777777" w:rsidTr="005F2589">
        <w:tc>
          <w:tcPr>
            <w:tcW w:w="1908" w:type="dxa"/>
            <w:shd w:val="clear" w:color="auto" w:fill="auto"/>
          </w:tcPr>
          <w:p w14:paraId="7DEB997E" w14:textId="77777777" w:rsidR="006913ED" w:rsidRPr="00F7661A" w:rsidRDefault="006913ED" w:rsidP="000C3DF4">
            <w:pPr>
              <w:spacing w:line="360" w:lineRule="auto"/>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14:paraId="526C6A50" w14:textId="3592EFE1" w:rsidR="008B2FB0" w:rsidRPr="000546CA" w:rsidRDefault="008B2FB0" w:rsidP="000C3DF4">
            <w:pPr>
              <w:spacing w:line="360" w:lineRule="auto"/>
              <w:rPr>
                <w:rFonts w:ascii="宋体" w:hAnsi="宋体"/>
                <w:bCs/>
                <w:iCs/>
                <w:color w:val="000000"/>
                <w:sz w:val="24"/>
              </w:rPr>
            </w:pPr>
            <w:r>
              <w:rPr>
                <w:rFonts w:ascii="宋体" w:hAnsi="宋体" w:hint="eastAsia"/>
                <w:bCs/>
                <w:iCs/>
                <w:color w:val="000000"/>
                <w:sz w:val="24"/>
              </w:rPr>
              <w:t>B</w:t>
            </w:r>
            <w:r>
              <w:rPr>
                <w:rFonts w:ascii="宋体" w:hAnsi="宋体"/>
                <w:bCs/>
                <w:iCs/>
                <w:color w:val="000000"/>
                <w:sz w:val="24"/>
              </w:rPr>
              <w:t>lackRock</w:t>
            </w:r>
            <w:r w:rsidR="008B1CC0">
              <w:rPr>
                <w:rFonts w:ascii="宋体" w:hAnsi="宋体" w:hint="eastAsia"/>
                <w:bCs/>
                <w:iCs/>
                <w:color w:val="000000"/>
                <w:sz w:val="24"/>
              </w:rPr>
              <w:t>（</w:t>
            </w:r>
            <w:r>
              <w:rPr>
                <w:rFonts w:ascii="宋体" w:hAnsi="宋体" w:hint="eastAsia"/>
                <w:bCs/>
                <w:iCs/>
                <w:color w:val="000000"/>
                <w:sz w:val="24"/>
              </w:rPr>
              <w:t>贝莱德基金</w:t>
            </w:r>
            <w:r w:rsidR="008B1CC0">
              <w:rPr>
                <w:rFonts w:ascii="宋体" w:hAnsi="宋体" w:hint="eastAsia"/>
                <w:bCs/>
                <w:iCs/>
                <w:color w:val="000000"/>
                <w:sz w:val="24"/>
              </w:rPr>
              <w:t xml:space="preserve">） </w:t>
            </w:r>
            <w:r w:rsidR="008B1CC0">
              <w:rPr>
                <w:rFonts w:ascii="宋体" w:hAnsi="宋体"/>
                <w:bCs/>
                <w:iCs/>
                <w:color w:val="000000"/>
                <w:sz w:val="24"/>
              </w:rPr>
              <w:t xml:space="preserve"> </w:t>
            </w:r>
            <w:r>
              <w:rPr>
                <w:rFonts w:ascii="宋体" w:hAnsi="宋体" w:hint="eastAsia"/>
                <w:bCs/>
                <w:iCs/>
                <w:color w:val="000000"/>
                <w:sz w:val="24"/>
              </w:rPr>
              <w:t>唐华</w:t>
            </w:r>
          </w:p>
        </w:tc>
      </w:tr>
      <w:tr w:rsidR="006913ED" w:rsidRPr="00F7661A" w14:paraId="016A79EC" w14:textId="77777777" w:rsidTr="00B96FF1">
        <w:tc>
          <w:tcPr>
            <w:tcW w:w="1908" w:type="dxa"/>
            <w:shd w:val="clear" w:color="auto" w:fill="auto"/>
          </w:tcPr>
          <w:p w14:paraId="7AE46161" w14:textId="77777777" w:rsidR="006913ED" w:rsidRPr="00F7661A" w:rsidRDefault="006913ED" w:rsidP="000C3DF4">
            <w:pPr>
              <w:spacing w:line="360" w:lineRule="auto"/>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14:paraId="2678C000" w14:textId="381D6AB7" w:rsidR="006913ED" w:rsidRPr="00F7661A" w:rsidRDefault="00F85FC0" w:rsidP="000C3DF4">
            <w:pPr>
              <w:spacing w:line="360" w:lineRule="auto"/>
              <w:rPr>
                <w:rFonts w:ascii="宋体" w:hAnsi="宋体"/>
                <w:bCs/>
                <w:iCs/>
                <w:sz w:val="24"/>
                <w:szCs w:val="24"/>
              </w:rPr>
            </w:pPr>
            <w:r>
              <w:rPr>
                <w:rFonts w:ascii="宋体" w:hAnsi="宋体" w:hint="eastAsia"/>
                <w:bCs/>
                <w:iCs/>
                <w:sz w:val="24"/>
                <w:szCs w:val="24"/>
              </w:rPr>
              <w:t>20</w:t>
            </w:r>
            <w:r w:rsidR="008B2FB0">
              <w:rPr>
                <w:rFonts w:ascii="宋体" w:hAnsi="宋体"/>
                <w:bCs/>
                <w:iCs/>
                <w:sz w:val="24"/>
                <w:szCs w:val="24"/>
              </w:rPr>
              <w:t>20</w:t>
            </w:r>
            <w:r>
              <w:rPr>
                <w:rFonts w:ascii="宋体" w:hAnsi="宋体" w:hint="eastAsia"/>
                <w:bCs/>
                <w:iCs/>
                <w:sz w:val="24"/>
                <w:szCs w:val="24"/>
              </w:rPr>
              <w:t>年</w:t>
            </w:r>
            <w:r w:rsidR="008B2FB0">
              <w:rPr>
                <w:rFonts w:ascii="宋体" w:hAnsi="宋体" w:hint="eastAsia"/>
                <w:bCs/>
                <w:iCs/>
                <w:sz w:val="24"/>
                <w:szCs w:val="24"/>
              </w:rPr>
              <w:t>3</w:t>
            </w:r>
            <w:r>
              <w:rPr>
                <w:rFonts w:ascii="宋体" w:hAnsi="宋体" w:hint="eastAsia"/>
                <w:bCs/>
                <w:iCs/>
                <w:sz w:val="24"/>
                <w:szCs w:val="24"/>
              </w:rPr>
              <w:t>月</w:t>
            </w:r>
            <w:r w:rsidR="008B2FB0">
              <w:rPr>
                <w:rFonts w:ascii="宋体" w:hAnsi="宋体" w:hint="eastAsia"/>
                <w:bCs/>
                <w:iCs/>
                <w:sz w:val="24"/>
                <w:szCs w:val="24"/>
              </w:rPr>
              <w:t>1</w:t>
            </w:r>
            <w:r w:rsidR="008B2FB0">
              <w:rPr>
                <w:rFonts w:ascii="宋体" w:hAnsi="宋体"/>
                <w:bCs/>
                <w:iCs/>
                <w:sz w:val="24"/>
                <w:szCs w:val="24"/>
              </w:rPr>
              <w:t>6</w:t>
            </w:r>
            <w:r>
              <w:rPr>
                <w:rFonts w:ascii="宋体" w:hAnsi="宋体" w:hint="eastAsia"/>
                <w:bCs/>
                <w:iCs/>
                <w:sz w:val="24"/>
                <w:szCs w:val="24"/>
              </w:rPr>
              <w:t>日</w:t>
            </w:r>
          </w:p>
        </w:tc>
      </w:tr>
      <w:tr w:rsidR="006913ED" w:rsidRPr="00F7661A" w14:paraId="08A9CA0A" w14:textId="77777777" w:rsidTr="00B96FF1">
        <w:tc>
          <w:tcPr>
            <w:tcW w:w="1908" w:type="dxa"/>
            <w:shd w:val="clear" w:color="auto" w:fill="auto"/>
          </w:tcPr>
          <w:p w14:paraId="6CD415DE" w14:textId="77777777" w:rsidR="006913ED" w:rsidRPr="00F7661A" w:rsidRDefault="006913ED" w:rsidP="000C3DF4">
            <w:pPr>
              <w:spacing w:line="360" w:lineRule="auto"/>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tcPr>
          <w:p w14:paraId="1F57DC43" w14:textId="77777777" w:rsidR="006913ED" w:rsidRPr="00F7661A" w:rsidRDefault="00C709EE" w:rsidP="000C3DF4">
            <w:pPr>
              <w:spacing w:line="360" w:lineRule="auto"/>
              <w:rPr>
                <w:rFonts w:ascii="宋体" w:hAnsi="宋体"/>
                <w:bCs/>
                <w:iCs/>
                <w:sz w:val="24"/>
                <w:szCs w:val="24"/>
              </w:rPr>
            </w:pPr>
            <w:r>
              <w:rPr>
                <w:rFonts w:ascii="宋体" w:hAnsi="宋体" w:hint="eastAsia"/>
                <w:bCs/>
                <w:iCs/>
                <w:color w:val="000000"/>
                <w:sz w:val="24"/>
              </w:rPr>
              <w:t>烟台经济技术开发区长白山路7号公司会议室-</w:t>
            </w:r>
            <w:r w:rsidR="00120573" w:rsidRPr="00120573">
              <w:rPr>
                <w:rFonts w:ascii="宋体" w:hAnsi="宋体" w:hint="eastAsia"/>
                <w:bCs/>
                <w:iCs/>
                <w:color w:val="000000"/>
                <w:sz w:val="24"/>
              </w:rPr>
              <w:t>电话会议</w:t>
            </w:r>
          </w:p>
        </w:tc>
      </w:tr>
      <w:tr w:rsidR="006913ED" w:rsidRPr="00F7661A" w14:paraId="15203FD8" w14:textId="77777777" w:rsidTr="00B96FF1">
        <w:tc>
          <w:tcPr>
            <w:tcW w:w="1908" w:type="dxa"/>
            <w:shd w:val="clear" w:color="auto" w:fill="auto"/>
          </w:tcPr>
          <w:p w14:paraId="74B890FC" w14:textId="77777777" w:rsidR="006913ED" w:rsidRPr="00F7661A" w:rsidRDefault="006913ED" w:rsidP="000C3DF4">
            <w:pPr>
              <w:spacing w:line="360" w:lineRule="auto"/>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tcPr>
          <w:p w14:paraId="023C7328" w14:textId="77777777" w:rsidR="00E05D39" w:rsidRDefault="00552760" w:rsidP="000C3DF4">
            <w:pPr>
              <w:spacing w:line="360" w:lineRule="auto"/>
              <w:rPr>
                <w:rFonts w:ascii="宋体" w:hAnsi="宋体"/>
                <w:bCs/>
                <w:iCs/>
                <w:color w:val="000000"/>
                <w:sz w:val="24"/>
              </w:rPr>
            </w:pPr>
            <w:r>
              <w:rPr>
                <w:rFonts w:ascii="宋体" w:hAnsi="宋体" w:hint="eastAsia"/>
                <w:bCs/>
                <w:iCs/>
                <w:color w:val="000000"/>
                <w:sz w:val="24"/>
              </w:rPr>
              <w:t>副总</w:t>
            </w:r>
            <w:r w:rsidR="006F2BE5">
              <w:rPr>
                <w:rFonts w:ascii="宋体" w:hAnsi="宋体" w:hint="eastAsia"/>
                <w:bCs/>
                <w:iCs/>
                <w:color w:val="000000"/>
                <w:sz w:val="24"/>
              </w:rPr>
              <w:t>经理</w:t>
            </w:r>
            <w:r>
              <w:rPr>
                <w:rFonts w:ascii="宋体" w:hAnsi="宋体" w:hint="eastAsia"/>
                <w:bCs/>
                <w:iCs/>
                <w:color w:val="000000"/>
                <w:sz w:val="24"/>
              </w:rPr>
              <w:t>兼</w:t>
            </w:r>
            <w:r w:rsidR="00977AE2">
              <w:rPr>
                <w:rFonts w:ascii="宋体" w:hAnsi="宋体" w:hint="eastAsia"/>
                <w:bCs/>
                <w:iCs/>
                <w:color w:val="000000"/>
                <w:sz w:val="24"/>
              </w:rPr>
              <w:t>董事会秘书：</w:t>
            </w:r>
            <w:r w:rsidR="00E05D39">
              <w:rPr>
                <w:rFonts w:ascii="宋体" w:hAnsi="宋体" w:hint="eastAsia"/>
                <w:bCs/>
                <w:iCs/>
                <w:color w:val="000000"/>
                <w:sz w:val="24"/>
              </w:rPr>
              <w:t>刘晓杰</w:t>
            </w:r>
          </w:p>
          <w:p w14:paraId="67B7E6DB" w14:textId="77777777" w:rsidR="006913ED" w:rsidRPr="00F7661A" w:rsidRDefault="00552760" w:rsidP="000C3DF4">
            <w:pPr>
              <w:spacing w:line="360" w:lineRule="auto"/>
              <w:rPr>
                <w:rFonts w:ascii="宋体" w:hAnsi="宋体"/>
                <w:bCs/>
                <w:iCs/>
                <w:sz w:val="24"/>
                <w:szCs w:val="24"/>
              </w:rPr>
            </w:pPr>
            <w:r>
              <w:rPr>
                <w:rFonts w:ascii="宋体" w:hAnsi="宋体" w:hint="eastAsia"/>
                <w:bCs/>
                <w:iCs/>
                <w:color w:val="000000"/>
                <w:sz w:val="24"/>
              </w:rPr>
              <w:t>证券部：</w:t>
            </w:r>
            <w:r w:rsidR="006F2BE5">
              <w:rPr>
                <w:rFonts w:ascii="宋体" w:hAnsi="宋体" w:hint="eastAsia"/>
                <w:bCs/>
                <w:iCs/>
                <w:color w:val="000000"/>
                <w:sz w:val="24"/>
              </w:rPr>
              <w:t>李季</w:t>
            </w:r>
          </w:p>
        </w:tc>
      </w:tr>
      <w:tr w:rsidR="006913ED" w:rsidRPr="00F7661A" w14:paraId="00838EB6" w14:textId="77777777" w:rsidTr="002D1133">
        <w:trPr>
          <w:trHeight w:val="1427"/>
        </w:trPr>
        <w:tc>
          <w:tcPr>
            <w:tcW w:w="1908" w:type="dxa"/>
            <w:shd w:val="clear" w:color="auto" w:fill="auto"/>
            <w:vAlign w:val="center"/>
          </w:tcPr>
          <w:p w14:paraId="113E049C" w14:textId="77777777" w:rsidR="006913ED" w:rsidRPr="00F7661A" w:rsidRDefault="006913ED" w:rsidP="000C3DF4">
            <w:pPr>
              <w:spacing w:line="360" w:lineRule="auto"/>
              <w:rPr>
                <w:rFonts w:ascii="宋体" w:hAnsi="宋体"/>
                <w:b/>
                <w:bCs/>
                <w:iCs/>
                <w:sz w:val="24"/>
                <w:szCs w:val="24"/>
              </w:rPr>
            </w:pPr>
            <w:r w:rsidRPr="00F7661A">
              <w:rPr>
                <w:rFonts w:ascii="宋体" w:hAnsi="宋体" w:hint="eastAsia"/>
                <w:b/>
                <w:bCs/>
                <w:iCs/>
                <w:sz w:val="24"/>
                <w:szCs w:val="24"/>
              </w:rPr>
              <w:t>投资者关系活动主要内容介绍</w:t>
            </w:r>
          </w:p>
        </w:tc>
        <w:tc>
          <w:tcPr>
            <w:tcW w:w="6614" w:type="dxa"/>
            <w:shd w:val="clear" w:color="auto" w:fill="auto"/>
          </w:tcPr>
          <w:p w14:paraId="13437E8F" w14:textId="77777777" w:rsidR="00136ED0" w:rsidRDefault="00136ED0" w:rsidP="000C3DF4">
            <w:pPr>
              <w:spacing w:line="360" w:lineRule="auto"/>
              <w:rPr>
                <w:rFonts w:ascii="宋体" w:hAnsi="宋体"/>
                <w:bCs/>
                <w:iCs/>
                <w:color w:val="000000"/>
                <w:sz w:val="24"/>
              </w:rPr>
            </w:pPr>
          </w:p>
          <w:p w14:paraId="1F5AFC08" w14:textId="5EBE22E4" w:rsidR="006913ED" w:rsidRPr="00136ED0" w:rsidRDefault="00057096" w:rsidP="000C3DF4">
            <w:pPr>
              <w:spacing w:line="360" w:lineRule="auto"/>
              <w:rPr>
                <w:rFonts w:ascii="宋体" w:hAnsi="宋体"/>
                <w:bCs/>
                <w:iCs/>
                <w:color w:val="000000"/>
                <w:sz w:val="24"/>
              </w:rPr>
            </w:pPr>
            <w:r>
              <w:rPr>
                <w:rFonts w:ascii="宋体" w:hAnsi="宋体" w:hint="eastAsia"/>
                <w:bCs/>
                <w:iCs/>
                <w:color w:val="000000"/>
                <w:sz w:val="24"/>
              </w:rPr>
              <w:t>了解公司</w:t>
            </w:r>
            <w:r w:rsidR="008B2FB0">
              <w:rPr>
                <w:rFonts w:ascii="宋体" w:hAnsi="宋体" w:hint="eastAsia"/>
                <w:bCs/>
                <w:iCs/>
                <w:color w:val="000000"/>
                <w:sz w:val="24"/>
              </w:rPr>
              <w:t>发展情况及</w:t>
            </w:r>
            <w:r>
              <w:rPr>
                <w:rFonts w:ascii="宋体" w:hAnsi="宋体" w:hint="eastAsia"/>
                <w:bCs/>
                <w:iCs/>
                <w:color w:val="000000"/>
                <w:sz w:val="24"/>
              </w:rPr>
              <w:t>经营管理</w:t>
            </w:r>
            <w:r w:rsidR="008B2FB0">
              <w:rPr>
                <w:rFonts w:ascii="宋体" w:hAnsi="宋体" w:hint="eastAsia"/>
                <w:bCs/>
                <w:iCs/>
                <w:color w:val="000000"/>
                <w:sz w:val="24"/>
              </w:rPr>
              <w:t>规划</w:t>
            </w:r>
          </w:p>
        </w:tc>
      </w:tr>
      <w:tr w:rsidR="006913ED" w:rsidRPr="00F7661A" w14:paraId="478F7FA0" w14:textId="77777777" w:rsidTr="00B96FF1">
        <w:tc>
          <w:tcPr>
            <w:tcW w:w="1908" w:type="dxa"/>
            <w:shd w:val="clear" w:color="auto" w:fill="auto"/>
            <w:vAlign w:val="center"/>
          </w:tcPr>
          <w:p w14:paraId="52067A63" w14:textId="77777777" w:rsidR="006913ED" w:rsidRPr="00F7661A" w:rsidRDefault="006913ED" w:rsidP="000C3DF4">
            <w:pPr>
              <w:spacing w:line="360" w:lineRule="auto"/>
              <w:rPr>
                <w:rFonts w:ascii="宋体" w:hAnsi="宋体"/>
                <w:b/>
                <w:bCs/>
                <w:iCs/>
                <w:sz w:val="24"/>
                <w:szCs w:val="24"/>
              </w:rPr>
            </w:pPr>
            <w:r w:rsidRPr="00F7661A">
              <w:rPr>
                <w:rFonts w:ascii="宋体" w:hAnsi="宋体" w:hint="eastAsia"/>
                <w:b/>
                <w:bCs/>
                <w:iCs/>
                <w:sz w:val="24"/>
                <w:szCs w:val="24"/>
              </w:rPr>
              <w:t>附件清单（如有）</w:t>
            </w:r>
          </w:p>
        </w:tc>
        <w:tc>
          <w:tcPr>
            <w:tcW w:w="6614" w:type="dxa"/>
            <w:shd w:val="clear" w:color="auto" w:fill="auto"/>
          </w:tcPr>
          <w:p w14:paraId="5D92107D" w14:textId="77777777" w:rsidR="006913ED" w:rsidRPr="00F7661A" w:rsidRDefault="001250B3" w:rsidP="000C3DF4">
            <w:pPr>
              <w:spacing w:line="360" w:lineRule="auto"/>
              <w:rPr>
                <w:rFonts w:ascii="宋体" w:hAnsi="宋体"/>
                <w:bCs/>
                <w:iCs/>
                <w:sz w:val="24"/>
                <w:szCs w:val="24"/>
              </w:rPr>
            </w:pPr>
            <w:r>
              <w:rPr>
                <w:rFonts w:ascii="宋体" w:hAnsi="宋体" w:hint="eastAsia"/>
                <w:bCs/>
                <w:iCs/>
                <w:color w:val="000000"/>
                <w:sz w:val="24"/>
              </w:rPr>
              <w:t>会议纪要</w:t>
            </w:r>
          </w:p>
        </w:tc>
      </w:tr>
      <w:tr w:rsidR="006913ED" w:rsidRPr="00F7661A" w14:paraId="3FC27D39" w14:textId="77777777" w:rsidTr="00D93EE4">
        <w:trPr>
          <w:trHeight w:val="582"/>
        </w:trPr>
        <w:tc>
          <w:tcPr>
            <w:tcW w:w="1908" w:type="dxa"/>
            <w:shd w:val="clear" w:color="auto" w:fill="auto"/>
            <w:vAlign w:val="center"/>
          </w:tcPr>
          <w:p w14:paraId="671FEC66" w14:textId="77777777" w:rsidR="006913ED" w:rsidRPr="00F7661A" w:rsidRDefault="006913ED" w:rsidP="000C3DF4">
            <w:pPr>
              <w:spacing w:line="360" w:lineRule="auto"/>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14:paraId="4EBCE5A3" w14:textId="33F8C0E6" w:rsidR="006913ED" w:rsidRPr="00F7661A" w:rsidRDefault="001250B3" w:rsidP="000C3DF4">
            <w:pPr>
              <w:spacing w:line="360" w:lineRule="auto"/>
              <w:rPr>
                <w:rFonts w:ascii="宋体" w:hAnsi="宋体"/>
                <w:bCs/>
                <w:iCs/>
                <w:sz w:val="24"/>
                <w:szCs w:val="24"/>
              </w:rPr>
            </w:pPr>
            <w:r>
              <w:rPr>
                <w:rFonts w:ascii="宋体" w:hAnsi="宋体" w:hint="eastAsia"/>
                <w:bCs/>
                <w:iCs/>
                <w:sz w:val="24"/>
                <w:szCs w:val="24"/>
              </w:rPr>
              <w:t>20</w:t>
            </w:r>
            <w:r w:rsidR="008B2FB0">
              <w:rPr>
                <w:rFonts w:ascii="宋体" w:hAnsi="宋体"/>
                <w:bCs/>
                <w:iCs/>
                <w:sz w:val="24"/>
                <w:szCs w:val="24"/>
              </w:rPr>
              <w:t>20</w:t>
            </w:r>
            <w:r>
              <w:rPr>
                <w:rFonts w:ascii="宋体" w:hAnsi="宋体" w:hint="eastAsia"/>
                <w:bCs/>
                <w:iCs/>
                <w:sz w:val="24"/>
                <w:szCs w:val="24"/>
              </w:rPr>
              <w:t>年</w:t>
            </w:r>
            <w:r w:rsidR="008B2FB0">
              <w:rPr>
                <w:rFonts w:ascii="宋体" w:hAnsi="宋体" w:hint="eastAsia"/>
                <w:bCs/>
                <w:iCs/>
                <w:sz w:val="24"/>
                <w:szCs w:val="24"/>
              </w:rPr>
              <w:t>3</w:t>
            </w:r>
            <w:r>
              <w:rPr>
                <w:rFonts w:ascii="宋体" w:hAnsi="宋体" w:hint="eastAsia"/>
                <w:bCs/>
                <w:iCs/>
                <w:sz w:val="24"/>
                <w:szCs w:val="24"/>
              </w:rPr>
              <w:t>月</w:t>
            </w:r>
            <w:r w:rsidR="008B2FB0">
              <w:rPr>
                <w:rFonts w:ascii="宋体" w:hAnsi="宋体" w:hint="eastAsia"/>
                <w:bCs/>
                <w:iCs/>
                <w:sz w:val="24"/>
                <w:szCs w:val="24"/>
              </w:rPr>
              <w:t>1</w:t>
            </w:r>
            <w:r w:rsidR="008B2FB0">
              <w:rPr>
                <w:rFonts w:ascii="宋体" w:hAnsi="宋体"/>
                <w:bCs/>
                <w:iCs/>
                <w:sz w:val="24"/>
                <w:szCs w:val="24"/>
              </w:rPr>
              <w:t>6</w:t>
            </w:r>
            <w:r>
              <w:rPr>
                <w:rFonts w:ascii="宋体" w:hAnsi="宋体" w:hint="eastAsia"/>
                <w:bCs/>
                <w:iCs/>
                <w:sz w:val="24"/>
                <w:szCs w:val="24"/>
              </w:rPr>
              <w:t>日</w:t>
            </w:r>
          </w:p>
        </w:tc>
      </w:tr>
    </w:tbl>
    <w:p w14:paraId="234AD9D6" w14:textId="77777777" w:rsidR="00806256" w:rsidRDefault="00806256" w:rsidP="000C3DF4">
      <w:pPr>
        <w:spacing w:line="360" w:lineRule="auto"/>
        <w:jc w:val="center"/>
        <w:rPr>
          <w:b/>
          <w:sz w:val="28"/>
          <w:szCs w:val="28"/>
        </w:rPr>
      </w:pPr>
    </w:p>
    <w:p w14:paraId="0993B053" w14:textId="690D186F" w:rsidR="00347B16" w:rsidRDefault="00347B16" w:rsidP="000C3DF4">
      <w:pPr>
        <w:widowControl/>
        <w:spacing w:line="360" w:lineRule="auto"/>
        <w:jc w:val="left"/>
        <w:rPr>
          <w:b/>
          <w:sz w:val="28"/>
          <w:szCs w:val="28"/>
        </w:rPr>
      </w:pPr>
    </w:p>
    <w:p w14:paraId="366F5535" w14:textId="6824A7E5" w:rsidR="008B2FB0" w:rsidRDefault="008B2FB0" w:rsidP="000C3DF4">
      <w:pPr>
        <w:widowControl/>
        <w:spacing w:line="360" w:lineRule="auto"/>
        <w:jc w:val="left"/>
        <w:rPr>
          <w:b/>
          <w:sz w:val="28"/>
          <w:szCs w:val="28"/>
        </w:rPr>
      </w:pPr>
    </w:p>
    <w:p w14:paraId="6149EDA2" w14:textId="6C2E39D7" w:rsidR="008B2FB0" w:rsidRDefault="008B2FB0" w:rsidP="000C3DF4">
      <w:pPr>
        <w:widowControl/>
        <w:spacing w:line="360" w:lineRule="auto"/>
        <w:jc w:val="left"/>
        <w:rPr>
          <w:b/>
          <w:sz w:val="28"/>
          <w:szCs w:val="28"/>
        </w:rPr>
      </w:pPr>
    </w:p>
    <w:p w14:paraId="446DCCB7" w14:textId="435359A1" w:rsidR="008B2FB0" w:rsidRDefault="008B2FB0" w:rsidP="000C3DF4">
      <w:pPr>
        <w:widowControl/>
        <w:spacing w:line="360" w:lineRule="auto"/>
        <w:jc w:val="left"/>
        <w:rPr>
          <w:b/>
          <w:sz w:val="28"/>
          <w:szCs w:val="28"/>
        </w:rPr>
      </w:pPr>
    </w:p>
    <w:p w14:paraId="6FA24476" w14:textId="77777777" w:rsidR="008B2FB0" w:rsidRDefault="008B2FB0" w:rsidP="000C3DF4">
      <w:pPr>
        <w:widowControl/>
        <w:spacing w:line="360" w:lineRule="auto"/>
        <w:jc w:val="left"/>
        <w:rPr>
          <w:b/>
          <w:sz w:val="28"/>
          <w:szCs w:val="28"/>
        </w:rPr>
      </w:pPr>
    </w:p>
    <w:p w14:paraId="01E021DE" w14:textId="77777777" w:rsidR="001250B3" w:rsidRDefault="001250B3" w:rsidP="000C3DF4">
      <w:pPr>
        <w:spacing w:line="360" w:lineRule="auto"/>
        <w:jc w:val="center"/>
        <w:rPr>
          <w:b/>
          <w:sz w:val="28"/>
          <w:szCs w:val="28"/>
        </w:rPr>
      </w:pPr>
      <w:r>
        <w:rPr>
          <w:rFonts w:hint="eastAsia"/>
          <w:b/>
          <w:sz w:val="28"/>
          <w:szCs w:val="28"/>
        </w:rPr>
        <w:t>烟台东诚药业集团股份有限公司机构调研会议纪要</w:t>
      </w:r>
    </w:p>
    <w:p w14:paraId="0E800097" w14:textId="77777777" w:rsidR="001250B3" w:rsidRDefault="001250B3" w:rsidP="000C3DF4">
      <w:pPr>
        <w:spacing w:line="360" w:lineRule="auto"/>
      </w:pPr>
    </w:p>
    <w:p w14:paraId="5FA36A83" w14:textId="21E92DDB" w:rsidR="001250B3" w:rsidRDefault="001250B3" w:rsidP="000C3DF4">
      <w:pPr>
        <w:spacing w:line="360" w:lineRule="auto"/>
        <w:ind w:firstLineChars="200" w:firstLine="482"/>
        <w:rPr>
          <w:rFonts w:asciiTheme="minorEastAsia" w:hAnsiTheme="minorEastAsia"/>
          <w:sz w:val="24"/>
        </w:rPr>
      </w:pPr>
      <w:r>
        <w:rPr>
          <w:rFonts w:asciiTheme="minorEastAsia" w:hAnsiTheme="minorEastAsia" w:hint="eastAsia"/>
          <w:b/>
          <w:sz w:val="24"/>
        </w:rPr>
        <w:t>时间：</w:t>
      </w:r>
      <w:r w:rsidR="00120573">
        <w:rPr>
          <w:rFonts w:ascii="宋体" w:hAnsi="宋体" w:hint="eastAsia"/>
          <w:bCs/>
          <w:iCs/>
          <w:sz w:val="24"/>
          <w:szCs w:val="24"/>
        </w:rPr>
        <w:t>20</w:t>
      </w:r>
      <w:r w:rsidR="008B2FB0">
        <w:rPr>
          <w:rFonts w:ascii="宋体" w:hAnsi="宋体"/>
          <w:bCs/>
          <w:iCs/>
          <w:sz w:val="24"/>
          <w:szCs w:val="24"/>
        </w:rPr>
        <w:t>20</w:t>
      </w:r>
      <w:r w:rsidR="00120573">
        <w:rPr>
          <w:rFonts w:ascii="宋体" w:hAnsi="宋体" w:hint="eastAsia"/>
          <w:bCs/>
          <w:iCs/>
          <w:sz w:val="24"/>
          <w:szCs w:val="24"/>
        </w:rPr>
        <w:t>年</w:t>
      </w:r>
      <w:r w:rsidR="008B2FB0">
        <w:rPr>
          <w:rFonts w:ascii="宋体" w:hAnsi="宋体"/>
          <w:bCs/>
          <w:iCs/>
          <w:sz w:val="24"/>
          <w:szCs w:val="24"/>
        </w:rPr>
        <w:t>3</w:t>
      </w:r>
      <w:r w:rsidR="00120573">
        <w:rPr>
          <w:rFonts w:ascii="宋体" w:hAnsi="宋体" w:hint="eastAsia"/>
          <w:bCs/>
          <w:iCs/>
          <w:sz w:val="24"/>
          <w:szCs w:val="24"/>
        </w:rPr>
        <w:t>月</w:t>
      </w:r>
      <w:r w:rsidR="008B2FB0">
        <w:rPr>
          <w:rFonts w:ascii="宋体" w:hAnsi="宋体"/>
          <w:bCs/>
          <w:iCs/>
          <w:sz w:val="24"/>
          <w:szCs w:val="24"/>
        </w:rPr>
        <w:t>16</w:t>
      </w:r>
      <w:r w:rsidR="00120573">
        <w:rPr>
          <w:rFonts w:ascii="宋体" w:hAnsi="宋体" w:hint="eastAsia"/>
          <w:bCs/>
          <w:iCs/>
          <w:sz w:val="24"/>
          <w:szCs w:val="24"/>
        </w:rPr>
        <w:t>日</w:t>
      </w:r>
    </w:p>
    <w:p w14:paraId="1B3A0347" w14:textId="77777777" w:rsidR="00CA2C06" w:rsidRDefault="001250B3" w:rsidP="000C3DF4">
      <w:pPr>
        <w:spacing w:line="360" w:lineRule="auto"/>
        <w:ind w:firstLineChars="200" w:firstLine="482"/>
        <w:rPr>
          <w:rFonts w:ascii="宋体" w:hAnsi="宋体"/>
          <w:bCs/>
          <w:iCs/>
          <w:color w:val="000000"/>
          <w:sz w:val="24"/>
        </w:rPr>
      </w:pPr>
      <w:r>
        <w:rPr>
          <w:rFonts w:asciiTheme="minorEastAsia" w:hAnsiTheme="minorEastAsia" w:hint="eastAsia"/>
          <w:b/>
          <w:sz w:val="24"/>
        </w:rPr>
        <w:t>地点：</w:t>
      </w:r>
      <w:r w:rsidR="00CA2C06">
        <w:rPr>
          <w:rFonts w:ascii="宋体" w:hAnsi="宋体" w:hint="eastAsia"/>
          <w:bCs/>
          <w:iCs/>
          <w:color w:val="000000"/>
          <w:sz w:val="24"/>
        </w:rPr>
        <w:t>烟台经济技术开发区长白山路7号公司会议室</w:t>
      </w:r>
    </w:p>
    <w:p w14:paraId="1B9C6C8C" w14:textId="77777777" w:rsidR="001250B3" w:rsidRPr="00CA2C06" w:rsidRDefault="00CA2C06" w:rsidP="000C3DF4">
      <w:pPr>
        <w:spacing w:line="360" w:lineRule="auto"/>
        <w:ind w:firstLineChars="200" w:firstLine="482"/>
        <w:rPr>
          <w:rFonts w:asciiTheme="minorEastAsia" w:hAnsiTheme="minorEastAsia"/>
          <w:sz w:val="24"/>
        </w:rPr>
      </w:pPr>
      <w:r w:rsidRPr="00CA2C06">
        <w:rPr>
          <w:rFonts w:asciiTheme="minorEastAsia" w:hAnsiTheme="minorEastAsia" w:hint="eastAsia"/>
          <w:b/>
          <w:sz w:val="24"/>
        </w:rPr>
        <w:t>召开方式：</w:t>
      </w:r>
      <w:r w:rsidR="00120573" w:rsidRPr="00CA2C06">
        <w:rPr>
          <w:rFonts w:asciiTheme="minorEastAsia" w:hAnsiTheme="minorEastAsia" w:hint="eastAsia"/>
          <w:sz w:val="24"/>
        </w:rPr>
        <w:t>电话会议</w:t>
      </w:r>
    </w:p>
    <w:p w14:paraId="27FA83BF" w14:textId="6BDE5A29" w:rsidR="008B2FB0" w:rsidRDefault="001250B3" w:rsidP="000C3DF4">
      <w:pPr>
        <w:spacing w:line="360" w:lineRule="auto"/>
        <w:ind w:firstLineChars="200" w:firstLine="482"/>
        <w:rPr>
          <w:rFonts w:ascii="宋体" w:hAnsi="宋体"/>
          <w:bCs/>
          <w:iCs/>
          <w:color w:val="000000"/>
          <w:sz w:val="24"/>
        </w:rPr>
      </w:pPr>
      <w:r>
        <w:rPr>
          <w:rFonts w:asciiTheme="minorEastAsia" w:hAnsiTheme="minorEastAsia" w:hint="eastAsia"/>
          <w:b/>
          <w:sz w:val="24"/>
        </w:rPr>
        <w:t>调研人员：</w:t>
      </w:r>
      <w:r w:rsidR="008B2FB0">
        <w:rPr>
          <w:rFonts w:ascii="宋体" w:hAnsi="宋体" w:hint="eastAsia"/>
          <w:bCs/>
          <w:iCs/>
          <w:color w:val="000000"/>
          <w:sz w:val="24"/>
        </w:rPr>
        <w:t>B</w:t>
      </w:r>
      <w:r w:rsidR="008B2FB0">
        <w:rPr>
          <w:rFonts w:ascii="宋体" w:hAnsi="宋体"/>
          <w:bCs/>
          <w:iCs/>
          <w:color w:val="000000"/>
          <w:sz w:val="24"/>
        </w:rPr>
        <w:t>lackRock</w:t>
      </w:r>
      <w:r w:rsidR="008B1CC0">
        <w:rPr>
          <w:rFonts w:ascii="宋体" w:hAnsi="宋体" w:hint="eastAsia"/>
          <w:bCs/>
          <w:iCs/>
          <w:color w:val="000000"/>
          <w:sz w:val="24"/>
        </w:rPr>
        <w:t>（</w:t>
      </w:r>
      <w:r w:rsidR="008B2FB0">
        <w:rPr>
          <w:rFonts w:ascii="宋体" w:hAnsi="宋体" w:hint="eastAsia"/>
          <w:bCs/>
          <w:iCs/>
          <w:color w:val="000000"/>
          <w:sz w:val="24"/>
        </w:rPr>
        <w:t>贝莱德基金</w:t>
      </w:r>
      <w:r w:rsidR="008B1CC0">
        <w:rPr>
          <w:rFonts w:ascii="宋体" w:hAnsi="宋体" w:hint="eastAsia"/>
          <w:bCs/>
          <w:iCs/>
          <w:color w:val="000000"/>
          <w:sz w:val="24"/>
        </w:rPr>
        <w:t>）</w:t>
      </w:r>
      <w:r w:rsidR="008B2FB0">
        <w:rPr>
          <w:rFonts w:ascii="宋体" w:hAnsi="宋体" w:hint="eastAsia"/>
          <w:bCs/>
          <w:iCs/>
          <w:color w:val="000000"/>
          <w:sz w:val="24"/>
        </w:rPr>
        <w:t xml:space="preserve"> 唐华</w:t>
      </w:r>
    </w:p>
    <w:p w14:paraId="37378E91" w14:textId="2ACCE2EB" w:rsidR="001250B3" w:rsidRDefault="001250B3" w:rsidP="000C3DF4">
      <w:pPr>
        <w:spacing w:line="360" w:lineRule="auto"/>
        <w:ind w:leftChars="228" w:left="479"/>
        <w:rPr>
          <w:rFonts w:asciiTheme="minorEastAsia" w:hAnsiTheme="minorEastAsia"/>
          <w:sz w:val="24"/>
        </w:rPr>
      </w:pPr>
      <w:r w:rsidRPr="00CA2C06">
        <w:rPr>
          <w:rFonts w:asciiTheme="minorEastAsia" w:hAnsiTheme="minorEastAsia" w:hint="eastAsia"/>
          <w:b/>
          <w:sz w:val="24"/>
        </w:rPr>
        <w:t>公司参与人员：</w:t>
      </w:r>
      <w:r w:rsidR="00E05D39">
        <w:rPr>
          <w:rFonts w:ascii="宋体" w:hAnsi="宋体" w:hint="eastAsia"/>
          <w:bCs/>
          <w:iCs/>
          <w:color w:val="000000"/>
          <w:sz w:val="24"/>
        </w:rPr>
        <w:t>刘晓杰</w:t>
      </w:r>
      <w:r w:rsidR="00552760" w:rsidRPr="00CA2C06">
        <w:rPr>
          <w:rFonts w:asciiTheme="minorEastAsia" w:hAnsiTheme="minorEastAsia" w:hint="eastAsia"/>
          <w:sz w:val="24"/>
        </w:rPr>
        <w:t>、</w:t>
      </w:r>
      <w:r w:rsidR="006F2BE5" w:rsidRPr="00CA2C06">
        <w:rPr>
          <w:rFonts w:asciiTheme="minorEastAsia" w:hAnsiTheme="minorEastAsia" w:hint="eastAsia"/>
          <w:sz w:val="24"/>
        </w:rPr>
        <w:t>李季</w:t>
      </w:r>
    </w:p>
    <w:p w14:paraId="69651648" w14:textId="77777777" w:rsidR="00D50D0E" w:rsidRDefault="001250B3" w:rsidP="000C3DF4">
      <w:pPr>
        <w:spacing w:line="360" w:lineRule="auto"/>
        <w:ind w:firstLineChars="200" w:firstLine="482"/>
        <w:rPr>
          <w:rFonts w:asciiTheme="minorEastAsia" w:hAnsiTheme="minorEastAsia"/>
          <w:sz w:val="24"/>
        </w:rPr>
      </w:pPr>
      <w:r>
        <w:rPr>
          <w:rFonts w:asciiTheme="minorEastAsia" w:hAnsiTheme="minorEastAsia" w:hint="eastAsia"/>
          <w:b/>
          <w:sz w:val="24"/>
        </w:rPr>
        <w:t>记录人：</w:t>
      </w:r>
      <w:r w:rsidR="00E05D39">
        <w:rPr>
          <w:rFonts w:asciiTheme="minorEastAsia" w:hAnsiTheme="minorEastAsia" w:hint="eastAsia"/>
          <w:sz w:val="24"/>
        </w:rPr>
        <w:t>李季</w:t>
      </w:r>
    </w:p>
    <w:p w14:paraId="5508148D" w14:textId="77777777" w:rsidR="00FB3DC3" w:rsidRPr="00057096" w:rsidRDefault="00FB3DC3" w:rsidP="000C3DF4">
      <w:pPr>
        <w:spacing w:line="360" w:lineRule="auto"/>
        <w:ind w:firstLineChars="200" w:firstLine="480"/>
        <w:rPr>
          <w:rFonts w:asciiTheme="minorEastAsia" w:eastAsiaTheme="minorEastAsia" w:hAnsiTheme="minorEastAsia"/>
          <w:sz w:val="24"/>
          <w:szCs w:val="24"/>
        </w:rPr>
      </w:pPr>
      <w:r w:rsidRPr="00057096">
        <w:rPr>
          <w:rFonts w:asciiTheme="minorEastAsia" w:eastAsiaTheme="minorEastAsia" w:hAnsiTheme="minorEastAsia"/>
          <w:sz w:val="24"/>
          <w:szCs w:val="24"/>
        </w:rPr>
        <w:t xml:space="preserve">主要交流内容： </w:t>
      </w:r>
    </w:p>
    <w:p w14:paraId="6614BE8A" w14:textId="6853451F" w:rsidR="003478B1" w:rsidRPr="00057096" w:rsidRDefault="00FB3DC3" w:rsidP="000C3DF4">
      <w:pPr>
        <w:spacing w:line="360" w:lineRule="auto"/>
        <w:ind w:firstLineChars="200" w:firstLine="480"/>
        <w:rPr>
          <w:rFonts w:asciiTheme="minorEastAsia" w:eastAsiaTheme="minorEastAsia" w:hAnsiTheme="minorEastAsia"/>
          <w:sz w:val="24"/>
          <w:szCs w:val="24"/>
        </w:rPr>
      </w:pPr>
      <w:r w:rsidRPr="00057096">
        <w:rPr>
          <w:rFonts w:asciiTheme="minorEastAsia" w:eastAsiaTheme="minorEastAsia" w:hAnsiTheme="minorEastAsia"/>
          <w:sz w:val="24"/>
          <w:szCs w:val="24"/>
        </w:rPr>
        <w:t>会议采取问答的形式，对投资者关注的问题予以解答</w:t>
      </w:r>
    </w:p>
    <w:p w14:paraId="0EFFA682" w14:textId="13AB5578" w:rsidR="001E42DD" w:rsidRDefault="001E42DD" w:rsidP="000C3DF4">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（一）2</w:t>
      </w:r>
      <w:r>
        <w:rPr>
          <w:rFonts w:asciiTheme="minorEastAsia" w:eastAsiaTheme="minorEastAsia" w:hAnsiTheme="minorEastAsia"/>
          <w:b/>
          <w:sz w:val="24"/>
          <w:szCs w:val="24"/>
        </w:rPr>
        <w:t>019</w:t>
      </w:r>
      <w:r>
        <w:rPr>
          <w:rFonts w:asciiTheme="minorEastAsia" w:eastAsiaTheme="minorEastAsia" w:hAnsiTheme="minorEastAsia" w:hint="eastAsia"/>
          <w:b/>
          <w:sz w:val="24"/>
          <w:szCs w:val="24"/>
        </w:rPr>
        <w:t>年经营</w:t>
      </w:r>
      <w:r w:rsidR="00621D6F">
        <w:rPr>
          <w:rFonts w:asciiTheme="minorEastAsia" w:eastAsiaTheme="minorEastAsia" w:hAnsiTheme="minorEastAsia" w:hint="eastAsia"/>
          <w:b/>
          <w:sz w:val="24"/>
          <w:szCs w:val="24"/>
        </w:rPr>
        <w:t>情况</w:t>
      </w:r>
      <w:r w:rsidR="00057096">
        <w:rPr>
          <w:rFonts w:asciiTheme="minorEastAsia" w:eastAsiaTheme="minorEastAsia" w:hAnsiTheme="minorEastAsia" w:hint="eastAsia"/>
          <w:b/>
          <w:sz w:val="24"/>
          <w:szCs w:val="24"/>
        </w:rPr>
        <w:t>怎么样</w:t>
      </w:r>
      <w:r>
        <w:rPr>
          <w:rFonts w:asciiTheme="minorEastAsia" w:eastAsiaTheme="minorEastAsia" w:hAnsiTheme="minorEastAsia" w:hint="eastAsia"/>
          <w:b/>
          <w:sz w:val="24"/>
          <w:szCs w:val="24"/>
        </w:rPr>
        <w:t>？此次疫情对公司的影响</w:t>
      </w:r>
      <w:r w:rsidR="00C77C0C">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 xml:space="preserve"> </w:t>
      </w:r>
    </w:p>
    <w:p w14:paraId="6FDF130B" w14:textId="5C731FD9" w:rsidR="00621D6F" w:rsidRDefault="00437385" w:rsidP="00BD531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答：</w:t>
      </w:r>
      <w:r w:rsidR="00621D6F">
        <w:rPr>
          <w:rFonts w:asciiTheme="minorEastAsia" w:eastAsiaTheme="minorEastAsia" w:hAnsiTheme="minorEastAsia" w:hint="eastAsia"/>
          <w:sz w:val="24"/>
          <w:szCs w:val="24"/>
        </w:rPr>
        <w:t>2019年</w:t>
      </w:r>
      <w:r w:rsidR="00621D6F" w:rsidRPr="00F73EE1">
        <w:rPr>
          <w:rFonts w:asciiTheme="minorEastAsia" w:eastAsiaTheme="minorEastAsia" w:hAnsiTheme="minorEastAsia" w:hint="eastAsia"/>
          <w:sz w:val="24"/>
          <w:szCs w:val="24"/>
        </w:rPr>
        <w:t>，公司</w:t>
      </w:r>
      <w:r w:rsidR="00621D6F">
        <w:rPr>
          <w:rFonts w:asciiTheme="minorEastAsia" w:eastAsiaTheme="minorEastAsia" w:hAnsiTheme="minorEastAsia" w:hint="eastAsia"/>
          <w:sz w:val="24"/>
          <w:szCs w:val="24"/>
        </w:rPr>
        <w:t>整体</w:t>
      </w:r>
      <w:r w:rsidR="00621D6F" w:rsidRPr="00F73EE1">
        <w:rPr>
          <w:rFonts w:asciiTheme="minorEastAsia" w:eastAsiaTheme="minorEastAsia" w:hAnsiTheme="minorEastAsia" w:hint="eastAsia"/>
          <w:sz w:val="24"/>
          <w:szCs w:val="24"/>
        </w:rPr>
        <w:t>经营情况良好，</w:t>
      </w:r>
      <w:r w:rsidR="00057096">
        <w:rPr>
          <w:rFonts w:asciiTheme="minorEastAsia" w:eastAsiaTheme="minorEastAsia" w:hAnsiTheme="minorEastAsia" w:hint="eastAsia"/>
          <w:sz w:val="24"/>
          <w:szCs w:val="24"/>
        </w:rPr>
        <w:t>实现稳定持续增长，</w:t>
      </w:r>
      <w:r w:rsidR="00621D6F" w:rsidRPr="003478B1">
        <w:rPr>
          <w:rFonts w:asciiTheme="minorEastAsia" w:eastAsiaTheme="minorEastAsia" w:hAnsiTheme="minorEastAsia" w:hint="eastAsia"/>
          <w:sz w:val="24"/>
          <w:szCs w:val="24"/>
        </w:rPr>
        <w:t>各业务板块经营成果符合</w:t>
      </w:r>
      <w:r w:rsidR="00621D6F">
        <w:rPr>
          <w:rFonts w:asciiTheme="minorEastAsia" w:eastAsiaTheme="minorEastAsia" w:hAnsiTheme="minorEastAsia" w:hint="eastAsia"/>
          <w:sz w:val="24"/>
          <w:szCs w:val="24"/>
        </w:rPr>
        <w:t>预期目标，个别业务板块增长</w:t>
      </w:r>
      <w:r w:rsidR="00C77C0C">
        <w:rPr>
          <w:rFonts w:asciiTheme="minorEastAsia" w:eastAsiaTheme="minorEastAsia" w:hAnsiTheme="minorEastAsia" w:hint="eastAsia"/>
          <w:sz w:val="24"/>
          <w:szCs w:val="24"/>
        </w:rPr>
        <w:t>快速</w:t>
      </w:r>
      <w:r w:rsidR="00621D6F">
        <w:rPr>
          <w:rFonts w:asciiTheme="minorEastAsia" w:eastAsiaTheme="minorEastAsia" w:hAnsiTheme="minorEastAsia" w:hint="eastAsia"/>
          <w:sz w:val="24"/>
          <w:szCs w:val="24"/>
        </w:rPr>
        <w:t>。</w:t>
      </w:r>
      <w:r w:rsidR="00057096">
        <w:rPr>
          <w:rFonts w:asciiTheme="minorEastAsia" w:eastAsiaTheme="minorEastAsia" w:hAnsiTheme="minorEastAsia" w:hint="eastAsia"/>
          <w:sz w:val="24"/>
          <w:szCs w:val="24"/>
        </w:rPr>
        <w:t>业绩具体数据</w:t>
      </w:r>
      <w:r w:rsidR="00621D6F">
        <w:rPr>
          <w:rFonts w:asciiTheme="minorEastAsia" w:eastAsiaTheme="minorEastAsia" w:hAnsiTheme="minorEastAsia" w:hint="eastAsia"/>
          <w:sz w:val="24"/>
          <w:szCs w:val="24"/>
        </w:rPr>
        <w:t>，请关注公司即将披露的2</w:t>
      </w:r>
      <w:r w:rsidR="00621D6F">
        <w:rPr>
          <w:rFonts w:asciiTheme="minorEastAsia" w:eastAsiaTheme="minorEastAsia" w:hAnsiTheme="minorEastAsia"/>
          <w:sz w:val="24"/>
          <w:szCs w:val="24"/>
        </w:rPr>
        <w:t>019</w:t>
      </w:r>
      <w:r w:rsidR="00621D6F">
        <w:rPr>
          <w:rFonts w:asciiTheme="minorEastAsia" w:eastAsiaTheme="minorEastAsia" w:hAnsiTheme="minorEastAsia" w:hint="eastAsia"/>
          <w:sz w:val="24"/>
          <w:szCs w:val="24"/>
        </w:rPr>
        <w:t>年度报告。</w:t>
      </w:r>
    </w:p>
    <w:p w14:paraId="0546D385" w14:textId="4532D8FF" w:rsidR="00621D6F" w:rsidRDefault="00621D6F" w:rsidP="000C3DF4">
      <w:pPr>
        <w:spacing w:line="360" w:lineRule="auto"/>
        <w:ind w:firstLineChars="196" w:firstLine="470"/>
        <w:rPr>
          <w:rFonts w:asciiTheme="minorEastAsia" w:eastAsiaTheme="minorEastAsia" w:hAnsiTheme="minorEastAsia"/>
          <w:sz w:val="24"/>
          <w:szCs w:val="24"/>
        </w:rPr>
      </w:pPr>
      <w:r w:rsidRPr="00621D6F">
        <w:rPr>
          <w:rFonts w:asciiTheme="minorEastAsia" w:eastAsiaTheme="minorEastAsia" w:hAnsiTheme="minorEastAsia" w:hint="eastAsia"/>
          <w:sz w:val="24"/>
          <w:szCs w:val="24"/>
        </w:rPr>
        <w:t>自疫情发生以来，全国各地医疗体系和医务工作者</w:t>
      </w:r>
      <w:r>
        <w:rPr>
          <w:rFonts w:asciiTheme="minorEastAsia" w:eastAsiaTheme="minorEastAsia" w:hAnsiTheme="minorEastAsia" w:hint="eastAsia"/>
          <w:sz w:val="24"/>
          <w:szCs w:val="24"/>
        </w:rPr>
        <w:t>均</w:t>
      </w:r>
      <w:r w:rsidRPr="00621D6F">
        <w:rPr>
          <w:rFonts w:asciiTheme="minorEastAsia" w:eastAsiaTheme="minorEastAsia" w:hAnsiTheme="minorEastAsia" w:hint="eastAsia"/>
          <w:sz w:val="24"/>
          <w:szCs w:val="24"/>
        </w:rPr>
        <w:t>全力投入到疫情的防控、诊疗中去，多数患者均遵从各地防控疫情要求进行居家隔离，减少进入像医院这种人流密集区以减少交叉感染的可能，较往年同期相比，诊疗的患者减少，相应的对公司的业绩有一定影响</w:t>
      </w:r>
      <w:r>
        <w:rPr>
          <w:rFonts w:asciiTheme="minorEastAsia" w:eastAsiaTheme="minorEastAsia" w:hAnsiTheme="minorEastAsia" w:hint="eastAsia"/>
          <w:sz w:val="24"/>
          <w:szCs w:val="24"/>
        </w:rPr>
        <w:t>。但是，</w:t>
      </w:r>
      <w:r w:rsidRPr="00621D6F">
        <w:rPr>
          <w:rFonts w:asciiTheme="minorEastAsia" w:eastAsiaTheme="minorEastAsia" w:hAnsiTheme="minorEastAsia" w:hint="eastAsia"/>
          <w:sz w:val="24"/>
          <w:szCs w:val="24"/>
        </w:rPr>
        <w:t>随着疫情逐步得到控制，医院的诊疗工作正在逐步恢复至正常水平，相信公司通过对经营规划的调整和全体员工的共同努力，后期全力以赴，一定会降低疫情带给公司的影响甚至</w:t>
      </w:r>
      <w:r w:rsidR="00057096">
        <w:rPr>
          <w:rFonts w:asciiTheme="minorEastAsia" w:eastAsiaTheme="minorEastAsia" w:hAnsiTheme="minorEastAsia" w:hint="eastAsia"/>
          <w:sz w:val="24"/>
          <w:szCs w:val="24"/>
        </w:rPr>
        <w:t>是</w:t>
      </w:r>
      <w:r w:rsidRPr="00621D6F">
        <w:rPr>
          <w:rFonts w:asciiTheme="minorEastAsia" w:eastAsiaTheme="minorEastAsia" w:hAnsiTheme="minorEastAsia" w:hint="eastAsia"/>
          <w:sz w:val="24"/>
          <w:szCs w:val="24"/>
        </w:rPr>
        <w:t>消除</w:t>
      </w:r>
      <w:r w:rsidR="00057096">
        <w:rPr>
          <w:rFonts w:asciiTheme="minorEastAsia" w:eastAsiaTheme="minorEastAsia" w:hAnsiTheme="minorEastAsia" w:hint="eastAsia"/>
          <w:sz w:val="24"/>
          <w:szCs w:val="24"/>
        </w:rPr>
        <w:t>。</w:t>
      </w:r>
    </w:p>
    <w:p w14:paraId="1FF0C56F" w14:textId="7DBC2D91" w:rsidR="006F2BE5" w:rsidRPr="00277406" w:rsidRDefault="00FF20EC" w:rsidP="000C3DF4">
      <w:pPr>
        <w:spacing w:line="360" w:lineRule="auto"/>
        <w:rPr>
          <w:rFonts w:asciiTheme="minorEastAsia" w:eastAsiaTheme="minorEastAsia" w:hAnsiTheme="minorEastAsia"/>
          <w:b/>
          <w:sz w:val="24"/>
          <w:szCs w:val="24"/>
        </w:rPr>
      </w:pPr>
      <w:r w:rsidRPr="00277406">
        <w:rPr>
          <w:rFonts w:asciiTheme="minorEastAsia" w:eastAsiaTheme="minorEastAsia" w:hAnsiTheme="minorEastAsia" w:hint="eastAsia"/>
          <w:b/>
          <w:sz w:val="24"/>
          <w:szCs w:val="24"/>
        </w:rPr>
        <w:t>（</w:t>
      </w:r>
      <w:r w:rsidR="00311632">
        <w:rPr>
          <w:rFonts w:asciiTheme="minorEastAsia" w:eastAsiaTheme="minorEastAsia" w:hAnsiTheme="minorEastAsia" w:hint="eastAsia"/>
          <w:b/>
          <w:sz w:val="24"/>
          <w:szCs w:val="24"/>
        </w:rPr>
        <w:t>二</w:t>
      </w:r>
      <w:r w:rsidRPr="00277406">
        <w:rPr>
          <w:rFonts w:asciiTheme="minorEastAsia" w:eastAsiaTheme="minorEastAsia" w:hAnsiTheme="minorEastAsia" w:hint="eastAsia"/>
          <w:b/>
          <w:sz w:val="24"/>
          <w:szCs w:val="24"/>
        </w:rPr>
        <w:t>）</w:t>
      </w:r>
      <w:r w:rsidR="000441DD" w:rsidRPr="00277406">
        <w:rPr>
          <w:rFonts w:asciiTheme="minorEastAsia" w:eastAsiaTheme="minorEastAsia" w:hAnsiTheme="minorEastAsia" w:hint="eastAsia"/>
          <w:b/>
          <w:sz w:val="24"/>
          <w:szCs w:val="24"/>
        </w:rPr>
        <w:t>PET/CT</w:t>
      </w:r>
      <w:r w:rsidR="007E3F89">
        <w:rPr>
          <w:rFonts w:asciiTheme="minorEastAsia" w:eastAsiaTheme="minorEastAsia" w:hAnsiTheme="minorEastAsia" w:hint="eastAsia"/>
          <w:b/>
          <w:sz w:val="24"/>
          <w:szCs w:val="24"/>
        </w:rPr>
        <w:t>截止到目前</w:t>
      </w:r>
      <w:r w:rsidR="000441DD" w:rsidRPr="00277406">
        <w:rPr>
          <w:rFonts w:asciiTheme="minorEastAsia" w:eastAsiaTheme="minorEastAsia" w:hAnsiTheme="minorEastAsia" w:hint="eastAsia"/>
          <w:b/>
          <w:sz w:val="24"/>
          <w:szCs w:val="24"/>
        </w:rPr>
        <w:t>的配置证下放和装机情况？</w:t>
      </w:r>
    </w:p>
    <w:p w14:paraId="24738407" w14:textId="1377CCC3" w:rsidR="006F2BE5" w:rsidRPr="004F6902" w:rsidRDefault="006F2BE5" w:rsidP="00BD5319">
      <w:pPr>
        <w:spacing w:line="360" w:lineRule="auto"/>
        <w:ind w:firstLineChars="200" w:firstLine="480"/>
        <w:rPr>
          <w:rFonts w:asciiTheme="minorEastAsia" w:hAnsiTheme="minorEastAsia"/>
          <w:sz w:val="24"/>
          <w:szCs w:val="24"/>
        </w:rPr>
      </w:pPr>
      <w:r w:rsidRPr="00277406">
        <w:rPr>
          <w:rFonts w:asciiTheme="minorEastAsia" w:eastAsiaTheme="minorEastAsia" w:hAnsiTheme="minorEastAsia" w:hint="eastAsia"/>
          <w:sz w:val="24"/>
          <w:szCs w:val="24"/>
        </w:rPr>
        <w:t>答：</w:t>
      </w:r>
      <w:r w:rsidR="005667F1" w:rsidRPr="00277406">
        <w:rPr>
          <w:rFonts w:asciiTheme="minorEastAsia" w:eastAsiaTheme="minorEastAsia" w:hAnsiTheme="minorEastAsia" w:hint="eastAsia"/>
          <w:sz w:val="24"/>
          <w:szCs w:val="24"/>
        </w:rPr>
        <w:t>截止20</w:t>
      </w:r>
      <w:r w:rsidR="007E3F89">
        <w:rPr>
          <w:rFonts w:asciiTheme="minorEastAsia" w:eastAsiaTheme="minorEastAsia" w:hAnsiTheme="minorEastAsia"/>
          <w:sz w:val="24"/>
          <w:szCs w:val="24"/>
        </w:rPr>
        <w:t>20</w:t>
      </w:r>
      <w:r w:rsidR="005667F1" w:rsidRPr="00277406">
        <w:rPr>
          <w:rFonts w:asciiTheme="minorEastAsia" w:eastAsiaTheme="minorEastAsia" w:hAnsiTheme="minorEastAsia" w:hint="eastAsia"/>
          <w:sz w:val="24"/>
          <w:szCs w:val="24"/>
        </w:rPr>
        <w:t>年</w:t>
      </w:r>
      <w:r w:rsidR="007E3F89">
        <w:rPr>
          <w:rFonts w:asciiTheme="minorEastAsia" w:eastAsiaTheme="minorEastAsia" w:hAnsiTheme="minorEastAsia"/>
          <w:sz w:val="24"/>
          <w:szCs w:val="24"/>
        </w:rPr>
        <w:t>2月</w:t>
      </w:r>
      <w:r w:rsidR="004F6902">
        <w:rPr>
          <w:rFonts w:asciiTheme="minorEastAsia" w:eastAsiaTheme="minorEastAsia" w:hAnsiTheme="minorEastAsia" w:hint="eastAsia"/>
          <w:sz w:val="24"/>
          <w:szCs w:val="24"/>
        </w:rPr>
        <w:t>底</w:t>
      </w:r>
      <w:r w:rsidR="007E3F89">
        <w:rPr>
          <w:rFonts w:asciiTheme="minorEastAsia" w:eastAsiaTheme="minorEastAsia" w:hAnsiTheme="minorEastAsia" w:hint="eastAsia"/>
          <w:sz w:val="24"/>
          <w:szCs w:val="24"/>
        </w:rPr>
        <w:t>，</w:t>
      </w:r>
      <w:r w:rsidR="004F6902" w:rsidRPr="004F6902">
        <w:rPr>
          <w:rFonts w:asciiTheme="minorEastAsia" w:eastAsiaTheme="minorEastAsia" w:hAnsiTheme="minorEastAsia" w:hint="eastAsia"/>
          <w:sz w:val="24"/>
          <w:szCs w:val="24"/>
        </w:rPr>
        <w:t>共计</w:t>
      </w:r>
      <w:r w:rsidR="004F6902" w:rsidRPr="004F6902">
        <w:rPr>
          <w:rFonts w:asciiTheme="minorEastAsia" w:eastAsiaTheme="minorEastAsia" w:hAnsiTheme="minorEastAsia"/>
          <w:sz w:val="24"/>
          <w:szCs w:val="24"/>
        </w:rPr>
        <w:t>28</w:t>
      </w:r>
      <w:r w:rsidR="004F6902" w:rsidRPr="004F6902">
        <w:rPr>
          <w:rFonts w:asciiTheme="minorEastAsia" w:eastAsiaTheme="minorEastAsia" w:hAnsiTheme="minorEastAsia" w:hint="eastAsia"/>
          <w:sz w:val="24"/>
          <w:szCs w:val="24"/>
        </w:rPr>
        <w:t>个省公布了</w:t>
      </w:r>
      <w:r w:rsidR="004F6902" w:rsidRPr="00437385">
        <w:rPr>
          <w:rFonts w:asciiTheme="minorEastAsia" w:eastAsiaTheme="minorEastAsia" w:hAnsiTheme="minorEastAsia" w:hint="eastAsia"/>
          <w:sz w:val="24"/>
          <w:szCs w:val="24"/>
        </w:rPr>
        <w:t>管理细则</w:t>
      </w:r>
      <w:r w:rsidR="004F6902" w:rsidRPr="004F6902">
        <w:rPr>
          <w:rFonts w:asciiTheme="minorEastAsia" w:eastAsiaTheme="minorEastAsia" w:hAnsiTheme="minorEastAsia" w:hint="eastAsia"/>
          <w:sz w:val="24"/>
          <w:szCs w:val="24"/>
        </w:rPr>
        <w:t>，</w:t>
      </w:r>
      <w:r w:rsidR="004F6902" w:rsidRPr="004F6902">
        <w:rPr>
          <w:rFonts w:asciiTheme="minorEastAsia" w:eastAsiaTheme="minorEastAsia" w:hAnsiTheme="minorEastAsia"/>
          <w:sz w:val="24"/>
          <w:szCs w:val="24"/>
        </w:rPr>
        <w:t xml:space="preserve"> 17</w:t>
      </w:r>
      <w:r w:rsidR="004F6902" w:rsidRPr="004F6902">
        <w:rPr>
          <w:rFonts w:asciiTheme="minorEastAsia" w:eastAsiaTheme="minorEastAsia" w:hAnsiTheme="minorEastAsia" w:hint="eastAsia"/>
          <w:sz w:val="24"/>
          <w:szCs w:val="24"/>
        </w:rPr>
        <w:t>个省公布了</w:t>
      </w:r>
      <w:r w:rsidR="004F6902" w:rsidRPr="00437385">
        <w:rPr>
          <w:rFonts w:asciiTheme="minorEastAsia" w:eastAsiaTheme="minorEastAsia" w:hAnsiTheme="minorEastAsia" w:hint="eastAsia"/>
          <w:sz w:val="24"/>
          <w:szCs w:val="24"/>
        </w:rPr>
        <w:t>配置名单，其中</w:t>
      </w:r>
      <w:r w:rsidR="007E3F89">
        <w:rPr>
          <w:rFonts w:asciiTheme="minorEastAsia" w:eastAsiaTheme="minorEastAsia" w:hAnsiTheme="minorEastAsia" w:hint="eastAsia"/>
          <w:sz w:val="24"/>
          <w:szCs w:val="24"/>
        </w:rPr>
        <w:t>P</w:t>
      </w:r>
      <w:r w:rsidR="007E3F89">
        <w:rPr>
          <w:rFonts w:asciiTheme="minorEastAsia" w:eastAsiaTheme="minorEastAsia" w:hAnsiTheme="minorEastAsia"/>
          <w:sz w:val="24"/>
          <w:szCs w:val="24"/>
        </w:rPr>
        <w:t>ET-</w:t>
      </w:r>
      <w:r w:rsidR="005667F1" w:rsidRPr="00277406">
        <w:rPr>
          <w:rFonts w:asciiTheme="minorEastAsia" w:eastAsiaTheme="minorEastAsia" w:hAnsiTheme="minorEastAsia" w:hint="eastAsia"/>
          <w:sz w:val="24"/>
          <w:szCs w:val="24"/>
        </w:rPr>
        <w:t xml:space="preserve">CT配置名单 </w:t>
      </w:r>
      <w:r w:rsidR="00892975">
        <w:rPr>
          <w:rFonts w:asciiTheme="minorEastAsia" w:eastAsiaTheme="minorEastAsia" w:hAnsiTheme="minorEastAsia" w:hint="eastAsia"/>
          <w:sz w:val="24"/>
          <w:szCs w:val="24"/>
        </w:rPr>
        <w:t>约</w:t>
      </w:r>
      <w:r w:rsidR="00892975">
        <w:rPr>
          <w:rFonts w:asciiTheme="minorEastAsia" w:eastAsiaTheme="minorEastAsia" w:hAnsiTheme="minorEastAsia"/>
          <w:sz w:val="24"/>
          <w:szCs w:val="24"/>
        </w:rPr>
        <w:t>170</w:t>
      </w:r>
      <w:r w:rsidR="005667F1" w:rsidRPr="00277406">
        <w:rPr>
          <w:rFonts w:asciiTheme="minorEastAsia" w:eastAsiaTheme="minorEastAsia" w:hAnsiTheme="minorEastAsia" w:hint="eastAsia"/>
          <w:sz w:val="24"/>
          <w:szCs w:val="24"/>
        </w:rPr>
        <w:t>台，</w:t>
      </w:r>
      <w:r w:rsidR="00D06BFF" w:rsidRPr="00437385">
        <w:rPr>
          <w:rFonts w:asciiTheme="minorEastAsia" w:eastAsiaTheme="minorEastAsia" w:hAnsiTheme="minorEastAsia" w:hint="eastAsia"/>
          <w:sz w:val="24"/>
          <w:szCs w:val="24"/>
        </w:rPr>
        <w:t>完成</w:t>
      </w:r>
      <w:r w:rsidR="00D06BFF" w:rsidRPr="00437385">
        <w:rPr>
          <w:rFonts w:asciiTheme="minorEastAsia" w:eastAsiaTheme="minorEastAsia" w:hAnsiTheme="minorEastAsia"/>
          <w:sz w:val="24"/>
          <w:szCs w:val="24"/>
        </w:rPr>
        <w:t>PET/CT</w:t>
      </w:r>
      <w:r w:rsidR="00D06BFF" w:rsidRPr="00437385">
        <w:rPr>
          <w:rFonts w:asciiTheme="minorEastAsia" w:eastAsiaTheme="minorEastAsia" w:hAnsiTheme="minorEastAsia" w:hint="eastAsia"/>
          <w:sz w:val="24"/>
          <w:szCs w:val="24"/>
        </w:rPr>
        <w:t xml:space="preserve">总配置 </w:t>
      </w:r>
      <w:r w:rsidR="00892975">
        <w:rPr>
          <w:rFonts w:asciiTheme="minorEastAsia" w:eastAsiaTheme="minorEastAsia" w:hAnsiTheme="minorEastAsia"/>
          <w:sz w:val="24"/>
          <w:szCs w:val="24"/>
        </w:rPr>
        <w:t>45</w:t>
      </w:r>
      <w:r w:rsidR="00D06BFF" w:rsidRPr="00437385">
        <w:rPr>
          <w:rFonts w:asciiTheme="minorEastAsia" w:eastAsiaTheme="minorEastAsia" w:hAnsiTheme="minorEastAsia"/>
          <w:sz w:val="24"/>
          <w:szCs w:val="24"/>
        </w:rPr>
        <w:t>%</w:t>
      </w:r>
      <w:r w:rsidR="00D06BFF" w:rsidRPr="00437385">
        <w:rPr>
          <w:rFonts w:asciiTheme="minorEastAsia" w:eastAsiaTheme="minorEastAsia" w:hAnsiTheme="minorEastAsia" w:hint="eastAsia"/>
          <w:sz w:val="24"/>
          <w:szCs w:val="24"/>
        </w:rPr>
        <w:t>（</w:t>
      </w:r>
      <w:r w:rsidR="004F6902" w:rsidRPr="00437385">
        <w:rPr>
          <w:rFonts w:asciiTheme="minorEastAsia" w:eastAsiaTheme="minorEastAsia" w:hAnsiTheme="minorEastAsia"/>
          <w:sz w:val="24"/>
          <w:szCs w:val="24"/>
        </w:rPr>
        <w:t>1</w:t>
      </w:r>
      <w:r w:rsidR="00892975">
        <w:rPr>
          <w:rFonts w:asciiTheme="minorEastAsia" w:eastAsiaTheme="minorEastAsia" w:hAnsiTheme="minorEastAsia"/>
          <w:sz w:val="24"/>
          <w:szCs w:val="24"/>
        </w:rPr>
        <w:t>70</w:t>
      </w:r>
      <w:r w:rsidR="00D06BFF" w:rsidRPr="00437385">
        <w:rPr>
          <w:rFonts w:asciiTheme="minorEastAsia" w:eastAsiaTheme="minorEastAsia" w:hAnsiTheme="minorEastAsia"/>
          <w:sz w:val="24"/>
          <w:szCs w:val="24"/>
        </w:rPr>
        <w:t>/377</w:t>
      </w:r>
      <w:r w:rsidR="00D06BFF" w:rsidRPr="00437385">
        <w:rPr>
          <w:rFonts w:asciiTheme="minorEastAsia" w:eastAsiaTheme="minorEastAsia" w:hAnsiTheme="minorEastAsia" w:hint="eastAsia"/>
          <w:sz w:val="24"/>
          <w:szCs w:val="24"/>
        </w:rPr>
        <w:t>）。</w:t>
      </w:r>
      <w:r w:rsidR="00D06BFF" w:rsidRPr="00277406">
        <w:rPr>
          <w:rFonts w:asciiTheme="minorEastAsia" w:eastAsiaTheme="minorEastAsia" w:hAnsiTheme="minorEastAsia" w:hint="eastAsia"/>
          <w:sz w:val="24"/>
          <w:szCs w:val="24"/>
        </w:rPr>
        <w:t>公布</w:t>
      </w:r>
      <w:r w:rsidR="00D06BFF" w:rsidRPr="00277406">
        <w:rPr>
          <w:rFonts w:asciiTheme="minorEastAsia" w:eastAsiaTheme="minorEastAsia" w:hAnsiTheme="minorEastAsia"/>
          <w:sz w:val="24"/>
          <w:szCs w:val="24"/>
        </w:rPr>
        <w:t>PETMR</w:t>
      </w:r>
      <w:r w:rsidR="00D06BFF" w:rsidRPr="00277406">
        <w:rPr>
          <w:rFonts w:asciiTheme="minorEastAsia" w:eastAsiaTheme="minorEastAsia" w:hAnsiTheme="minorEastAsia" w:hint="eastAsia"/>
          <w:sz w:val="24"/>
          <w:szCs w:val="24"/>
        </w:rPr>
        <w:t xml:space="preserve">配置名单 </w:t>
      </w:r>
      <w:r w:rsidR="00D06BFF" w:rsidRPr="00437385">
        <w:rPr>
          <w:rFonts w:asciiTheme="minorEastAsia" w:eastAsiaTheme="minorEastAsia" w:hAnsiTheme="minorEastAsia"/>
          <w:sz w:val="24"/>
          <w:szCs w:val="24"/>
        </w:rPr>
        <w:t>28</w:t>
      </w:r>
      <w:r w:rsidR="00D06BFF" w:rsidRPr="00277406">
        <w:rPr>
          <w:rFonts w:asciiTheme="minorEastAsia" w:eastAsiaTheme="minorEastAsia" w:hAnsiTheme="minorEastAsia" w:hint="eastAsia"/>
          <w:sz w:val="24"/>
          <w:szCs w:val="24"/>
        </w:rPr>
        <w:t>台，完成</w:t>
      </w:r>
      <w:r w:rsidR="00D06BFF" w:rsidRPr="00277406">
        <w:rPr>
          <w:rFonts w:asciiTheme="minorEastAsia" w:eastAsiaTheme="minorEastAsia" w:hAnsiTheme="minorEastAsia"/>
          <w:sz w:val="24"/>
          <w:szCs w:val="24"/>
        </w:rPr>
        <w:t>PET/MR</w:t>
      </w:r>
      <w:r w:rsidR="00D06BFF" w:rsidRPr="00277406">
        <w:rPr>
          <w:rFonts w:asciiTheme="minorEastAsia" w:eastAsiaTheme="minorEastAsia" w:hAnsiTheme="minorEastAsia" w:hint="eastAsia"/>
          <w:sz w:val="24"/>
          <w:szCs w:val="24"/>
        </w:rPr>
        <w:t xml:space="preserve">总配置 </w:t>
      </w:r>
      <w:r w:rsidR="00D06BFF" w:rsidRPr="00277406">
        <w:rPr>
          <w:rFonts w:asciiTheme="minorEastAsia" w:eastAsiaTheme="minorEastAsia" w:hAnsiTheme="minorEastAsia"/>
          <w:sz w:val="24"/>
          <w:szCs w:val="24"/>
        </w:rPr>
        <w:t>100%</w:t>
      </w:r>
      <w:r w:rsidR="00D06BFF" w:rsidRPr="00277406">
        <w:rPr>
          <w:rFonts w:asciiTheme="minorEastAsia" w:eastAsiaTheme="minorEastAsia" w:hAnsiTheme="minorEastAsia" w:hint="eastAsia"/>
          <w:sz w:val="24"/>
          <w:szCs w:val="24"/>
        </w:rPr>
        <w:t>（</w:t>
      </w:r>
      <w:r w:rsidR="00D06BFF" w:rsidRPr="00277406">
        <w:rPr>
          <w:rFonts w:asciiTheme="minorEastAsia" w:eastAsiaTheme="minorEastAsia" w:hAnsiTheme="minorEastAsia"/>
          <w:sz w:val="24"/>
          <w:szCs w:val="24"/>
        </w:rPr>
        <w:t>28/28</w:t>
      </w:r>
      <w:r w:rsidR="00D06BFF" w:rsidRPr="00277406">
        <w:rPr>
          <w:rFonts w:asciiTheme="minorEastAsia" w:eastAsiaTheme="minorEastAsia" w:hAnsiTheme="minorEastAsia" w:hint="eastAsia"/>
          <w:sz w:val="24"/>
          <w:szCs w:val="24"/>
        </w:rPr>
        <w:t>）。目前</w:t>
      </w:r>
      <w:r w:rsidR="00892975">
        <w:rPr>
          <w:rFonts w:asciiTheme="minorEastAsia" w:eastAsiaTheme="minorEastAsia" w:hAnsiTheme="minorEastAsia" w:hint="eastAsia"/>
          <w:sz w:val="24"/>
          <w:szCs w:val="24"/>
        </w:rPr>
        <w:t>基本</w:t>
      </w:r>
      <w:r w:rsidR="00D06BFF" w:rsidRPr="00277406">
        <w:rPr>
          <w:rFonts w:asciiTheme="minorEastAsia" w:eastAsiaTheme="minorEastAsia" w:hAnsiTheme="minorEastAsia" w:hint="eastAsia"/>
          <w:sz w:val="24"/>
          <w:szCs w:val="24"/>
        </w:rPr>
        <w:t>完成全部配置发放的省份：河南、</w:t>
      </w:r>
      <w:r w:rsidR="00892975">
        <w:rPr>
          <w:rFonts w:asciiTheme="minorEastAsia" w:eastAsiaTheme="minorEastAsia" w:hAnsiTheme="minorEastAsia" w:hint="eastAsia"/>
          <w:sz w:val="24"/>
          <w:szCs w:val="24"/>
        </w:rPr>
        <w:t>安徽</w:t>
      </w:r>
      <w:bookmarkStart w:id="0" w:name="_GoBack"/>
      <w:bookmarkEnd w:id="0"/>
      <w:r w:rsidR="00D06BFF" w:rsidRPr="00277406">
        <w:rPr>
          <w:rFonts w:asciiTheme="minorEastAsia" w:eastAsiaTheme="minorEastAsia" w:hAnsiTheme="minorEastAsia" w:hint="eastAsia"/>
          <w:sz w:val="24"/>
          <w:szCs w:val="24"/>
        </w:rPr>
        <w:t>。</w:t>
      </w:r>
      <w:r w:rsidR="004F6902">
        <w:rPr>
          <w:rFonts w:asciiTheme="minorEastAsia" w:eastAsiaTheme="minorEastAsia" w:hAnsiTheme="minorEastAsia" w:hint="eastAsia"/>
          <w:sz w:val="24"/>
          <w:szCs w:val="24"/>
        </w:rPr>
        <w:t>截止到2月底，全国P</w:t>
      </w:r>
      <w:r w:rsidR="004F6902">
        <w:rPr>
          <w:rFonts w:asciiTheme="minorEastAsia" w:eastAsiaTheme="minorEastAsia" w:hAnsiTheme="minorEastAsia"/>
          <w:sz w:val="24"/>
          <w:szCs w:val="24"/>
        </w:rPr>
        <w:t>ET</w:t>
      </w:r>
      <w:r w:rsidR="004F6902">
        <w:rPr>
          <w:rFonts w:asciiTheme="minorEastAsia" w:eastAsiaTheme="minorEastAsia" w:hAnsiTheme="minorEastAsia" w:hint="eastAsia"/>
          <w:sz w:val="24"/>
          <w:szCs w:val="24"/>
        </w:rPr>
        <w:t>-</w:t>
      </w:r>
      <w:r w:rsidR="004F6902">
        <w:rPr>
          <w:rFonts w:asciiTheme="minorEastAsia" w:eastAsiaTheme="minorEastAsia" w:hAnsiTheme="minorEastAsia"/>
          <w:sz w:val="24"/>
          <w:szCs w:val="24"/>
        </w:rPr>
        <w:t>CT</w:t>
      </w:r>
      <w:r w:rsidR="004F6902">
        <w:rPr>
          <w:rFonts w:asciiTheme="minorEastAsia" w:eastAsiaTheme="minorEastAsia" w:hAnsiTheme="minorEastAsia" w:hint="eastAsia"/>
          <w:sz w:val="24"/>
          <w:szCs w:val="24"/>
        </w:rPr>
        <w:t>已完成</w:t>
      </w:r>
      <w:r w:rsidR="00437385">
        <w:rPr>
          <w:rFonts w:asciiTheme="minorEastAsia" w:eastAsiaTheme="minorEastAsia" w:hAnsiTheme="minorEastAsia" w:hint="eastAsia"/>
          <w:sz w:val="24"/>
          <w:szCs w:val="24"/>
        </w:rPr>
        <w:t>新增</w:t>
      </w:r>
      <w:r w:rsidR="004F6902">
        <w:rPr>
          <w:rFonts w:asciiTheme="minorEastAsia" w:eastAsiaTheme="minorEastAsia" w:hAnsiTheme="minorEastAsia" w:hint="eastAsia"/>
          <w:sz w:val="24"/>
          <w:szCs w:val="24"/>
        </w:rPr>
        <w:t>装机8</w:t>
      </w:r>
      <w:r w:rsidR="004F6902">
        <w:rPr>
          <w:rFonts w:asciiTheme="minorEastAsia" w:eastAsiaTheme="minorEastAsia" w:hAnsiTheme="minorEastAsia"/>
          <w:sz w:val="24"/>
          <w:szCs w:val="24"/>
        </w:rPr>
        <w:t>0</w:t>
      </w:r>
      <w:r w:rsidR="004F6902">
        <w:rPr>
          <w:rFonts w:asciiTheme="minorEastAsia" w:eastAsiaTheme="minorEastAsia" w:hAnsiTheme="minorEastAsia" w:hint="eastAsia"/>
          <w:sz w:val="24"/>
          <w:szCs w:val="24"/>
        </w:rPr>
        <w:t>台（含更新）</w:t>
      </w:r>
      <w:r w:rsidR="00437385">
        <w:rPr>
          <w:rFonts w:asciiTheme="minorEastAsia" w:hAnsiTheme="minorEastAsia" w:hint="eastAsia"/>
          <w:sz w:val="24"/>
          <w:szCs w:val="24"/>
        </w:rPr>
        <w:t>，</w:t>
      </w:r>
      <w:r w:rsidR="00275664">
        <w:rPr>
          <w:rFonts w:asciiTheme="minorEastAsia" w:eastAsiaTheme="minorEastAsia" w:hAnsiTheme="minorEastAsia" w:hint="eastAsia"/>
          <w:sz w:val="24"/>
          <w:szCs w:val="24"/>
        </w:rPr>
        <w:t>预计新增装机大部分会在2</w:t>
      </w:r>
      <w:r w:rsidR="00275664">
        <w:rPr>
          <w:rFonts w:asciiTheme="minorEastAsia" w:eastAsiaTheme="minorEastAsia" w:hAnsiTheme="minorEastAsia"/>
          <w:sz w:val="24"/>
          <w:szCs w:val="24"/>
        </w:rPr>
        <w:t>020</w:t>
      </w:r>
      <w:r w:rsidR="00275664">
        <w:rPr>
          <w:rFonts w:asciiTheme="minorEastAsia" w:eastAsiaTheme="minorEastAsia" w:hAnsiTheme="minorEastAsia" w:hint="eastAsia"/>
          <w:sz w:val="24"/>
          <w:szCs w:val="24"/>
        </w:rPr>
        <w:t>年中期投入运营，</w:t>
      </w:r>
      <w:r w:rsidR="00CB5854" w:rsidRPr="00277406">
        <w:rPr>
          <w:rFonts w:asciiTheme="minorEastAsia" w:eastAsiaTheme="minorEastAsia" w:hAnsiTheme="minorEastAsia" w:hint="eastAsia"/>
          <w:sz w:val="24"/>
          <w:szCs w:val="24"/>
        </w:rPr>
        <w:t>将会对安迪科业绩的提升产生积极影响</w:t>
      </w:r>
      <w:r w:rsidR="008276BE" w:rsidRPr="00277406">
        <w:rPr>
          <w:rFonts w:asciiTheme="minorEastAsia" w:eastAsiaTheme="minorEastAsia" w:hAnsiTheme="minorEastAsia" w:hint="eastAsia"/>
          <w:sz w:val="24"/>
          <w:szCs w:val="24"/>
        </w:rPr>
        <w:t>。</w:t>
      </w:r>
    </w:p>
    <w:p w14:paraId="7E9CCED7" w14:textId="656A4224" w:rsidR="005667F1" w:rsidRPr="00277406" w:rsidRDefault="00710021" w:rsidP="000C3DF4">
      <w:pPr>
        <w:spacing w:line="360" w:lineRule="auto"/>
        <w:rPr>
          <w:rFonts w:asciiTheme="minorEastAsia" w:eastAsiaTheme="minorEastAsia" w:hAnsiTheme="minorEastAsia"/>
          <w:b/>
          <w:bCs/>
          <w:sz w:val="24"/>
          <w:szCs w:val="24"/>
        </w:rPr>
      </w:pPr>
      <w:r w:rsidRPr="00277406">
        <w:rPr>
          <w:rFonts w:asciiTheme="minorEastAsia" w:eastAsiaTheme="minorEastAsia" w:hAnsiTheme="minorEastAsia" w:hint="eastAsia"/>
          <w:b/>
          <w:bCs/>
          <w:sz w:val="24"/>
          <w:szCs w:val="24"/>
        </w:rPr>
        <w:t>（</w:t>
      </w:r>
      <w:r w:rsidR="00311632">
        <w:rPr>
          <w:rFonts w:asciiTheme="minorEastAsia" w:eastAsiaTheme="minorEastAsia" w:hAnsiTheme="minorEastAsia" w:hint="eastAsia"/>
          <w:b/>
          <w:bCs/>
          <w:sz w:val="24"/>
          <w:szCs w:val="24"/>
        </w:rPr>
        <w:t>三</w:t>
      </w:r>
      <w:r w:rsidRPr="00277406">
        <w:rPr>
          <w:rFonts w:asciiTheme="minorEastAsia" w:eastAsiaTheme="minorEastAsia" w:hAnsiTheme="minorEastAsia" w:hint="eastAsia"/>
          <w:b/>
          <w:bCs/>
          <w:sz w:val="24"/>
          <w:szCs w:val="24"/>
        </w:rPr>
        <w:t>）</w:t>
      </w:r>
      <w:r w:rsidR="005667F1" w:rsidRPr="00277406">
        <w:rPr>
          <w:rFonts w:asciiTheme="minorEastAsia" w:eastAsiaTheme="minorEastAsia" w:hAnsiTheme="minorEastAsia" w:hint="eastAsia"/>
          <w:b/>
          <w:bCs/>
          <w:sz w:val="24"/>
          <w:szCs w:val="24"/>
        </w:rPr>
        <w:t>安迪科各地核药房建设情况？预计</w:t>
      </w:r>
      <w:r w:rsidR="00311632">
        <w:rPr>
          <w:rFonts w:asciiTheme="minorEastAsia" w:eastAsiaTheme="minorEastAsia" w:hAnsiTheme="minorEastAsia" w:hint="eastAsia"/>
          <w:b/>
          <w:bCs/>
          <w:sz w:val="24"/>
          <w:szCs w:val="24"/>
        </w:rPr>
        <w:t>今年</w:t>
      </w:r>
      <w:r w:rsidR="005667F1" w:rsidRPr="00277406">
        <w:rPr>
          <w:rFonts w:asciiTheme="minorEastAsia" w:eastAsiaTheme="minorEastAsia" w:hAnsiTheme="minorEastAsia" w:hint="eastAsia"/>
          <w:b/>
          <w:bCs/>
          <w:sz w:val="24"/>
          <w:szCs w:val="24"/>
        </w:rPr>
        <w:t>有哪些核药房可以开始启用，未</w:t>
      </w:r>
      <w:r w:rsidR="005667F1" w:rsidRPr="00277406">
        <w:rPr>
          <w:rFonts w:asciiTheme="minorEastAsia" w:eastAsiaTheme="minorEastAsia" w:hAnsiTheme="minorEastAsia" w:hint="eastAsia"/>
          <w:b/>
          <w:bCs/>
          <w:sz w:val="24"/>
          <w:szCs w:val="24"/>
        </w:rPr>
        <w:lastRenderedPageBreak/>
        <w:t>来立项和建设的进度</w:t>
      </w:r>
      <w:r w:rsidR="00437385">
        <w:rPr>
          <w:rFonts w:asciiTheme="minorEastAsia" w:eastAsiaTheme="minorEastAsia" w:hAnsiTheme="minorEastAsia" w:hint="eastAsia"/>
          <w:b/>
          <w:bCs/>
          <w:sz w:val="24"/>
          <w:szCs w:val="24"/>
        </w:rPr>
        <w:t>怎么规划</w:t>
      </w:r>
      <w:r w:rsidR="005667F1" w:rsidRPr="00277406">
        <w:rPr>
          <w:rFonts w:asciiTheme="minorEastAsia" w:eastAsiaTheme="minorEastAsia" w:hAnsiTheme="minorEastAsia" w:hint="eastAsia"/>
          <w:b/>
          <w:bCs/>
          <w:sz w:val="24"/>
          <w:szCs w:val="24"/>
        </w:rPr>
        <w:t>？</w:t>
      </w:r>
    </w:p>
    <w:p w14:paraId="60B80730" w14:textId="0FE46D47" w:rsidR="005667F1" w:rsidRPr="00277406" w:rsidRDefault="005667F1" w:rsidP="00BD5319">
      <w:pPr>
        <w:spacing w:line="360" w:lineRule="auto"/>
        <w:ind w:firstLineChars="200" w:firstLine="480"/>
        <w:rPr>
          <w:rFonts w:asciiTheme="minorEastAsia" w:eastAsiaTheme="minorEastAsia" w:hAnsiTheme="minorEastAsia"/>
          <w:sz w:val="24"/>
          <w:szCs w:val="24"/>
        </w:rPr>
      </w:pPr>
      <w:r w:rsidRPr="00277406">
        <w:rPr>
          <w:rFonts w:asciiTheme="minorEastAsia" w:eastAsiaTheme="minorEastAsia" w:hAnsiTheme="minorEastAsia" w:hint="eastAsia"/>
          <w:sz w:val="24"/>
          <w:szCs w:val="24"/>
        </w:rPr>
        <w:t>答：安迪科目前已取得GMP投入运营的核药中心</w:t>
      </w:r>
      <w:r w:rsidR="00311632">
        <w:rPr>
          <w:rFonts w:asciiTheme="minorEastAsia" w:eastAsiaTheme="minorEastAsia" w:hAnsiTheme="minorEastAsia" w:hint="eastAsia"/>
          <w:sz w:val="24"/>
          <w:szCs w:val="24"/>
        </w:rPr>
        <w:t>有</w:t>
      </w:r>
      <w:r w:rsidRPr="00277406">
        <w:rPr>
          <w:rFonts w:asciiTheme="minorEastAsia" w:eastAsiaTheme="minorEastAsia" w:hAnsiTheme="minorEastAsia" w:hint="eastAsia"/>
          <w:sz w:val="24"/>
          <w:szCs w:val="24"/>
        </w:rPr>
        <w:t>1</w:t>
      </w:r>
      <w:r w:rsidR="00337DC5">
        <w:rPr>
          <w:rFonts w:asciiTheme="minorEastAsia" w:eastAsiaTheme="minorEastAsia" w:hAnsiTheme="minorEastAsia"/>
          <w:sz w:val="24"/>
          <w:szCs w:val="24"/>
        </w:rPr>
        <w:t>3</w:t>
      </w:r>
      <w:r w:rsidR="00437385">
        <w:rPr>
          <w:rFonts w:asciiTheme="minorEastAsia" w:eastAsiaTheme="minorEastAsia" w:hAnsiTheme="minorEastAsia" w:hint="eastAsia"/>
          <w:sz w:val="24"/>
          <w:szCs w:val="24"/>
        </w:rPr>
        <w:t>个</w:t>
      </w:r>
      <w:r w:rsidRPr="00277406">
        <w:rPr>
          <w:rFonts w:asciiTheme="minorEastAsia" w:eastAsiaTheme="minorEastAsia" w:hAnsiTheme="minorEastAsia" w:hint="eastAsia"/>
          <w:sz w:val="24"/>
          <w:szCs w:val="24"/>
        </w:rPr>
        <w:t>，</w:t>
      </w:r>
      <w:r w:rsidR="00311632">
        <w:rPr>
          <w:rFonts w:asciiTheme="minorEastAsia" w:eastAsiaTheme="minorEastAsia" w:hAnsiTheme="minorEastAsia" w:hint="eastAsia"/>
          <w:sz w:val="24"/>
          <w:szCs w:val="24"/>
        </w:rPr>
        <w:t>目前</w:t>
      </w:r>
      <w:r w:rsidR="00311632" w:rsidRPr="00311632">
        <w:rPr>
          <w:rFonts w:asciiTheme="minorEastAsia" w:eastAsiaTheme="minorEastAsia" w:hAnsiTheme="minorEastAsia" w:hint="eastAsia"/>
          <w:sz w:val="24"/>
          <w:szCs w:val="24"/>
        </w:rPr>
        <w:t>正在建设的</w:t>
      </w:r>
      <w:r w:rsidR="00311632">
        <w:rPr>
          <w:rFonts w:asciiTheme="minorEastAsia" w:eastAsiaTheme="minorEastAsia" w:hAnsiTheme="minorEastAsia" w:hint="eastAsia"/>
          <w:sz w:val="24"/>
          <w:szCs w:val="24"/>
        </w:rPr>
        <w:t>核药中心</w:t>
      </w:r>
      <w:r w:rsidR="00311632" w:rsidRPr="00311632">
        <w:rPr>
          <w:rFonts w:asciiTheme="minorEastAsia" w:eastAsiaTheme="minorEastAsia" w:hAnsiTheme="minorEastAsia" w:hint="eastAsia"/>
          <w:sz w:val="24"/>
          <w:szCs w:val="24"/>
        </w:rPr>
        <w:t>有15个，建设进度正在按照预期计划推进，其中部分核药中心已完成土建工程建设和设备安装工作，目前正在进行相关资质认证，预计2020年将会新增</w:t>
      </w:r>
      <w:r w:rsidR="00311632">
        <w:rPr>
          <w:rFonts w:asciiTheme="minorEastAsia" w:eastAsiaTheme="minorEastAsia" w:hAnsiTheme="minorEastAsia" w:hint="eastAsia"/>
          <w:sz w:val="24"/>
          <w:szCs w:val="24"/>
        </w:rPr>
        <w:t>4</w:t>
      </w:r>
      <w:r w:rsidR="00311632">
        <w:rPr>
          <w:rFonts w:asciiTheme="minorEastAsia" w:eastAsiaTheme="minorEastAsia" w:hAnsiTheme="minorEastAsia"/>
          <w:sz w:val="24"/>
          <w:szCs w:val="24"/>
        </w:rPr>
        <w:t>-5</w:t>
      </w:r>
      <w:r w:rsidR="00311632">
        <w:rPr>
          <w:rFonts w:asciiTheme="minorEastAsia" w:eastAsiaTheme="minorEastAsia" w:hAnsiTheme="minorEastAsia" w:hint="eastAsia"/>
          <w:sz w:val="24"/>
          <w:szCs w:val="24"/>
        </w:rPr>
        <w:t>个</w:t>
      </w:r>
      <w:r w:rsidR="00311632" w:rsidRPr="00311632">
        <w:rPr>
          <w:rFonts w:asciiTheme="minorEastAsia" w:eastAsiaTheme="minorEastAsia" w:hAnsiTheme="minorEastAsia" w:hint="eastAsia"/>
          <w:sz w:val="24"/>
          <w:szCs w:val="24"/>
        </w:rPr>
        <w:t>核药中心，</w:t>
      </w:r>
      <w:r w:rsidR="00311632">
        <w:rPr>
          <w:rFonts w:asciiTheme="minorEastAsia" w:eastAsiaTheme="minorEastAsia" w:hAnsiTheme="minorEastAsia" w:hint="eastAsia"/>
          <w:sz w:val="24"/>
          <w:szCs w:val="24"/>
        </w:rPr>
        <w:t>但受进度不确定性影响，请以公司公告为准</w:t>
      </w:r>
      <w:r w:rsidRPr="00277406">
        <w:rPr>
          <w:rFonts w:asciiTheme="minorEastAsia" w:eastAsiaTheme="minorEastAsia" w:hAnsiTheme="minorEastAsia" w:hint="eastAsia"/>
          <w:sz w:val="24"/>
          <w:szCs w:val="24"/>
        </w:rPr>
        <w:t>。</w:t>
      </w:r>
    </w:p>
    <w:p w14:paraId="3C1E504B" w14:textId="3E3E3635" w:rsidR="001E42DD" w:rsidRPr="002F4CBF" w:rsidRDefault="000C3DF4" w:rsidP="000C3DF4">
      <w:pPr>
        <w:spacing w:line="360" w:lineRule="auto"/>
        <w:rPr>
          <w:b/>
          <w:bCs/>
          <w:sz w:val="24"/>
          <w:szCs w:val="24"/>
        </w:rPr>
      </w:pPr>
      <w:r>
        <w:rPr>
          <w:rFonts w:hint="eastAsia"/>
          <w:b/>
          <w:bCs/>
          <w:sz w:val="24"/>
          <w:szCs w:val="24"/>
        </w:rPr>
        <w:t>（</w:t>
      </w:r>
      <w:r w:rsidR="00BD5319">
        <w:rPr>
          <w:rFonts w:hint="eastAsia"/>
          <w:b/>
          <w:bCs/>
          <w:sz w:val="24"/>
          <w:szCs w:val="24"/>
        </w:rPr>
        <w:t>四</w:t>
      </w:r>
      <w:r>
        <w:rPr>
          <w:rFonts w:hint="eastAsia"/>
          <w:b/>
          <w:bCs/>
          <w:sz w:val="24"/>
          <w:szCs w:val="24"/>
        </w:rPr>
        <w:t>）</w:t>
      </w:r>
      <w:r w:rsidR="001E42DD" w:rsidRPr="002F4CBF">
        <w:rPr>
          <w:b/>
          <w:bCs/>
          <w:sz w:val="24"/>
          <w:szCs w:val="24"/>
        </w:rPr>
        <w:t>关于云克药业在研项目</w:t>
      </w:r>
      <w:r w:rsidR="001E42DD" w:rsidRPr="002F4CBF">
        <w:rPr>
          <w:b/>
          <w:bCs/>
          <w:sz w:val="24"/>
          <w:szCs w:val="24"/>
        </w:rPr>
        <w:t>Y90</w:t>
      </w:r>
      <w:r w:rsidR="001E42DD" w:rsidRPr="002F4CBF">
        <w:rPr>
          <w:b/>
          <w:bCs/>
          <w:sz w:val="24"/>
          <w:szCs w:val="24"/>
        </w:rPr>
        <w:t>微球</w:t>
      </w:r>
      <w:r w:rsidR="0041022D">
        <w:rPr>
          <w:rFonts w:hint="eastAsia"/>
          <w:b/>
          <w:bCs/>
          <w:sz w:val="24"/>
          <w:szCs w:val="24"/>
        </w:rPr>
        <w:t>（钇</w:t>
      </w:r>
      <w:r w:rsidR="0041022D">
        <w:rPr>
          <w:rFonts w:hint="eastAsia"/>
          <w:b/>
          <w:bCs/>
          <w:sz w:val="24"/>
          <w:szCs w:val="24"/>
        </w:rPr>
        <w:t>9</w:t>
      </w:r>
      <w:r w:rsidR="0041022D">
        <w:rPr>
          <w:b/>
          <w:bCs/>
          <w:sz w:val="24"/>
          <w:szCs w:val="24"/>
        </w:rPr>
        <w:t>0</w:t>
      </w:r>
      <w:r w:rsidR="0041022D">
        <w:rPr>
          <w:rFonts w:hint="eastAsia"/>
          <w:b/>
          <w:bCs/>
          <w:sz w:val="24"/>
          <w:szCs w:val="24"/>
        </w:rPr>
        <w:t>）</w:t>
      </w:r>
      <w:r w:rsidR="00E759AA">
        <w:rPr>
          <w:rFonts w:hint="eastAsia"/>
          <w:b/>
          <w:bCs/>
          <w:sz w:val="24"/>
          <w:szCs w:val="24"/>
        </w:rPr>
        <w:t>研发</w:t>
      </w:r>
      <w:r w:rsidR="0041022D">
        <w:rPr>
          <w:rFonts w:hint="eastAsia"/>
          <w:b/>
          <w:bCs/>
          <w:sz w:val="24"/>
          <w:szCs w:val="24"/>
        </w:rPr>
        <w:t>进展</w:t>
      </w:r>
      <w:r w:rsidR="001E42DD" w:rsidRPr="002F4CBF">
        <w:rPr>
          <w:b/>
          <w:bCs/>
          <w:sz w:val="24"/>
          <w:szCs w:val="24"/>
        </w:rPr>
        <w:t>？</w:t>
      </w:r>
    </w:p>
    <w:p w14:paraId="71FB2B21" w14:textId="7633CE60" w:rsidR="001E42DD" w:rsidRPr="002F4CBF" w:rsidRDefault="00E759AA" w:rsidP="00BD531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答：</w:t>
      </w:r>
      <w:r w:rsidR="0041022D">
        <w:rPr>
          <w:rFonts w:asciiTheme="minorEastAsia" w:eastAsiaTheme="minorEastAsia" w:hAnsiTheme="minorEastAsia" w:hint="eastAsia"/>
          <w:sz w:val="24"/>
          <w:szCs w:val="24"/>
        </w:rPr>
        <w:t>该产品主要用于</w:t>
      </w:r>
      <w:r w:rsidR="0041022D" w:rsidRPr="002F4CBF">
        <w:rPr>
          <w:rFonts w:asciiTheme="minorEastAsia" w:eastAsiaTheme="minorEastAsia" w:hAnsiTheme="minorEastAsia"/>
          <w:sz w:val="24"/>
          <w:szCs w:val="24"/>
        </w:rPr>
        <w:t>肝癌的</w:t>
      </w:r>
      <w:r w:rsidR="0041022D">
        <w:rPr>
          <w:rFonts w:asciiTheme="minorEastAsia" w:eastAsiaTheme="minorEastAsia" w:hAnsiTheme="minorEastAsia" w:hint="eastAsia"/>
          <w:sz w:val="24"/>
          <w:szCs w:val="24"/>
        </w:rPr>
        <w:t>治疗</w:t>
      </w:r>
      <w:r w:rsidR="0041022D" w:rsidRPr="002F4CBF">
        <w:rPr>
          <w:rFonts w:asciiTheme="minorEastAsia" w:eastAsiaTheme="minorEastAsia" w:hAnsiTheme="minorEastAsia"/>
          <w:sz w:val="24"/>
          <w:szCs w:val="24"/>
        </w:rPr>
        <w:t>，属于临床急需的药物</w:t>
      </w:r>
      <w:r w:rsidR="0041022D">
        <w:rPr>
          <w:rFonts w:asciiTheme="minorEastAsia" w:eastAsiaTheme="minorEastAsia" w:hAnsiTheme="minorEastAsia" w:hint="eastAsia"/>
          <w:sz w:val="24"/>
          <w:szCs w:val="24"/>
        </w:rPr>
        <w:t>，</w:t>
      </w:r>
      <w:r w:rsidR="00DE4A48">
        <w:rPr>
          <w:rFonts w:asciiTheme="minorEastAsia" w:eastAsiaTheme="minorEastAsia" w:hAnsiTheme="minorEastAsia" w:hint="eastAsia"/>
          <w:sz w:val="24"/>
          <w:szCs w:val="24"/>
        </w:rPr>
        <w:t>该产品</w:t>
      </w:r>
      <w:r w:rsidR="001E42DD" w:rsidRPr="002F4CBF">
        <w:rPr>
          <w:rFonts w:asciiTheme="minorEastAsia" w:eastAsiaTheme="minorEastAsia" w:hAnsiTheme="minorEastAsia"/>
          <w:sz w:val="24"/>
          <w:szCs w:val="24"/>
        </w:rPr>
        <w:t>在国外</w:t>
      </w:r>
      <w:r>
        <w:rPr>
          <w:rFonts w:asciiTheme="minorEastAsia" w:eastAsiaTheme="minorEastAsia" w:hAnsiTheme="minorEastAsia" w:hint="eastAsia"/>
          <w:sz w:val="24"/>
          <w:szCs w:val="24"/>
        </w:rPr>
        <w:t>属于</w:t>
      </w:r>
      <w:r w:rsidR="001E42DD" w:rsidRPr="002F4CBF">
        <w:rPr>
          <w:rFonts w:asciiTheme="minorEastAsia" w:eastAsiaTheme="minorEastAsia" w:hAnsiTheme="minorEastAsia"/>
          <w:sz w:val="24"/>
          <w:szCs w:val="24"/>
        </w:rPr>
        <w:t>医疗器械，</w:t>
      </w:r>
      <w:r w:rsidR="0041022D">
        <w:rPr>
          <w:rFonts w:asciiTheme="minorEastAsia" w:eastAsiaTheme="minorEastAsia" w:hAnsiTheme="minorEastAsia" w:hint="eastAsia"/>
          <w:sz w:val="24"/>
          <w:szCs w:val="24"/>
        </w:rPr>
        <w:t>但</w:t>
      </w:r>
      <w:r w:rsidR="001E42DD" w:rsidRPr="002F4CBF">
        <w:rPr>
          <w:rFonts w:asciiTheme="minorEastAsia" w:eastAsiaTheme="minorEastAsia" w:hAnsiTheme="minorEastAsia"/>
          <w:sz w:val="24"/>
          <w:szCs w:val="24"/>
        </w:rPr>
        <w:t>在国内</w:t>
      </w:r>
      <w:r w:rsidR="00DE4A48">
        <w:rPr>
          <w:rFonts w:asciiTheme="minorEastAsia" w:eastAsiaTheme="minorEastAsia" w:hAnsiTheme="minorEastAsia" w:hint="eastAsia"/>
          <w:sz w:val="24"/>
          <w:szCs w:val="24"/>
        </w:rPr>
        <w:t>仍需</w:t>
      </w:r>
      <w:r w:rsidR="001E42DD" w:rsidRPr="002F4CBF">
        <w:rPr>
          <w:rFonts w:asciiTheme="minorEastAsia" w:eastAsiaTheme="minorEastAsia" w:hAnsiTheme="minorEastAsia"/>
          <w:sz w:val="24"/>
          <w:szCs w:val="24"/>
        </w:rPr>
        <w:t>按照</w:t>
      </w:r>
      <w:r w:rsidR="00DE4A48" w:rsidRPr="002F4CBF">
        <w:rPr>
          <w:rFonts w:asciiTheme="minorEastAsia" w:eastAsiaTheme="minorEastAsia" w:hAnsiTheme="minorEastAsia"/>
          <w:sz w:val="24"/>
          <w:szCs w:val="24"/>
        </w:rPr>
        <w:t>1类新药</w:t>
      </w:r>
      <w:r w:rsidR="001E42DD" w:rsidRPr="002F4CBF">
        <w:rPr>
          <w:rFonts w:asciiTheme="minorEastAsia" w:eastAsiaTheme="minorEastAsia" w:hAnsiTheme="minorEastAsia"/>
          <w:sz w:val="24"/>
          <w:szCs w:val="24"/>
        </w:rPr>
        <w:t>药品</w:t>
      </w:r>
      <w:r w:rsidR="00DE4A48">
        <w:rPr>
          <w:rFonts w:asciiTheme="minorEastAsia" w:eastAsiaTheme="minorEastAsia" w:hAnsiTheme="minorEastAsia" w:hint="eastAsia"/>
          <w:sz w:val="24"/>
          <w:szCs w:val="24"/>
        </w:rPr>
        <w:t>注册申报法规</w:t>
      </w:r>
      <w:r w:rsidR="001E42DD" w:rsidRPr="002F4CBF">
        <w:rPr>
          <w:rFonts w:asciiTheme="minorEastAsia" w:eastAsiaTheme="minorEastAsia" w:hAnsiTheme="minorEastAsia"/>
          <w:sz w:val="24"/>
          <w:szCs w:val="24"/>
        </w:rPr>
        <w:t>来审评</w:t>
      </w:r>
      <w:r w:rsidR="0041022D">
        <w:rPr>
          <w:rFonts w:asciiTheme="minorEastAsia" w:eastAsiaTheme="minorEastAsia" w:hAnsiTheme="minorEastAsia" w:hint="eastAsia"/>
          <w:sz w:val="24"/>
          <w:szCs w:val="24"/>
        </w:rPr>
        <w:t>，公司目前正在按照既定的方案计划推进，进展顺利，相关进展将按照信息披露要求及时公告</w:t>
      </w:r>
      <w:r w:rsidR="00DE4A48">
        <w:rPr>
          <w:rFonts w:asciiTheme="minorEastAsia" w:eastAsiaTheme="minorEastAsia" w:hAnsiTheme="minorEastAsia" w:hint="eastAsia"/>
          <w:sz w:val="24"/>
          <w:szCs w:val="24"/>
        </w:rPr>
        <w:t>。</w:t>
      </w:r>
    </w:p>
    <w:p w14:paraId="777E6C4A" w14:textId="42F6BBA9" w:rsidR="00621D6F" w:rsidRPr="00BF5158" w:rsidRDefault="00CB451C" w:rsidP="000C3DF4">
      <w:pPr>
        <w:spacing w:line="360" w:lineRule="auto"/>
        <w:rPr>
          <w:rFonts w:asciiTheme="minorEastAsia" w:eastAsiaTheme="minorEastAsia" w:hAnsiTheme="minorEastAsia"/>
          <w:b/>
          <w:bCs/>
          <w:sz w:val="24"/>
          <w:szCs w:val="24"/>
        </w:rPr>
      </w:pPr>
      <w:r w:rsidRPr="00BF5158">
        <w:rPr>
          <w:rFonts w:asciiTheme="minorEastAsia" w:eastAsiaTheme="minorEastAsia" w:hAnsiTheme="minorEastAsia" w:hint="eastAsia"/>
          <w:b/>
          <w:bCs/>
          <w:sz w:val="24"/>
          <w:szCs w:val="24"/>
        </w:rPr>
        <w:t>（</w:t>
      </w:r>
      <w:r w:rsidR="00BD5319">
        <w:rPr>
          <w:rFonts w:asciiTheme="minorEastAsia" w:eastAsiaTheme="minorEastAsia" w:hAnsiTheme="minorEastAsia" w:hint="eastAsia"/>
          <w:b/>
          <w:bCs/>
          <w:sz w:val="24"/>
          <w:szCs w:val="24"/>
        </w:rPr>
        <w:t>五</w:t>
      </w:r>
      <w:r w:rsidRPr="00BF5158">
        <w:rPr>
          <w:rFonts w:asciiTheme="minorEastAsia" w:eastAsiaTheme="minorEastAsia" w:hAnsiTheme="minorEastAsia" w:hint="eastAsia"/>
          <w:b/>
          <w:bCs/>
          <w:sz w:val="24"/>
          <w:szCs w:val="24"/>
        </w:rPr>
        <w:t>）</w:t>
      </w:r>
      <w:r w:rsidR="00D93EE4" w:rsidRPr="00D93EE4">
        <w:rPr>
          <w:rFonts w:asciiTheme="minorEastAsia" w:eastAsiaTheme="minorEastAsia" w:hAnsiTheme="minorEastAsia" w:hint="eastAsia"/>
          <w:b/>
          <w:bCs/>
          <w:sz w:val="24"/>
          <w:szCs w:val="24"/>
        </w:rPr>
        <w:t>铼[</w:t>
      </w:r>
      <w:r w:rsidR="00D93EE4" w:rsidRPr="00011A15">
        <w:rPr>
          <w:rFonts w:asciiTheme="minorEastAsia" w:eastAsiaTheme="minorEastAsia" w:hAnsiTheme="minorEastAsia" w:hint="eastAsia"/>
          <w:b/>
          <w:bCs/>
          <w:sz w:val="24"/>
          <w:szCs w:val="24"/>
          <w:vertAlign w:val="superscript"/>
        </w:rPr>
        <w:t>188</w:t>
      </w:r>
      <w:r w:rsidR="00D93EE4" w:rsidRPr="00D93EE4">
        <w:rPr>
          <w:rFonts w:asciiTheme="minorEastAsia" w:eastAsiaTheme="minorEastAsia" w:hAnsiTheme="minorEastAsia" w:hint="eastAsia"/>
          <w:b/>
          <w:bCs/>
          <w:sz w:val="24"/>
          <w:szCs w:val="24"/>
        </w:rPr>
        <w:t>Re]依替膦酸盐注射液（[</w:t>
      </w:r>
      <w:r w:rsidR="00D93EE4" w:rsidRPr="00D93EE4">
        <w:rPr>
          <w:rFonts w:asciiTheme="minorEastAsia" w:eastAsiaTheme="minorEastAsia" w:hAnsiTheme="minorEastAsia" w:hint="eastAsia"/>
          <w:b/>
          <w:bCs/>
          <w:sz w:val="24"/>
          <w:szCs w:val="24"/>
          <w:vertAlign w:val="superscript"/>
        </w:rPr>
        <w:t>188</w:t>
      </w:r>
      <w:r w:rsidR="00D93EE4" w:rsidRPr="00D93EE4">
        <w:rPr>
          <w:rFonts w:asciiTheme="minorEastAsia" w:eastAsiaTheme="minorEastAsia" w:hAnsiTheme="minorEastAsia" w:hint="eastAsia"/>
          <w:b/>
          <w:bCs/>
          <w:sz w:val="24"/>
          <w:szCs w:val="24"/>
        </w:rPr>
        <w:t>Re]-HEDP）</w:t>
      </w:r>
      <w:r w:rsidR="00621D6F" w:rsidRPr="00BF5158">
        <w:rPr>
          <w:rFonts w:asciiTheme="minorEastAsia" w:eastAsiaTheme="minorEastAsia" w:hAnsiTheme="minorEastAsia"/>
          <w:b/>
          <w:bCs/>
          <w:sz w:val="24"/>
          <w:szCs w:val="24"/>
        </w:rPr>
        <w:t>研发进度？</w:t>
      </w:r>
    </w:p>
    <w:p w14:paraId="480D5508" w14:textId="658F02C4" w:rsidR="00621D6F" w:rsidRDefault="00CB451C" w:rsidP="00D93EE4">
      <w:pPr>
        <w:spacing w:line="360" w:lineRule="auto"/>
        <w:ind w:firstLineChars="200" w:firstLine="480"/>
        <w:rPr>
          <w:rFonts w:asciiTheme="minorEastAsia" w:eastAsiaTheme="minorEastAsia" w:hAnsiTheme="minorEastAsia"/>
          <w:sz w:val="24"/>
          <w:szCs w:val="24"/>
        </w:rPr>
      </w:pPr>
      <w:r w:rsidRPr="00CB451C">
        <w:rPr>
          <w:rFonts w:asciiTheme="minorEastAsia" w:eastAsiaTheme="minorEastAsia" w:hAnsiTheme="minorEastAsia" w:hint="eastAsia"/>
          <w:sz w:val="24"/>
          <w:szCs w:val="24"/>
        </w:rPr>
        <w:t>答：</w:t>
      </w:r>
      <w:r w:rsidR="00AC44CD">
        <w:rPr>
          <w:rFonts w:asciiTheme="minorEastAsia" w:eastAsiaTheme="minorEastAsia" w:hAnsiTheme="minorEastAsia" w:hint="eastAsia"/>
          <w:sz w:val="24"/>
          <w:szCs w:val="24"/>
        </w:rPr>
        <w:t>公司</w:t>
      </w:r>
      <w:r w:rsidR="00BD5319">
        <w:rPr>
          <w:rFonts w:asciiTheme="minorEastAsia" w:eastAsiaTheme="minorEastAsia" w:hAnsiTheme="minorEastAsia" w:hint="eastAsia"/>
          <w:sz w:val="24"/>
          <w:szCs w:val="24"/>
        </w:rPr>
        <w:t>在研</w:t>
      </w:r>
      <w:r w:rsidR="00AC44CD">
        <w:rPr>
          <w:rFonts w:asciiTheme="minorEastAsia" w:eastAsiaTheme="minorEastAsia" w:hAnsiTheme="minorEastAsia" w:hint="eastAsia"/>
          <w:sz w:val="24"/>
          <w:szCs w:val="24"/>
        </w:rPr>
        <w:t>产品</w:t>
      </w:r>
      <w:r w:rsidR="00D93EE4" w:rsidRPr="00D93EE4">
        <w:rPr>
          <w:rFonts w:asciiTheme="minorEastAsia" w:eastAsiaTheme="minorEastAsia" w:hAnsiTheme="minorEastAsia" w:hint="eastAsia"/>
          <w:sz w:val="24"/>
          <w:szCs w:val="24"/>
        </w:rPr>
        <w:t>[</w:t>
      </w:r>
      <w:r w:rsidR="00D93EE4" w:rsidRPr="00D93EE4">
        <w:rPr>
          <w:rFonts w:asciiTheme="minorEastAsia" w:eastAsiaTheme="minorEastAsia" w:hAnsiTheme="minorEastAsia" w:hint="eastAsia"/>
          <w:sz w:val="24"/>
          <w:szCs w:val="24"/>
          <w:vertAlign w:val="superscript"/>
        </w:rPr>
        <w:t>188</w:t>
      </w:r>
      <w:r w:rsidR="00D93EE4" w:rsidRPr="00D93EE4">
        <w:rPr>
          <w:rFonts w:asciiTheme="minorEastAsia" w:eastAsiaTheme="minorEastAsia" w:hAnsiTheme="minorEastAsia" w:hint="eastAsia"/>
          <w:sz w:val="24"/>
          <w:szCs w:val="24"/>
        </w:rPr>
        <w:t>Re]-HEDP</w:t>
      </w:r>
      <w:r w:rsidR="004C30C6">
        <w:rPr>
          <w:rFonts w:asciiTheme="minorEastAsia" w:eastAsiaTheme="minorEastAsia" w:hAnsiTheme="minorEastAsia" w:hint="eastAsia"/>
          <w:sz w:val="24"/>
          <w:szCs w:val="24"/>
        </w:rPr>
        <w:t>主要</w:t>
      </w:r>
      <w:r w:rsidR="00621D6F" w:rsidRPr="00CB451C">
        <w:rPr>
          <w:rFonts w:asciiTheme="minorEastAsia" w:eastAsiaTheme="minorEastAsia" w:hAnsiTheme="minorEastAsia"/>
          <w:sz w:val="24"/>
          <w:szCs w:val="24"/>
        </w:rPr>
        <w:t>用于肿瘤骨转移镇痛，也能抑制肿瘤细胞扩散</w:t>
      </w:r>
      <w:r>
        <w:rPr>
          <w:rFonts w:asciiTheme="minorEastAsia" w:eastAsiaTheme="minorEastAsia" w:hAnsiTheme="minorEastAsia" w:hint="eastAsia"/>
          <w:sz w:val="24"/>
          <w:szCs w:val="24"/>
        </w:rPr>
        <w:t>，</w:t>
      </w:r>
      <w:r w:rsidRPr="00CB451C">
        <w:rPr>
          <w:rFonts w:asciiTheme="minorEastAsia" w:eastAsiaTheme="minorEastAsia" w:hAnsiTheme="minorEastAsia"/>
          <w:sz w:val="24"/>
          <w:szCs w:val="24"/>
        </w:rPr>
        <w:t>是1.1新药，</w:t>
      </w:r>
      <w:r w:rsidR="004C30C6">
        <w:rPr>
          <w:rFonts w:ascii="微软雅黑" w:eastAsia="微软雅黑" w:hAnsi="微软雅黑" w:hint="eastAsia"/>
          <w:color w:val="333333"/>
          <w:shd w:val="clear" w:color="auto" w:fill="FFFFFF"/>
        </w:rPr>
        <w:t>II </w:t>
      </w:r>
      <w:r w:rsidR="004C30C6">
        <w:rPr>
          <w:rFonts w:asciiTheme="minorEastAsia" w:eastAsiaTheme="minorEastAsia" w:hAnsiTheme="minorEastAsia"/>
          <w:sz w:val="24"/>
          <w:szCs w:val="24"/>
        </w:rPr>
        <w:t>a</w:t>
      </w:r>
      <w:r w:rsidR="00BF5158">
        <w:rPr>
          <w:rFonts w:asciiTheme="minorEastAsia" w:eastAsiaTheme="minorEastAsia" w:hAnsiTheme="minorEastAsia" w:hint="eastAsia"/>
          <w:sz w:val="24"/>
          <w:szCs w:val="24"/>
        </w:rPr>
        <w:t>期临床已经结束，</w:t>
      </w:r>
      <w:r>
        <w:rPr>
          <w:rFonts w:asciiTheme="minorEastAsia" w:eastAsiaTheme="minorEastAsia" w:hAnsiTheme="minorEastAsia" w:hint="eastAsia"/>
          <w:sz w:val="24"/>
          <w:szCs w:val="24"/>
        </w:rPr>
        <w:t>目前正在按照预期计划推进</w:t>
      </w:r>
      <w:r w:rsidR="004C30C6">
        <w:rPr>
          <w:rFonts w:ascii="微软雅黑" w:eastAsia="微软雅黑" w:hAnsi="微软雅黑" w:hint="eastAsia"/>
          <w:color w:val="333333"/>
          <w:shd w:val="clear" w:color="auto" w:fill="FFFFFF"/>
        </w:rPr>
        <w:t>II </w:t>
      </w:r>
      <w:r w:rsidR="004C30C6">
        <w:rPr>
          <w:rFonts w:asciiTheme="minorEastAsia" w:eastAsiaTheme="minorEastAsia" w:hAnsiTheme="minorEastAsia"/>
          <w:sz w:val="24"/>
          <w:szCs w:val="24"/>
        </w:rPr>
        <w:t>b</w:t>
      </w:r>
      <w:r w:rsidR="00BF5158">
        <w:rPr>
          <w:rFonts w:asciiTheme="minorEastAsia" w:eastAsiaTheme="minorEastAsia" w:hAnsiTheme="minorEastAsia" w:hint="eastAsia"/>
          <w:sz w:val="24"/>
          <w:szCs w:val="24"/>
        </w:rPr>
        <w:t>期临床</w:t>
      </w:r>
      <w:r w:rsidR="004C30C6">
        <w:rPr>
          <w:rFonts w:asciiTheme="minorEastAsia" w:eastAsiaTheme="minorEastAsia" w:hAnsiTheme="minorEastAsia" w:hint="eastAsia"/>
          <w:sz w:val="24"/>
          <w:szCs w:val="24"/>
        </w:rPr>
        <w:t>，具体进展信息以公司公告为准。</w:t>
      </w:r>
    </w:p>
    <w:p w14:paraId="1E4ADF6F" w14:textId="282AD111" w:rsidR="00BD5319" w:rsidRPr="00957DA2" w:rsidRDefault="00BD5319" w:rsidP="00BD5319">
      <w:pPr>
        <w:spacing w:line="360" w:lineRule="auto"/>
        <w:rPr>
          <w:rFonts w:asciiTheme="minorEastAsia" w:eastAsiaTheme="minorEastAsia" w:hAnsiTheme="minorEastAsia"/>
          <w:sz w:val="24"/>
          <w:szCs w:val="24"/>
        </w:rPr>
      </w:pPr>
      <w:r w:rsidRPr="00277406">
        <w:rPr>
          <w:rFonts w:asciiTheme="minorEastAsia" w:eastAsiaTheme="minorEastAsia" w:hAnsiTheme="minorEastAsia" w:hint="eastAsia"/>
          <w:b/>
          <w:bCs/>
          <w:sz w:val="24"/>
          <w:szCs w:val="24"/>
        </w:rPr>
        <w:t>（</w:t>
      </w:r>
      <w:r>
        <w:rPr>
          <w:rFonts w:asciiTheme="minorEastAsia" w:eastAsiaTheme="minorEastAsia" w:hAnsiTheme="minorEastAsia" w:hint="eastAsia"/>
          <w:b/>
          <w:bCs/>
          <w:sz w:val="24"/>
          <w:szCs w:val="24"/>
        </w:rPr>
        <w:t>六</w:t>
      </w:r>
      <w:r w:rsidRPr="00277406">
        <w:rPr>
          <w:rFonts w:asciiTheme="minorEastAsia" w:eastAsiaTheme="minorEastAsia" w:hAnsiTheme="minorEastAsia" w:hint="eastAsia"/>
          <w:b/>
          <w:bCs/>
          <w:sz w:val="24"/>
          <w:szCs w:val="24"/>
        </w:rPr>
        <w:t>）</w:t>
      </w:r>
      <w:r>
        <w:rPr>
          <w:rFonts w:asciiTheme="minorEastAsia" w:eastAsiaTheme="minorEastAsia" w:hAnsiTheme="minorEastAsia" w:hint="eastAsia"/>
          <w:b/>
          <w:bCs/>
          <w:sz w:val="24"/>
          <w:szCs w:val="24"/>
        </w:rPr>
        <w:t>核药</w:t>
      </w:r>
      <w:r w:rsidRPr="00277406">
        <w:rPr>
          <w:rFonts w:asciiTheme="minorEastAsia" w:eastAsiaTheme="minorEastAsia" w:hAnsiTheme="minorEastAsia" w:hint="eastAsia"/>
          <w:b/>
          <w:bCs/>
          <w:sz w:val="24"/>
          <w:szCs w:val="24"/>
        </w:rPr>
        <w:t>新品种研发进度</w:t>
      </w:r>
      <w:r>
        <w:rPr>
          <w:rFonts w:asciiTheme="minorEastAsia" w:eastAsiaTheme="minorEastAsia" w:hAnsiTheme="minorEastAsia" w:hint="eastAsia"/>
          <w:b/>
          <w:bCs/>
          <w:sz w:val="24"/>
          <w:szCs w:val="24"/>
        </w:rPr>
        <w:t>：</w:t>
      </w:r>
      <w:r w:rsidRPr="00277406">
        <w:rPr>
          <w:rFonts w:asciiTheme="minorEastAsia" w:eastAsiaTheme="minorEastAsia" w:hAnsiTheme="minorEastAsia" w:hint="eastAsia"/>
          <w:b/>
          <w:bCs/>
          <w:sz w:val="24"/>
          <w:szCs w:val="24"/>
        </w:rPr>
        <w:t>NaF注射液产品进展到哪一步？与韩国合作的帕金森诊断产品引进进展如何？</w:t>
      </w:r>
      <w:r>
        <w:rPr>
          <w:rFonts w:asciiTheme="minorEastAsia" w:eastAsiaTheme="minorEastAsia" w:hAnsiTheme="minorEastAsia" w:hint="eastAsia"/>
          <w:b/>
          <w:bCs/>
          <w:sz w:val="24"/>
          <w:szCs w:val="24"/>
        </w:rPr>
        <w:t>北京肿瘤医院的项目如何？后续的战略</w:t>
      </w:r>
      <w:r w:rsidR="00011A15">
        <w:rPr>
          <w:rFonts w:asciiTheme="minorEastAsia" w:eastAsiaTheme="minorEastAsia" w:hAnsiTheme="minorEastAsia" w:hint="eastAsia"/>
          <w:b/>
          <w:bCs/>
          <w:sz w:val="24"/>
          <w:szCs w:val="24"/>
        </w:rPr>
        <w:t>？</w:t>
      </w:r>
    </w:p>
    <w:p w14:paraId="396A6949" w14:textId="77777777" w:rsidR="00BD5319" w:rsidRPr="00437385" w:rsidRDefault="00BD5319" w:rsidP="00D93EE4">
      <w:pPr>
        <w:spacing w:line="360" w:lineRule="auto"/>
        <w:ind w:firstLineChars="200" w:firstLine="480"/>
        <w:rPr>
          <w:rFonts w:asciiTheme="minorEastAsia" w:eastAsiaTheme="minorEastAsia" w:hAnsiTheme="minorEastAsia"/>
          <w:sz w:val="24"/>
          <w:szCs w:val="24"/>
        </w:rPr>
      </w:pPr>
      <w:r w:rsidRPr="00277406">
        <w:rPr>
          <w:rFonts w:asciiTheme="minorEastAsia" w:eastAsiaTheme="minorEastAsia" w:hAnsiTheme="minorEastAsia" w:hint="eastAsia"/>
          <w:sz w:val="24"/>
          <w:szCs w:val="24"/>
        </w:rPr>
        <w:t>答：</w:t>
      </w:r>
      <w:r w:rsidRPr="00437385">
        <w:rPr>
          <w:rFonts w:asciiTheme="minorEastAsia" w:eastAsiaTheme="minorEastAsia" w:hAnsiTheme="minorEastAsia"/>
          <w:sz w:val="24"/>
          <w:szCs w:val="24"/>
        </w:rPr>
        <w:t>NaF</w:t>
      </w:r>
      <w:r w:rsidRPr="00437385">
        <w:rPr>
          <w:rFonts w:asciiTheme="minorEastAsia" w:eastAsiaTheme="minorEastAsia" w:hAnsiTheme="minorEastAsia" w:hint="eastAsia"/>
          <w:sz w:val="24"/>
          <w:szCs w:val="24"/>
        </w:rPr>
        <w:t>注射液已</w:t>
      </w:r>
      <w:r>
        <w:rPr>
          <w:rFonts w:asciiTheme="minorEastAsia" w:eastAsiaTheme="minorEastAsia" w:hAnsiTheme="minorEastAsia" w:hint="eastAsia"/>
          <w:sz w:val="24"/>
          <w:szCs w:val="24"/>
        </w:rPr>
        <w:t>获得</w:t>
      </w:r>
      <w:r w:rsidRPr="00437385">
        <w:rPr>
          <w:rFonts w:asciiTheme="minorEastAsia" w:eastAsiaTheme="minorEastAsia" w:hAnsiTheme="minorEastAsia" w:hint="eastAsia"/>
          <w:sz w:val="24"/>
          <w:szCs w:val="24"/>
        </w:rPr>
        <w:t>临床试验通知书（已公告），目前临床试验工作已按照预定方案和计划开展，我们预计2-3年拿到上市批准文号，具体情况请以公告为准；</w:t>
      </w:r>
    </w:p>
    <w:p w14:paraId="4255E5B1" w14:textId="77777777" w:rsidR="00BD5319" w:rsidRPr="00437385" w:rsidRDefault="00BD5319" w:rsidP="00D93EE4">
      <w:pPr>
        <w:spacing w:line="360" w:lineRule="auto"/>
        <w:ind w:firstLineChars="200" w:firstLine="480"/>
        <w:rPr>
          <w:rFonts w:asciiTheme="minorEastAsia" w:eastAsiaTheme="minorEastAsia" w:hAnsiTheme="minorEastAsia"/>
          <w:sz w:val="24"/>
          <w:szCs w:val="24"/>
        </w:rPr>
      </w:pPr>
      <w:r w:rsidRPr="00437385">
        <w:rPr>
          <w:rFonts w:asciiTheme="minorEastAsia" w:eastAsiaTheme="minorEastAsia" w:hAnsiTheme="minorEastAsia" w:hint="eastAsia"/>
          <w:sz w:val="24"/>
          <w:szCs w:val="24"/>
        </w:rPr>
        <w:t>与韩国合作的</w:t>
      </w:r>
      <w:r w:rsidRPr="00437385">
        <w:rPr>
          <w:rFonts w:asciiTheme="minorEastAsia" w:eastAsiaTheme="minorEastAsia" w:hAnsiTheme="minorEastAsia" w:hint="eastAsia"/>
          <w:sz w:val="24"/>
          <w:szCs w:val="24"/>
          <w:vertAlign w:val="superscript"/>
        </w:rPr>
        <w:t>18</w:t>
      </w:r>
      <w:r w:rsidRPr="00437385">
        <w:rPr>
          <w:rFonts w:asciiTheme="minorEastAsia" w:eastAsiaTheme="minorEastAsia" w:hAnsiTheme="minorEastAsia" w:hint="eastAsia"/>
          <w:sz w:val="24"/>
          <w:szCs w:val="24"/>
        </w:rPr>
        <w:t>F</w:t>
      </w:r>
      <w:r>
        <w:rPr>
          <w:rFonts w:asciiTheme="minorEastAsia" w:eastAsiaTheme="minorEastAsia" w:hAnsiTheme="minorEastAsia"/>
          <w:sz w:val="24"/>
          <w:szCs w:val="24"/>
        </w:rPr>
        <w:t>-</w:t>
      </w:r>
      <w:r w:rsidRPr="00437385">
        <w:rPr>
          <w:rFonts w:asciiTheme="minorEastAsia" w:eastAsiaTheme="minorEastAsia" w:hAnsiTheme="minorEastAsia" w:hint="eastAsia"/>
          <w:sz w:val="24"/>
          <w:szCs w:val="24"/>
        </w:rPr>
        <w:t>氟丙基甲酯基托烷注射液产品</w:t>
      </w:r>
      <w:r>
        <w:rPr>
          <w:rFonts w:asciiTheme="minorEastAsia" w:eastAsiaTheme="minorEastAsia" w:hAnsiTheme="minorEastAsia" w:hint="eastAsia"/>
          <w:sz w:val="24"/>
          <w:szCs w:val="24"/>
        </w:rPr>
        <w:t>（</w:t>
      </w:r>
      <w:r w:rsidRPr="00437385">
        <w:rPr>
          <w:rFonts w:asciiTheme="minorEastAsia" w:eastAsiaTheme="minorEastAsia" w:hAnsiTheme="minorEastAsia" w:hint="eastAsia"/>
          <w:sz w:val="24"/>
          <w:szCs w:val="24"/>
          <w:vertAlign w:val="superscript"/>
        </w:rPr>
        <w:t>18</w:t>
      </w:r>
      <w:r w:rsidRPr="00437385">
        <w:rPr>
          <w:rFonts w:asciiTheme="minorEastAsia" w:eastAsiaTheme="minorEastAsia" w:hAnsiTheme="minorEastAsia" w:hint="eastAsia"/>
          <w:sz w:val="24"/>
          <w:szCs w:val="24"/>
        </w:rPr>
        <w:t>F</w:t>
      </w:r>
      <w:r>
        <w:rPr>
          <w:rFonts w:asciiTheme="minorEastAsia" w:eastAsiaTheme="minorEastAsia" w:hAnsiTheme="minorEastAsia"/>
          <w:sz w:val="24"/>
          <w:szCs w:val="24"/>
        </w:rPr>
        <w:t>-FP-CIT</w:t>
      </w:r>
      <w:r>
        <w:rPr>
          <w:rFonts w:asciiTheme="minorEastAsia" w:eastAsiaTheme="minorEastAsia" w:hAnsiTheme="minorEastAsia" w:hint="eastAsia"/>
          <w:sz w:val="24"/>
          <w:szCs w:val="24"/>
        </w:rPr>
        <w:t>）</w:t>
      </w:r>
      <w:r w:rsidRPr="00437385">
        <w:rPr>
          <w:rFonts w:asciiTheme="minorEastAsia" w:eastAsiaTheme="minorEastAsia" w:hAnsiTheme="minorEastAsia" w:hint="eastAsia"/>
          <w:sz w:val="24"/>
          <w:szCs w:val="24"/>
        </w:rPr>
        <w:t>目前技术转移工作已进入尾声，下一步将按照国家药品法规要求进行注册申报工作，后续进展请关注公司公告；</w:t>
      </w:r>
    </w:p>
    <w:p w14:paraId="74599EC6" w14:textId="77777777" w:rsidR="00BD5319" w:rsidRPr="00437385" w:rsidRDefault="00BD5319" w:rsidP="00D93EE4">
      <w:pPr>
        <w:spacing w:line="360" w:lineRule="auto"/>
        <w:ind w:firstLineChars="200" w:firstLine="480"/>
        <w:rPr>
          <w:rFonts w:asciiTheme="minorEastAsia" w:eastAsiaTheme="minorEastAsia" w:hAnsiTheme="minorEastAsia"/>
          <w:sz w:val="24"/>
          <w:szCs w:val="24"/>
        </w:rPr>
      </w:pPr>
      <w:r w:rsidRPr="00437385">
        <w:rPr>
          <w:rFonts w:asciiTheme="minorEastAsia" w:eastAsiaTheme="minorEastAsia" w:hAnsiTheme="minorEastAsia" w:hint="eastAsia"/>
          <w:sz w:val="24"/>
          <w:szCs w:val="24"/>
        </w:rPr>
        <w:t>从北京肿瘤医院引进</w:t>
      </w:r>
      <w:r w:rsidRPr="00437385">
        <w:rPr>
          <w:rFonts w:asciiTheme="minorEastAsia" w:eastAsiaTheme="minorEastAsia" w:hAnsiTheme="minorEastAsia"/>
          <w:sz w:val="24"/>
          <w:szCs w:val="24"/>
          <w:vertAlign w:val="superscript"/>
        </w:rPr>
        <w:t>99m</w:t>
      </w:r>
      <w:r w:rsidRPr="00437385">
        <w:rPr>
          <w:rFonts w:asciiTheme="minorEastAsia" w:eastAsiaTheme="minorEastAsia" w:hAnsiTheme="minorEastAsia"/>
          <w:sz w:val="24"/>
          <w:szCs w:val="24"/>
        </w:rPr>
        <w:t>Tc-SLN-F</w:t>
      </w:r>
      <w:r w:rsidRPr="00437385">
        <w:rPr>
          <w:rFonts w:asciiTheme="minorEastAsia" w:eastAsiaTheme="minorEastAsia" w:hAnsiTheme="minorEastAsia" w:hint="eastAsia"/>
          <w:sz w:val="24"/>
          <w:szCs w:val="24"/>
        </w:rPr>
        <w:t>目前正在进行专利转让和技术转移工作，完成后将按照国家1类新药注册法规要求注册申报，后续进展公司将及时公告；</w:t>
      </w:r>
    </w:p>
    <w:p w14:paraId="6E7875C4" w14:textId="69BC975F" w:rsidR="00BD5319" w:rsidRPr="00BD5319" w:rsidRDefault="00BD5319" w:rsidP="00074AC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公司核药创新的战略：</w:t>
      </w:r>
      <w:r w:rsidRPr="00437385">
        <w:rPr>
          <w:rFonts w:asciiTheme="minorEastAsia" w:eastAsiaTheme="minorEastAsia" w:hAnsiTheme="minorEastAsia" w:hint="eastAsia"/>
          <w:sz w:val="24"/>
          <w:szCs w:val="24"/>
        </w:rPr>
        <w:t>公司将以创新为引领，加大研发投入，把核素诊断和治疗性产品作为未来东诚药业的创新药战略发展平台及核心竞争力，聚焦恶性肿瘤，老年神经性退行性疾病及心血管领域创新核药的开发。 通过“自主研发、引进转化、共同合作”的发展思路，完善核药的创新研发体系，打造核医学全价值链产业平台。</w:t>
      </w:r>
    </w:p>
    <w:sectPr w:rsidR="00BD5319" w:rsidRPr="00BD5319" w:rsidSect="005A61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02C47" w14:textId="77777777" w:rsidR="00646544" w:rsidRDefault="00646544" w:rsidP="006913ED">
      <w:r>
        <w:separator/>
      </w:r>
    </w:p>
  </w:endnote>
  <w:endnote w:type="continuationSeparator" w:id="0">
    <w:p w14:paraId="2FD94047" w14:textId="77777777" w:rsidR="00646544" w:rsidRDefault="00646544" w:rsidP="0069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17FAC" w14:textId="77777777" w:rsidR="00646544" w:rsidRDefault="00646544" w:rsidP="006913ED">
      <w:r>
        <w:separator/>
      </w:r>
    </w:p>
  </w:footnote>
  <w:footnote w:type="continuationSeparator" w:id="0">
    <w:p w14:paraId="568AD24D" w14:textId="77777777" w:rsidR="00646544" w:rsidRDefault="00646544" w:rsidP="00691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53CA"/>
    <w:multiLevelType w:val="hybridMultilevel"/>
    <w:tmpl w:val="475875FA"/>
    <w:lvl w:ilvl="0" w:tplc="81BCA4F2">
      <w:start w:val="1"/>
      <w:numFmt w:val="bullet"/>
      <w:lvlText w:val=""/>
      <w:lvlJc w:val="left"/>
      <w:pPr>
        <w:tabs>
          <w:tab w:val="num" w:pos="720"/>
        </w:tabs>
        <w:ind w:left="720" w:hanging="360"/>
      </w:pPr>
      <w:rPr>
        <w:rFonts w:ascii="Wingdings" w:hAnsi="Wingdings" w:hint="default"/>
      </w:rPr>
    </w:lvl>
    <w:lvl w:ilvl="1" w:tplc="4F46C8EE" w:tentative="1">
      <w:start w:val="1"/>
      <w:numFmt w:val="bullet"/>
      <w:lvlText w:val=""/>
      <w:lvlJc w:val="left"/>
      <w:pPr>
        <w:tabs>
          <w:tab w:val="num" w:pos="1440"/>
        </w:tabs>
        <w:ind w:left="1440" w:hanging="360"/>
      </w:pPr>
      <w:rPr>
        <w:rFonts w:ascii="Wingdings" w:hAnsi="Wingdings" w:hint="default"/>
      </w:rPr>
    </w:lvl>
    <w:lvl w:ilvl="2" w:tplc="CE66C8AC" w:tentative="1">
      <w:start w:val="1"/>
      <w:numFmt w:val="bullet"/>
      <w:lvlText w:val=""/>
      <w:lvlJc w:val="left"/>
      <w:pPr>
        <w:tabs>
          <w:tab w:val="num" w:pos="2160"/>
        </w:tabs>
        <w:ind w:left="2160" w:hanging="360"/>
      </w:pPr>
      <w:rPr>
        <w:rFonts w:ascii="Wingdings" w:hAnsi="Wingdings" w:hint="default"/>
      </w:rPr>
    </w:lvl>
    <w:lvl w:ilvl="3" w:tplc="E52ECF9A" w:tentative="1">
      <w:start w:val="1"/>
      <w:numFmt w:val="bullet"/>
      <w:lvlText w:val=""/>
      <w:lvlJc w:val="left"/>
      <w:pPr>
        <w:tabs>
          <w:tab w:val="num" w:pos="2880"/>
        </w:tabs>
        <w:ind w:left="2880" w:hanging="360"/>
      </w:pPr>
      <w:rPr>
        <w:rFonts w:ascii="Wingdings" w:hAnsi="Wingdings" w:hint="default"/>
      </w:rPr>
    </w:lvl>
    <w:lvl w:ilvl="4" w:tplc="E60E41BA" w:tentative="1">
      <w:start w:val="1"/>
      <w:numFmt w:val="bullet"/>
      <w:lvlText w:val=""/>
      <w:lvlJc w:val="left"/>
      <w:pPr>
        <w:tabs>
          <w:tab w:val="num" w:pos="3600"/>
        </w:tabs>
        <w:ind w:left="3600" w:hanging="360"/>
      </w:pPr>
      <w:rPr>
        <w:rFonts w:ascii="Wingdings" w:hAnsi="Wingdings" w:hint="default"/>
      </w:rPr>
    </w:lvl>
    <w:lvl w:ilvl="5" w:tplc="126C0292" w:tentative="1">
      <w:start w:val="1"/>
      <w:numFmt w:val="bullet"/>
      <w:lvlText w:val=""/>
      <w:lvlJc w:val="left"/>
      <w:pPr>
        <w:tabs>
          <w:tab w:val="num" w:pos="4320"/>
        </w:tabs>
        <w:ind w:left="4320" w:hanging="360"/>
      </w:pPr>
      <w:rPr>
        <w:rFonts w:ascii="Wingdings" w:hAnsi="Wingdings" w:hint="default"/>
      </w:rPr>
    </w:lvl>
    <w:lvl w:ilvl="6" w:tplc="14C417EA" w:tentative="1">
      <w:start w:val="1"/>
      <w:numFmt w:val="bullet"/>
      <w:lvlText w:val=""/>
      <w:lvlJc w:val="left"/>
      <w:pPr>
        <w:tabs>
          <w:tab w:val="num" w:pos="5040"/>
        </w:tabs>
        <w:ind w:left="5040" w:hanging="360"/>
      </w:pPr>
      <w:rPr>
        <w:rFonts w:ascii="Wingdings" w:hAnsi="Wingdings" w:hint="default"/>
      </w:rPr>
    </w:lvl>
    <w:lvl w:ilvl="7" w:tplc="B470AF0A" w:tentative="1">
      <w:start w:val="1"/>
      <w:numFmt w:val="bullet"/>
      <w:lvlText w:val=""/>
      <w:lvlJc w:val="left"/>
      <w:pPr>
        <w:tabs>
          <w:tab w:val="num" w:pos="5760"/>
        </w:tabs>
        <w:ind w:left="5760" w:hanging="360"/>
      </w:pPr>
      <w:rPr>
        <w:rFonts w:ascii="Wingdings" w:hAnsi="Wingdings" w:hint="default"/>
      </w:rPr>
    </w:lvl>
    <w:lvl w:ilvl="8" w:tplc="975E65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62843"/>
    <w:multiLevelType w:val="hybridMultilevel"/>
    <w:tmpl w:val="8B0269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A6A6F6E"/>
    <w:multiLevelType w:val="hybridMultilevel"/>
    <w:tmpl w:val="1BDE797C"/>
    <w:lvl w:ilvl="0" w:tplc="FC782AFA">
      <w:start w:val="1"/>
      <w:numFmt w:val="bullet"/>
      <w:lvlText w:val=""/>
      <w:lvlJc w:val="left"/>
      <w:pPr>
        <w:tabs>
          <w:tab w:val="num" w:pos="720"/>
        </w:tabs>
        <w:ind w:left="720" w:hanging="360"/>
      </w:pPr>
      <w:rPr>
        <w:rFonts w:ascii="Wingdings" w:hAnsi="Wingdings" w:hint="default"/>
      </w:rPr>
    </w:lvl>
    <w:lvl w:ilvl="1" w:tplc="0B4825D2" w:tentative="1">
      <w:start w:val="1"/>
      <w:numFmt w:val="bullet"/>
      <w:lvlText w:val=""/>
      <w:lvlJc w:val="left"/>
      <w:pPr>
        <w:tabs>
          <w:tab w:val="num" w:pos="1440"/>
        </w:tabs>
        <w:ind w:left="1440" w:hanging="360"/>
      </w:pPr>
      <w:rPr>
        <w:rFonts w:ascii="Wingdings" w:hAnsi="Wingdings" w:hint="default"/>
      </w:rPr>
    </w:lvl>
    <w:lvl w:ilvl="2" w:tplc="4FE6A472" w:tentative="1">
      <w:start w:val="1"/>
      <w:numFmt w:val="bullet"/>
      <w:lvlText w:val=""/>
      <w:lvlJc w:val="left"/>
      <w:pPr>
        <w:tabs>
          <w:tab w:val="num" w:pos="2160"/>
        </w:tabs>
        <w:ind w:left="2160" w:hanging="360"/>
      </w:pPr>
      <w:rPr>
        <w:rFonts w:ascii="Wingdings" w:hAnsi="Wingdings" w:hint="default"/>
      </w:rPr>
    </w:lvl>
    <w:lvl w:ilvl="3" w:tplc="499C39AE" w:tentative="1">
      <w:start w:val="1"/>
      <w:numFmt w:val="bullet"/>
      <w:lvlText w:val=""/>
      <w:lvlJc w:val="left"/>
      <w:pPr>
        <w:tabs>
          <w:tab w:val="num" w:pos="2880"/>
        </w:tabs>
        <w:ind w:left="2880" w:hanging="360"/>
      </w:pPr>
      <w:rPr>
        <w:rFonts w:ascii="Wingdings" w:hAnsi="Wingdings" w:hint="default"/>
      </w:rPr>
    </w:lvl>
    <w:lvl w:ilvl="4" w:tplc="31FE4A3E" w:tentative="1">
      <w:start w:val="1"/>
      <w:numFmt w:val="bullet"/>
      <w:lvlText w:val=""/>
      <w:lvlJc w:val="left"/>
      <w:pPr>
        <w:tabs>
          <w:tab w:val="num" w:pos="3600"/>
        </w:tabs>
        <w:ind w:left="3600" w:hanging="360"/>
      </w:pPr>
      <w:rPr>
        <w:rFonts w:ascii="Wingdings" w:hAnsi="Wingdings" w:hint="default"/>
      </w:rPr>
    </w:lvl>
    <w:lvl w:ilvl="5" w:tplc="82CEB668" w:tentative="1">
      <w:start w:val="1"/>
      <w:numFmt w:val="bullet"/>
      <w:lvlText w:val=""/>
      <w:lvlJc w:val="left"/>
      <w:pPr>
        <w:tabs>
          <w:tab w:val="num" w:pos="4320"/>
        </w:tabs>
        <w:ind w:left="4320" w:hanging="360"/>
      </w:pPr>
      <w:rPr>
        <w:rFonts w:ascii="Wingdings" w:hAnsi="Wingdings" w:hint="default"/>
      </w:rPr>
    </w:lvl>
    <w:lvl w:ilvl="6" w:tplc="42EA6008" w:tentative="1">
      <w:start w:val="1"/>
      <w:numFmt w:val="bullet"/>
      <w:lvlText w:val=""/>
      <w:lvlJc w:val="left"/>
      <w:pPr>
        <w:tabs>
          <w:tab w:val="num" w:pos="5040"/>
        </w:tabs>
        <w:ind w:left="5040" w:hanging="360"/>
      </w:pPr>
      <w:rPr>
        <w:rFonts w:ascii="Wingdings" w:hAnsi="Wingdings" w:hint="default"/>
      </w:rPr>
    </w:lvl>
    <w:lvl w:ilvl="7" w:tplc="6D6AF8E6" w:tentative="1">
      <w:start w:val="1"/>
      <w:numFmt w:val="bullet"/>
      <w:lvlText w:val=""/>
      <w:lvlJc w:val="left"/>
      <w:pPr>
        <w:tabs>
          <w:tab w:val="num" w:pos="5760"/>
        </w:tabs>
        <w:ind w:left="5760" w:hanging="360"/>
      </w:pPr>
      <w:rPr>
        <w:rFonts w:ascii="Wingdings" w:hAnsi="Wingdings" w:hint="default"/>
      </w:rPr>
    </w:lvl>
    <w:lvl w:ilvl="8" w:tplc="4202A1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DE0DD1"/>
    <w:multiLevelType w:val="hybridMultilevel"/>
    <w:tmpl w:val="9606D8A6"/>
    <w:lvl w:ilvl="0" w:tplc="0EC4ECDE">
      <w:start w:val="1"/>
      <w:numFmt w:val="bullet"/>
      <w:lvlText w:val=""/>
      <w:lvlJc w:val="left"/>
      <w:pPr>
        <w:tabs>
          <w:tab w:val="num" w:pos="720"/>
        </w:tabs>
        <w:ind w:left="720" w:hanging="360"/>
      </w:pPr>
      <w:rPr>
        <w:rFonts w:ascii="Wingdings" w:hAnsi="Wingdings" w:hint="default"/>
      </w:rPr>
    </w:lvl>
    <w:lvl w:ilvl="1" w:tplc="A2E82AD8" w:tentative="1">
      <w:start w:val="1"/>
      <w:numFmt w:val="bullet"/>
      <w:lvlText w:val=""/>
      <w:lvlJc w:val="left"/>
      <w:pPr>
        <w:tabs>
          <w:tab w:val="num" w:pos="1440"/>
        </w:tabs>
        <w:ind w:left="1440" w:hanging="360"/>
      </w:pPr>
      <w:rPr>
        <w:rFonts w:ascii="Wingdings" w:hAnsi="Wingdings" w:hint="default"/>
      </w:rPr>
    </w:lvl>
    <w:lvl w:ilvl="2" w:tplc="2C0C52D4" w:tentative="1">
      <w:start w:val="1"/>
      <w:numFmt w:val="bullet"/>
      <w:lvlText w:val=""/>
      <w:lvlJc w:val="left"/>
      <w:pPr>
        <w:tabs>
          <w:tab w:val="num" w:pos="2160"/>
        </w:tabs>
        <w:ind w:left="2160" w:hanging="360"/>
      </w:pPr>
      <w:rPr>
        <w:rFonts w:ascii="Wingdings" w:hAnsi="Wingdings" w:hint="default"/>
      </w:rPr>
    </w:lvl>
    <w:lvl w:ilvl="3" w:tplc="231C3088" w:tentative="1">
      <w:start w:val="1"/>
      <w:numFmt w:val="bullet"/>
      <w:lvlText w:val=""/>
      <w:lvlJc w:val="left"/>
      <w:pPr>
        <w:tabs>
          <w:tab w:val="num" w:pos="2880"/>
        </w:tabs>
        <w:ind w:left="2880" w:hanging="360"/>
      </w:pPr>
      <w:rPr>
        <w:rFonts w:ascii="Wingdings" w:hAnsi="Wingdings" w:hint="default"/>
      </w:rPr>
    </w:lvl>
    <w:lvl w:ilvl="4" w:tplc="5FBAB7B6" w:tentative="1">
      <w:start w:val="1"/>
      <w:numFmt w:val="bullet"/>
      <w:lvlText w:val=""/>
      <w:lvlJc w:val="left"/>
      <w:pPr>
        <w:tabs>
          <w:tab w:val="num" w:pos="3600"/>
        </w:tabs>
        <w:ind w:left="3600" w:hanging="360"/>
      </w:pPr>
      <w:rPr>
        <w:rFonts w:ascii="Wingdings" w:hAnsi="Wingdings" w:hint="default"/>
      </w:rPr>
    </w:lvl>
    <w:lvl w:ilvl="5" w:tplc="4BA43582" w:tentative="1">
      <w:start w:val="1"/>
      <w:numFmt w:val="bullet"/>
      <w:lvlText w:val=""/>
      <w:lvlJc w:val="left"/>
      <w:pPr>
        <w:tabs>
          <w:tab w:val="num" w:pos="4320"/>
        </w:tabs>
        <w:ind w:left="4320" w:hanging="360"/>
      </w:pPr>
      <w:rPr>
        <w:rFonts w:ascii="Wingdings" w:hAnsi="Wingdings" w:hint="default"/>
      </w:rPr>
    </w:lvl>
    <w:lvl w:ilvl="6" w:tplc="0F069F18" w:tentative="1">
      <w:start w:val="1"/>
      <w:numFmt w:val="bullet"/>
      <w:lvlText w:val=""/>
      <w:lvlJc w:val="left"/>
      <w:pPr>
        <w:tabs>
          <w:tab w:val="num" w:pos="5040"/>
        </w:tabs>
        <w:ind w:left="5040" w:hanging="360"/>
      </w:pPr>
      <w:rPr>
        <w:rFonts w:ascii="Wingdings" w:hAnsi="Wingdings" w:hint="default"/>
      </w:rPr>
    </w:lvl>
    <w:lvl w:ilvl="7" w:tplc="F5A44D4E" w:tentative="1">
      <w:start w:val="1"/>
      <w:numFmt w:val="bullet"/>
      <w:lvlText w:val=""/>
      <w:lvlJc w:val="left"/>
      <w:pPr>
        <w:tabs>
          <w:tab w:val="num" w:pos="5760"/>
        </w:tabs>
        <w:ind w:left="5760" w:hanging="360"/>
      </w:pPr>
      <w:rPr>
        <w:rFonts w:ascii="Wingdings" w:hAnsi="Wingdings" w:hint="default"/>
      </w:rPr>
    </w:lvl>
    <w:lvl w:ilvl="8" w:tplc="2CB463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ED6C94"/>
    <w:multiLevelType w:val="hybridMultilevel"/>
    <w:tmpl w:val="79149900"/>
    <w:lvl w:ilvl="0" w:tplc="0890F842">
      <w:start w:val="1"/>
      <w:numFmt w:val="bullet"/>
      <w:lvlText w:val=""/>
      <w:lvlJc w:val="left"/>
      <w:pPr>
        <w:tabs>
          <w:tab w:val="num" w:pos="720"/>
        </w:tabs>
        <w:ind w:left="720" w:hanging="360"/>
      </w:pPr>
      <w:rPr>
        <w:rFonts w:ascii="Wingdings" w:hAnsi="Wingdings" w:hint="default"/>
      </w:rPr>
    </w:lvl>
    <w:lvl w:ilvl="1" w:tplc="B934A34E" w:tentative="1">
      <w:start w:val="1"/>
      <w:numFmt w:val="bullet"/>
      <w:lvlText w:val=""/>
      <w:lvlJc w:val="left"/>
      <w:pPr>
        <w:tabs>
          <w:tab w:val="num" w:pos="1440"/>
        </w:tabs>
        <w:ind w:left="1440" w:hanging="360"/>
      </w:pPr>
      <w:rPr>
        <w:rFonts w:ascii="Wingdings" w:hAnsi="Wingdings" w:hint="default"/>
      </w:rPr>
    </w:lvl>
    <w:lvl w:ilvl="2" w:tplc="7A8CEDBA" w:tentative="1">
      <w:start w:val="1"/>
      <w:numFmt w:val="bullet"/>
      <w:lvlText w:val=""/>
      <w:lvlJc w:val="left"/>
      <w:pPr>
        <w:tabs>
          <w:tab w:val="num" w:pos="2160"/>
        </w:tabs>
        <w:ind w:left="2160" w:hanging="360"/>
      </w:pPr>
      <w:rPr>
        <w:rFonts w:ascii="Wingdings" w:hAnsi="Wingdings" w:hint="default"/>
      </w:rPr>
    </w:lvl>
    <w:lvl w:ilvl="3" w:tplc="9BE66C2C" w:tentative="1">
      <w:start w:val="1"/>
      <w:numFmt w:val="bullet"/>
      <w:lvlText w:val=""/>
      <w:lvlJc w:val="left"/>
      <w:pPr>
        <w:tabs>
          <w:tab w:val="num" w:pos="2880"/>
        </w:tabs>
        <w:ind w:left="2880" w:hanging="360"/>
      </w:pPr>
      <w:rPr>
        <w:rFonts w:ascii="Wingdings" w:hAnsi="Wingdings" w:hint="default"/>
      </w:rPr>
    </w:lvl>
    <w:lvl w:ilvl="4" w:tplc="70C8274A" w:tentative="1">
      <w:start w:val="1"/>
      <w:numFmt w:val="bullet"/>
      <w:lvlText w:val=""/>
      <w:lvlJc w:val="left"/>
      <w:pPr>
        <w:tabs>
          <w:tab w:val="num" w:pos="3600"/>
        </w:tabs>
        <w:ind w:left="3600" w:hanging="360"/>
      </w:pPr>
      <w:rPr>
        <w:rFonts w:ascii="Wingdings" w:hAnsi="Wingdings" w:hint="default"/>
      </w:rPr>
    </w:lvl>
    <w:lvl w:ilvl="5" w:tplc="BCDA874A" w:tentative="1">
      <w:start w:val="1"/>
      <w:numFmt w:val="bullet"/>
      <w:lvlText w:val=""/>
      <w:lvlJc w:val="left"/>
      <w:pPr>
        <w:tabs>
          <w:tab w:val="num" w:pos="4320"/>
        </w:tabs>
        <w:ind w:left="4320" w:hanging="360"/>
      </w:pPr>
      <w:rPr>
        <w:rFonts w:ascii="Wingdings" w:hAnsi="Wingdings" w:hint="default"/>
      </w:rPr>
    </w:lvl>
    <w:lvl w:ilvl="6" w:tplc="967A6CF6" w:tentative="1">
      <w:start w:val="1"/>
      <w:numFmt w:val="bullet"/>
      <w:lvlText w:val=""/>
      <w:lvlJc w:val="left"/>
      <w:pPr>
        <w:tabs>
          <w:tab w:val="num" w:pos="5040"/>
        </w:tabs>
        <w:ind w:left="5040" w:hanging="360"/>
      </w:pPr>
      <w:rPr>
        <w:rFonts w:ascii="Wingdings" w:hAnsi="Wingdings" w:hint="default"/>
      </w:rPr>
    </w:lvl>
    <w:lvl w:ilvl="7" w:tplc="738058D8" w:tentative="1">
      <w:start w:val="1"/>
      <w:numFmt w:val="bullet"/>
      <w:lvlText w:val=""/>
      <w:lvlJc w:val="left"/>
      <w:pPr>
        <w:tabs>
          <w:tab w:val="num" w:pos="5760"/>
        </w:tabs>
        <w:ind w:left="5760" w:hanging="360"/>
      </w:pPr>
      <w:rPr>
        <w:rFonts w:ascii="Wingdings" w:hAnsi="Wingdings" w:hint="default"/>
      </w:rPr>
    </w:lvl>
    <w:lvl w:ilvl="8" w:tplc="C0B471F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13ED"/>
    <w:rsid w:val="00001957"/>
    <w:rsid w:val="00011A15"/>
    <w:rsid w:val="00011FE6"/>
    <w:rsid w:val="00020818"/>
    <w:rsid w:val="0002641F"/>
    <w:rsid w:val="00026583"/>
    <w:rsid w:val="00032AC5"/>
    <w:rsid w:val="00035492"/>
    <w:rsid w:val="00040ACC"/>
    <w:rsid w:val="000441DD"/>
    <w:rsid w:val="00046ED6"/>
    <w:rsid w:val="00052910"/>
    <w:rsid w:val="000535ED"/>
    <w:rsid w:val="000546CA"/>
    <w:rsid w:val="00057096"/>
    <w:rsid w:val="00067267"/>
    <w:rsid w:val="00071370"/>
    <w:rsid w:val="00074AC5"/>
    <w:rsid w:val="00081D0A"/>
    <w:rsid w:val="00082913"/>
    <w:rsid w:val="00083296"/>
    <w:rsid w:val="0008398A"/>
    <w:rsid w:val="000A1B2D"/>
    <w:rsid w:val="000A4382"/>
    <w:rsid w:val="000B068D"/>
    <w:rsid w:val="000B13F6"/>
    <w:rsid w:val="000C308A"/>
    <w:rsid w:val="000C3DF4"/>
    <w:rsid w:val="000D3038"/>
    <w:rsid w:val="000D4966"/>
    <w:rsid w:val="000E6942"/>
    <w:rsid w:val="000E6EE4"/>
    <w:rsid w:val="000F4E21"/>
    <w:rsid w:val="001068BB"/>
    <w:rsid w:val="00113D3C"/>
    <w:rsid w:val="00120573"/>
    <w:rsid w:val="00120FDA"/>
    <w:rsid w:val="001250B3"/>
    <w:rsid w:val="00126B2C"/>
    <w:rsid w:val="00131E71"/>
    <w:rsid w:val="00132D7F"/>
    <w:rsid w:val="00136ED0"/>
    <w:rsid w:val="0013753B"/>
    <w:rsid w:val="00143AAE"/>
    <w:rsid w:val="00160F53"/>
    <w:rsid w:val="00175FC9"/>
    <w:rsid w:val="0018588F"/>
    <w:rsid w:val="001944F4"/>
    <w:rsid w:val="00196DCA"/>
    <w:rsid w:val="001B0B00"/>
    <w:rsid w:val="001B37E6"/>
    <w:rsid w:val="001C7ADB"/>
    <w:rsid w:val="001D6599"/>
    <w:rsid w:val="001E42DD"/>
    <w:rsid w:val="001E60BB"/>
    <w:rsid w:val="001F4BDB"/>
    <w:rsid w:val="00201409"/>
    <w:rsid w:val="0020205B"/>
    <w:rsid w:val="002023E9"/>
    <w:rsid w:val="00206A5C"/>
    <w:rsid w:val="00210B63"/>
    <w:rsid w:val="002248E8"/>
    <w:rsid w:val="002268C0"/>
    <w:rsid w:val="00232ABC"/>
    <w:rsid w:val="00232B6E"/>
    <w:rsid w:val="00240A6D"/>
    <w:rsid w:val="00275664"/>
    <w:rsid w:val="0027611C"/>
    <w:rsid w:val="00277406"/>
    <w:rsid w:val="002852AD"/>
    <w:rsid w:val="002864C5"/>
    <w:rsid w:val="00292EAB"/>
    <w:rsid w:val="00296514"/>
    <w:rsid w:val="002B1EFB"/>
    <w:rsid w:val="002D1133"/>
    <w:rsid w:val="002D36E9"/>
    <w:rsid w:val="002D4EAD"/>
    <w:rsid w:val="002D711B"/>
    <w:rsid w:val="002E2EAA"/>
    <w:rsid w:val="002F4C90"/>
    <w:rsid w:val="002F4CBF"/>
    <w:rsid w:val="002F556C"/>
    <w:rsid w:val="003016CE"/>
    <w:rsid w:val="00304664"/>
    <w:rsid w:val="00311632"/>
    <w:rsid w:val="00325CC9"/>
    <w:rsid w:val="00337DC5"/>
    <w:rsid w:val="00346E9E"/>
    <w:rsid w:val="003478B1"/>
    <w:rsid w:val="00347B16"/>
    <w:rsid w:val="00363E0C"/>
    <w:rsid w:val="0036473E"/>
    <w:rsid w:val="00365FE8"/>
    <w:rsid w:val="003666BD"/>
    <w:rsid w:val="00381915"/>
    <w:rsid w:val="00391F37"/>
    <w:rsid w:val="003B3464"/>
    <w:rsid w:val="003B5096"/>
    <w:rsid w:val="003B625E"/>
    <w:rsid w:val="003C29B1"/>
    <w:rsid w:val="003D49FA"/>
    <w:rsid w:val="003D6D83"/>
    <w:rsid w:val="003E30A3"/>
    <w:rsid w:val="003E4B8E"/>
    <w:rsid w:val="004007B7"/>
    <w:rsid w:val="004009DE"/>
    <w:rsid w:val="004039F6"/>
    <w:rsid w:val="0040413D"/>
    <w:rsid w:val="00405914"/>
    <w:rsid w:val="00406690"/>
    <w:rsid w:val="0041022D"/>
    <w:rsid w:val="00414DB5"/>
    <w:rsid w:val="00415862"/>
    <w:rsid w:val="00437385"/>
    <w:rsid w:val="004445EC"/>
    <w:rsid w:val="00445C0A"/>
    <w:rsid w:val="004469C5"/>
    <w:rsid w:val="0045097A"/>
    <w:rsid w:val="004510EF"/>
    <w:rsid w:val="00454019"/>
    <w:rsid w:val="00464548"/>
    <w:rsid w:val="00470698"/>
    <w:rsid w:val="00471575"/>
    <w:rsid w:val="00471F91"/>
    <w:rsid w:val="00472651"/>
    <w:rsid w:val="004770CC"/>
    <w:rsid w:val="00492B3B"/>
    <w:rsid w:val="004B1B41"/>
    <w:rsid w:val="004B1D9E"/>
    <w:rsid w:val="004B20B1"/>
    <w:rsid w:val="004C30C6"/>
    <w:rsid w:val="004D3D35"/>
    <w:rsid w:val="004D55A8"/>
    <w:rsid w:val="004E63F4"/>
    <w:rsid w:val="004F2F22"/>
    <w:rsid w:val="004F6902"/>
    <w:rsid w:val="005122DD"/>
    <w:rsid w:val="005148E5"/>
    <w:rsid w:val="005207BE"/>
    <w:rsid w:val="00521249"/>
    <w:rsid w:val="00521B18"/>
    <w:rsid w:val="00524289"/>
    <w:rsid w:val="005303FD"/>
    <w:rsid w:val="005430DF"/>
    <w:rsid w:val="0054731B"/>
    <w:rsid w:val="005521FD"/>
    <w:rsid w:val="00552760"/>
    <w:rsid w:val="005554FD"/>
    <w:rsid w:val="005667F1"/>
    <w:rsid w:val="00566B7A"/>
    <w:rsid w:val="00577735"/>
    <w:rsid w:val="005844EE"/>
    <w:rsid w:val="00597D30"/>
    <w:rsid w:val="005A1BC3"/>
    <w:rsid w:val="005A4CE6"/>
    <w:rsid w:val="005A6145"/>
    <w:rsid w:val="005B377D"/>
    <w:rsid w:val="005C57E7"/>
    <w:rsid w:val="005D6410"/>
    <w:rsid w:val="005E67BA"/>
    <w:rsid w:val="005E77B8"/>
    <w:rsid w:val="005F0F1A"/>
    <w:rsid w:val="005F2589"/>
    <w:rsid w:val="00617584"/>
    <w:rsid w:val="00617815"/>
    <w:rsid w:val="00621D6F"/>
    <w:rsid w:val="00624D9E"/>
    <w:rsid w:val="00630D20"/>
    <w:rsid w:val="00634E6B"/>
    <w:rsid w:val="00640419"/>
    <w:rsid w:val="00646544"/>
    <w:rsid w:val="00652528"/>
    <w:rsid w:val="00655427"/>
    <w:rsid w:val="00674B90"/>
    <w:rsid w:val="00675D62"/>
    <w:rsid w:val="0068371F"/>
    <w:rsid w:val="00685BE4"/>
    <w:rsid w:val="006913ED"/>
    <w:rsid w:val="0069263B"/>
    <w:rsid w:val="0069790D"/>
    <w:rsid w:val="00697A3A"/>
    <w:rsid w:val="006B6608"/>
    <w:rsid w:val="006D1B3E"/>
    <w:rsid w:val="006E5225"/>
    <w:rsid w:val="006F2BE5"/>
    <w:rsid w:val="006F409D"/>
    <w:rsid w:val="006F65F9"/>
    <w:rsid w:val="00702C2A"/>
    <w:rsid w:val="00710021"/>
    <w:rsid w:val="0072374D"/>
    <w:rsid w:val="00735897"/>
    <w:rsid w:val="00736AD6"/>
    <w:rsid w:val="00746DF0"/>
    <w:rsid w:val="00767FB0"/>
    <w:rsid w:val="00785CB0"/>
    <w:rsid w:val="007965FA"/>
    <w:rsid w:val="00796D1F"/>
    <w:rsid w:val="0079701D"/>
    <w:rsid w:val="007976CF"/>
    <w:rsid w:val="007A738F"/>
    <w:rsid w:val="007B5F72"/>
    <w:rsid w:val="007C05CE"/>
    <w:rsid w:val="007C3CC3"/>
    <w:rsid w:val="007C4864"/>
    <w:rsid w:val="007D1F9E"/>
    <w:rsid w:val="007D6877"/>
    <w:rsid w:val="007E1E77"/>
    <w:rsid w:val="007E39F7"/>
    <w:rsid w:val="007E3F89"/>
    <w:rsid w:val="007E4DB8"/>
    <w:rsid w:val="007F37D5"/>
    <w:rsid w:val="007F64FA"/>
    <w:rsid w:val="007F7ABC"/>
    <w:rsid w:val="007F7C8A"/>
    <w:rsid w:val="00806256"/>
    <w:rsid w:val="00807FEE"/>
    <w:rsid w:val="008147B7"/>
    <w:rsid w:val="00817750"/>
    <w:rsid w:val="00824CEC"/>
    <w:rsid w:val="008276BE"/>
    <w:rsid w:val="00835771"/>
    <w:rsid w:val="00836081"/>
    <w:rsid w:val="008368D7"/>
    <w:rsid w:val="00837FF2"/>
    <w:rsid w:val="0084378F"/>
    <w:rsid w:val="008513C0"/>
    <w:rsid w:val="0086160A"/>
    <w:rsid w:val="00863888"/>
    <w:rsid w:val="00864E23"/>
    <w:rsid w:val="00882E53"/>
    <w:rsid w:val="0088671F"/>
    <w:rsid w:val="00892975"/>
    <w:rsid w:val="008A0406"/>
    <w:rsid w:val="008A373B"/>
    <w:rsid w:val="008A7301"/>
    <w:rsid w:val="008A75ED"/>
    <w:rsid w:val="008B1CC0"/>
    <w:rsid w:val="008B2FB0"/>
    <w:rsid w:val="008B45F6"/>
    <w:rsid w:val="008B673D"/>
    <w:rsid w:val="008B7FBF"/>
    <w:rsid w:val="008C12F9"/>
    <w:rsid w:val="008C1B4F"/>
    <w:rsid w:val="008C372F"/>
    <w:rsid w:val="008D5FE4"/>
    <w:rsid w:val="008E00F5"/>
    <w:rsid w:val="008E4DF4"/>
    <w:rsid w:val="008E59D8"/>
    <w:rsid w:val="008E7A9D"/>
    <w:rsid w:val="008F05E1"/>
    <w:rsid w:val="008F53C8"/>
    <w:rsid w:val="0090710E"/>
    <w:rsid w:val="0091118B"/>
    <w:rsid w:val="009134AB"/>
    <w:rsid w:val="009143FF"/>
    <w:rsid w:val="009144F3"/>
    <w:rsid w:val="00915F3E"/>
    <w:rsid w:val="009318A2"/>
    <w:rsid w:val="00935B95"/>
    <w:rsid w:val="00943F47"/>
    <w:rsid w:val="00957DA2"/>
    <w:rsid w:val="009620B0"/>
    <w:rsid w:val="00970C51"/>
    <w:rsid w:val="009763A7"/>
    <w:rsid w:val="00977AE2"/>
    <w:rsid w:val="00981C44"/>
    <w:rsid w:val="009955A4"/>
    <w:rsid w:val="009A1B3E"/>
    <w:rsid w:val="009A2F94"/>
    <w:rsid w:val="009A4196"/>
    <w:rsid w:val="009B3BDE"/>
    <w:rsid w:val="009B722C"/>
    <w:rsid w:val="009C01F5"/>
    <w:rsid w:val="009C0E6C"/>
    <w:rsid w:val="009D4A14"/>
    <w:rsid w:val="009D4BE3"/>
    <w:rsid w:val="009D5B8D"/>
    <w:rsid w:val="009F2B56"/>
    <w:rsid w:val="009F361D"/>
    <w:rsid w:val="009F5723"/>
    <w:rsid w:val="009F573A"/>
    <w:rsid w:val="009F6C04"/>
    <w:rsid w:val="00A000C8"/>
    <w:rsid w:val="00A02B18"/>
    <w:rsid w:val="00A0329F"/>
    <w:rsid w:val="00A07EEE"/>
    <w:rsid w:val="00A1086F"/>
    <w:rsid w:val="00A110C7"/>
    <w:rsid w:val="00A14B1D"/>
    <w:rsid w:val="00A166AF"/>
    <w:rsid w:val="00A201B5"/>
    <w:rsid w:val="00A218AC"/>
    <w:rsid w:val="00A32266"/>
    <w:rsid w:val="00A3775C"/>
    <w:rsid w:val="00A3783E"/>
    <w:rsid w:val="00A42BA3"/>
    <w:rsid w:val="00A5068F"/>
    <w:rsid w:val="00A56F29"/>
    <w:rsid w:val="00A6749C"/>
    <w:rsid w:val="00A71EBF"/>
    <w:rsid w:val="00A7466D"/>
    <w:rsid w:val="00A80254"/>
    <w:rsid w:val="00A80C23"/>
    <w:rsid w:val="00A815BE"/>
    <w:rsid w:val="00A84388"/>
    <w:rsid w:val="00A941E4"/>
    <w:rsid w:val="00AB34E5"/>
    <w:rsid w:val="00AB5146"/>
    <w:rsid w:val="00AC0A12"/>
    <w:rsid w:val="00AC0C25"/>
    <w:rsid w:val="00AC3CF2"/>
    <w:rsid w:val="00AC3E5E"/>
    <w:rsid w:val="00AC44CD"/>
    <w:rsid w:val="00AD01F1"/>
    <w:rsid w:val="00AD3C37"/>
    <w:rsid w:val="00AD7C61"/>
    <w:rsid w:val="00AF06C1"/>
    <w:rsid w:val="00AF41DC"/>
    <w:rsid w:val="00AF7D4A"/>
    <w:rsid w:val="00B14EB1"/>
    <w:rsid w:val="00B245C1"/>
    <w:rsid w:val="00B26671"/>
    <w:rsid w:val="00B270FB"/>
    <w:rsid w:val="00B3540B"/>
    <w:rsid w:val="00B37E4C"/>
    <w:rsid w:val="00B52D98"/>
    <w:rsid w:val="00B642F2"/>
    <w:rsid w:val="00B654BB"/>
    <w:rsid w:val="00B67DB2"/>
    <w:rsid w:val="00B7516A"/>
    <w:rsid w:val="00B85FE5"/>
    <w:rsid w:val="00B937F5"/>
    <w:rsid w:val="00B9395C"/>
    <w:rsid w:val="00B9612B"/>
    <w:rsid w:val="00B96FF1"/>
    <w:rsid w:val="00BA1322"/>
    <w:rsid w:val="00BA2769"/>
    <w:rsid w:val="00BD5319"/>
    <w:rsid w:val="00BF12FC"/>
    <w:rsid w:val="00BF2180"/>
    <w:rsid w:val="00BF39B0"/>
    <w:rsid w:val="00BF5158"/>
    <w:rsid w:val="00C069EE"/>
    <w:rsid w:val="00C378DD"/>
    <w:rsid w:val="00C37BF7"/>
    <w:rsid w:val="00C4747D"/>
    <w:rsid w:val="00C522D4"/>
    <w:rsid w:val="00C53AA8"/>
    <w:rsid w:val="00C611E0"/>
    <w:rsid w:val="00C709EE"/>
    <w:rsid w:val="00C77C0C"/>
    <w:rsid w:val="00C84B8F"/>
    <w:rsid w:val="00C93363"/>
    <w:rsid w:val="00CA2C06"/>
    <w:rsid w:val="00CA4937"/>
    <w:rsid w:val="00CB451C"/>
    <w:rsid w:val="00CB5854"/>
    <w:rsid w:val="00CC4E28"/>
    <w:rsid w:val="00CD4276"/>
    <w:rsid w:val="00CE1E11"/>
    <w:rsid w:val="00CF58B8"/>
    <w:rsid w:val="00CF6195"/>
    <w:rsid w:val="00D002EA"/>
    <w:rsid w:val="00D058C1"/>
    <w:rsid w:val="00D06BFF"/>
    <w:rsid w:val="00D157D2"/>
    <w:rsid w:val="00D25276"/>
    <w:rsid w:val="00D274BD"/>
    <w:rsid w:val="00D31739"/>
    <w:rsid w:val="00D325B0"/>
    <w:rsid w:val="00D334DA"/>
    <w:rsid w:val="00D37242"/>
    <w:rsid w:val="00D37DF7"/>
    <w:rsid w:val="00D50D0E"/>
    <w:rsid w:val="00D52736"/>
    <w:rsid w:val="00D616C1"/>
    <w:rsid w:val="00D71583"/>
    <w:rsid w:val="00D93EE4"/>
    <w:rsid w:val="00D94617"/>
    <w:rsid w:val="00D977FB"/>
    <w:rsid w:val="00DB273C"/>
    <w:rsid w:val="00DC12AD"/>
    <w:rsid w:val="00DC17D9"/>
    <w:rsid w:val="00DD436F"/>
    <w:rsid w:val="00DE1EBF"/>
    <w:rsid w:val="00DE4A48"/>
    <w:rsid w:val="00DE60AE"/>
    <w:rsid w:val="00DE70CA"/>
    <w:rsid w:val="00DF5ED5"/>
    <w:rsid w:val="00DF7345"/>
    <w:rsid w:val="00E05D39"/>
    <w:rsid w:val="00E07D3E"/>
    <w:rsid w:val="00E105F8"/>
    <w:rsid w:val="00E301FA"/>
    <w:rsid w:val="00E33AE2"/>
    <w:rsid w:val="00E4209E"/>
    <w:rsid w:val="00E44FD4"/>
    <w:rsid w:val="00E51AE8"/>
    <w:rsid w:val="00E528DD"/>
    <w:rsid w:val="00E52B5A"/>
    <w:rsid w:val="00E54AE8"/>
    <w:rsid w:val="00E568CF"/>
    <w:rsid w:val="00E65DB1"/>
    <w:rsid w:val="00E71792"/>
    <w:rsid w:val="00E730D5"/>
    <w:rsid w:val="00E759AA"/>
    <w:rsid w:val="00E7757C"/>
    <w:rsid w:val="00E8328A"/>
    <w:rsid w:val="00E87593"/>
    <w:rsid w:val="00E92EAB"/>
    <w:rsid w:val="00EB1D76"/>
    <w:rsid w:val="00EC1DC4"/>
    <w:rsid w:val="00EC3A77"/>
    <w:rsid w:val="00EC54F3"/>
    <w:rsid w:val="00ED1C76"/>
    <w:rsid w:val="00EF2E5E"/>
    <w:rsid w:val="00EF5E20"/>
    <w:rsid w:val="00F0147D"/>
    <w:rsid w:val="00F1234F"/>
    <w:rsid w:val="00F24BDD"/>
    <w:rsid w:val="00F27611"/>
    <w:rsid w:val="00F374AF"/>
    <w:rsid w:val="00F4485C"/>
    <w:rsid w:val="00F44C36"/>
    <w:rsid w:val="00F44E5F"/>
    <w:rsid w:val="00F5322C"/>
    <w:rsid w:val="00F6647E"/>
    <w:rsid w:val="00F6687D"/>
    <w:rsid w:val="00F6707E"/>
    <w:rsid w:val="00F70116"/>
    <w:rsid w:val="00F72B2B"/>
    <w:rsid w:val="00F73EE1"/>
    <w:rsid w:val="00F84B15"/>
    <w:rsid w:val="00F85FC0"/>
    <w:rsid w:val="00F87CB7"/>
    <w:rsid w:val="00F978FA"/>
    <w:rsid w:val="00FB080A"/>
    <w:rsid w:val="00FB280C"/>
    <w:rsid w:val="00FB3DC3"/>
    <w:rsid w:val="00FC4306"/>
    <w:rsid w:val="00FC49E8"/>
    <w:rsid w:val="00FD1EE2"/>
    <w:rsid w:val="00FD47CD"/>
    <w:rsid w:val="00FD77DD"/>
    <w:rsid w:val="00FE0F74"/>
    <w:rsid w:val="00FF20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998D2"/>
  <w15:docId w15:val="{2655DC70-08C8-4F9A-9772-58FF543F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3ED"/>
    <w:pPr>
      <w:widowControl w:val="0"/>
      <w:jc w:val="both"/>
    </w:pPr>
    <w:rPr>
      <w:rFonts w:ascii="Times New Roman" w:eastAsia="宋体" w:hAnsi="Times New Roman" w:cs="Times New Roman"/>
      <w:szCs w:val="20"/>
    </w:rPr>
  </w:style>
  <w:style w:type="paragraph" w:styleId="4">
    <w:name w:val="heading 4"/>
    <w:aliases w:val="第三层条,h4,H4,PIM 4,第四层,1.1.1.1 标题 4,A(1.1.1.1),H41,H42,H43,H44,H45,H46,H47,H48,H49,H410,H411,H421,H431,H441,H451,H461,H471,H481,H491,H4101,H412,H422,H432,H442,H452,H462,H472,H482,H492,H4102,H4111,H4211,H4311,H4411,H4511,H4611,H4711,H4811,H4911,三级,rh1"/>
    <w:basedOn w:val="a"/>
    <w:next w:val="a"/>
    <w:link w:val="40"/>
    <w:uiPriority w:val="9"/>
    <w:qFormat/>
    <w:rsid w:val="00736AD6"/>
    <w:pPr>
      <w:keepNext/>
      <w:keepLines/>
      <w:adjustRightInd w:val="0"/>
      <w:snapToGrid w:val="0"/>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3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913ED"/>
    <w:rPr>
      <w:sz w:val="18"/>
      <w:szCs w:val="18"/>
    </w:rPr>
  </w:style>
  <w:style w:type="paragraph" w:styleId="a5">
    <w:name w:val="footer"/>
    <w:basedOn w:val="a"/>
    <w:link w:val="a6"/>
    <w:uiPriority w:val="99"/>
    <w:unhideWhenUsed/>
    <w:rsid w:val="006913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913ED"/>
    <w:rPr>
      <w:sz w:val="18"/>
      <w:szCs w:val="18"/>
    </w:rPr>
  </w:style>
  <w:style w:type="paragraph" w:styleId="a7">
    <w:name w:val="List Paragraph"/>
    <w:basedOn w:val="a"/>
    <w:uiPriority w:val="34"/>
    <w:qFormat/>
    <w:rsid w:val="001250B3"/>
    <w:pPr>
      <w:ind w:firstLineChars="200" w:firstLine="420"/>
    </w:pPr>
    <w:rPr>
      <w:rFonts w:asciiTheme="minorHAnsi" w:eastAsiaTheme="minorEastAsia" w:hAnsiTheme="minorHAnsi" w:cstheme="minorBidi"/>
      <w:szCs w:val="22"/>
    </w:rPr>
  </w:style>
  <w:style w:type="paragraph" w:styleId="a8">
    <w:name w:val="Balloon Text"/>
    <w:basedOn w:val="a"/>
    <w:link w:val="a9"/>
    <w:uiPriority w:val="99"/>
    <w:semiHidden/>
    <w:unhideWhenUsed/>
    <w:rsid w:val="00977AE2"/>
    <w:rPr>
      <w:sz w:val="18"/>
      <w:szCs w:val="18"/>
    </w:rPr>
  </w:style>
  <w:style w:type="character" w:customStyle="1" w:styleId="a9">
    <w:name w:val="批注框文本 字符"/>
    <w:basedOn w:val="a0"/>
    <w:link w:val="a8"/>
    <w:uiPriority w:val="99"/>
    <w:semiHidden/>
    <w:rsid w:val="00977AE2"/>
    <w:rPr>
      <w:rFonts w:ascii="Times New Roman" w:eastAsia="宋体" w:hAnsi="Times New Roman" w:cs="Times New Roman"/>
      <w:sz w:val="18"/>
      <w:szCs w:val="18"/>
    </w:rPr>
  </w:style>
  <w:style w:type="paragraph" w:customStyle="1" w:styleId="aa">
    <w:name w:val="招股正文"/>
    <w:link w:val="Char"/>
    <w:rsid w:val="00E51AE8"/>
    <w:pPr>
      <w:widowControl w:val="0"/>
      <w:adjustRightInd w:val="0"/>
      <w:snapToGrid w:val="0"/>
      <w:spacing w:line="360" w:lineRule="auto"/>
      <w:ind w:firstLineChars="200" w:firstLine="200"/>
      <w:jc w:val="both"/>
    </w:pPr>
    <w:rPr>
      <w:rFonts w:ascii="宋体" w:eastAsia="宋体" w:hAnsi="宋体" w:cs="Times New Roman"/>
      <w:kern w:val="0"/>
      <w:sz w:val="24"/>
    </w:rPr>
  </w:style>
  <w:style w:type="character" w:customStyle="1" w:styleId="Char">
    <w:name w:val="招股正文 Char"/>
    <w:link w:val="aa"/>
    <w:rsid w:val="00E51AE8"/>
    <w:rPr>
      <w:rFonts w:ascii="宋体" w:eastAsia="宋体" w:hAnsi="宋体" w:cs="Times New Roman"/>
      <w:kern w:val="0"/>
      <w:sz w:val="24"/>
    </w:rPr>
  </w:style>
  <w:style w:type="character" w:customStyle="1" w:styleId="40">
    <w:name w:val="标题 4 字符"/>
    <w:aliases w:val="第三层条 字符,h4 字符,H4 字符,PIM 4 字符,第四层 字符,1.1.1.1 标题 4 字符,A(1.1.1.1) 字符,H41 字符,H42 字符,H43 字符,H44 字符,H45 字符,H46 字符,H47 字符,H48 字符,H49 字符,H410 字符,H411 字符,H421 字符,H431 字符,H441 字符,H451 字符,H461 字符,H471 字符,H481 字符,H491 字符,H4101 字符,H412 字符,H422 字符,H432 字符"/>
    <w:basedOn w:val="a0"/>
    <w:link w:val="4"/>
    <w:uiPriority w:val="9"/>
    <w:rsid w:val="00736AD6"/>
    <w:rPr>
      <w:rFonts w:ascii="Cambria" w:eastAsia="宋体" w:hAnsi="Cambria" w:cs="Times New Roman"/>
      <w:b/>
      <w:bCs/>
      <w:sz w:val="28"/>
      <w:szCs w:val="28"/>
    </w:rPr>
  </w:style>
  <w:style w:type="character" w:styleId="ab">
    <w:name w:val="annotation reference"/>
    <w:basedOn w:val="a0"/>
    <w:uiPriority w:val="99"/>
    <w:semiHidden/>
    <w:unhideWhenUsed/>
    <w:rsid w:val="00CD4276"/>
    <w:rPr>
      <w:sz w:val="21"/>
      <w:szCs w:val="21"/>
    </w:rPr>
  </w:style>
  <w:style w:type="paragraph" w:styleId="ac">
    <w:name w:val="annotation text"/>
    <w:basedOn w:val="a"/>
    <w:link w:val="ad"/>
    <w:uiPriority w:val="99"/>
    <w:semiHidden/>
    <w:unhideWhenUsed/>
    <w:rsid w:val="00CD4276"/>
    <w:pPr>
      <w:jc w:val="left"/>
    </w:pPr>
  </w:style>
  <w:style w:type="character" w:customStyle="1" w:styleId="ad">
    <w:name w:val="批注文字 字符"/>
    <w:basedOn w:val="a0"/>
    <w:link w:val="ac"/>
    <w:uiPriority w:val="99"/>
    <w:semiHidden/>
    <w:rsid w:val="00CD4276"/>
    <w:rPr>
      <w:rFonts w:ascii="Times New Roman" w:eastAsia="宋体" w:hAnsi="Times New Roman" w:cs="Times New Roman"/>
      <w:szCs w:val="20"/>
    </w:rPr>
  </w:style>
  <w:style w:type="paragraph" w:styleId="ae">
    <w:name w:val="annotation subject"/>
    <w:basedOn w:val="ac"/>
    <w:next w:val="ac"/>
    <w:link w:val="af"/>
    <w:uiPriority w:val="99"/>
    <w:semiHidden/>
    <w:unhideWhenUsed/>
    <w:rsid w:val="00CD4276"/>
    <w:rPr>
      <w:b/>
      <w:bCs/>
    </w:rPr>
  </w:style>
  <w:style w:type="character" w:customStyle="1" w:styleId="af">
    <w:name w:val="批注主题 字符"/>
    <w:basedOn w:val="ad"/>
    <w:link w:val="ae"/>
    <w:uiPriority w:val="99"/>
    <w:semiHidden/>
    <w:rsid w:val="00CD4276"/>
    <w:rPr>
      <w:rFonts w:ascii="Times New Roman" w:eastAsia="宋体" w:hAnsi="Times New Roman" w:cs="Times New Roman"/>
      <w:b/>
      <w:bCs/>
      <w:szCs w:val="20"/>
    </w:rPr>
  </w:style>
  <w:style w:type="paragraph" w:customStyle="1" w:styleId="HCSTYLESUMMARYCONTENT">
    <w:name w:val="HC_STYLE_SUMMARY_CONTENT"/>
    <w:autoRedefine/>
    <w:qFormat/>
    <w:rsid w:val="00F27611"/>
    <w:pPr>
      <w:widowControl w:val="0"/>
      <w:spacing w:afterLines="20"/>
      <w:jc w:val="both"/>
    </w:pPr>
    <w:rPr>
      <w:rFonts w:ascii="Arial" w:eastAsia="宋体" w:hAnsi="Arial" w:cs="Times New Roman"/>
      <w:color w:val="0C345C"/>
      <w:sz w:val="20"/>
    </w:rPr>
  </w:style>
  <w:style w:type="paragraph" w:customStyle="1" w:styleId="HCSTYTLECONTENTCONTENT">
    <w:name w:val="HC_STYTLE_CONTENT_CONTENT"/>
    <w:autoRedefine/>
    <w:qFormat/>
    <w:rsid w:val="005A1BC3"/>
    <w:pPr>
      <w:widowControl w:val="0"/>
      <w:spacing w:beforeLines="50" w:afterLines="50"/>
      <w:jc w:val="both"/>
    </w:pPr>
    <w:rPr>
      <w:rFonts w:ascii="Arial" w:eastAsia="宋体" w:hAnsi="Arial" w:cs="Times New Roman"/>
      <w:bCs/>
      <w:color w:val="0C345C"/>
      <w:kern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2263">
      <w:bodyDiv w:val="1"/>
      <w:marLeft w:val="0"/>
      <w:marRight w:val="0"/>
      <w:marTop w:val="0"/>
      <w:marBottom w:val="0"/>
      <w:divBdr>
        <w:top w:val="none" w:sz="0" w:space="0" w:color="auto"/>
        <w:left w:val="none" w:sz="0" w:space="0" w:color="auto"/>
        <w:bottom w:val="none" w:sz="0" w:space="0" w:color="auto"/>
        <w:right w:val="none" w:sz="0" w:space="0" w:color="auto"/>
      </w:divBdr>
    </w:div>
    <w:div w:id="760491102">
      <w:bodyDiv w:val="1"/>
      <w:marLeft w:val="0"/>
      <w:marRight w:val="0"/>
      <w:marTop w:val="0"/>
      <w:marBottom w:val="0"/>
      <w:divBdr>
        <w:top w:val="none" w:sz="0" w:space="0" w:color="auto"/>
        <w:left w:val="none" w:sz="0" w:space="0" w:color="auto"/>
        <w:bottom w:val="none" w:sz="0" w:space="0" w:color="auto"/>
        <w:right w:val="none" w:sz="0" w:space="0" w:color="auto"/>
      </w:divBdr>
      <w:divsChild>
        <w:div w:id="343284271">
          <w:marLeft w:val="446"/>
          <w:marRight w:val="0"/>
          <w:marTop w:val="0"/>
          <w:marBottom w:val="0"/>
          <w:divBdr>
            <w:top w:val="none" w:sz="0" w:space="0" w:color="auto"/>
            <w:left w:val="none" w:sz="0" w:space="0" w:color="auto"/>
            <w:bottom w:val="none" w:sz="0" w:space="0" w:color="auto"/>
            <w:right w:val="none" w:sz="0" w:space="0" w:color="auto"/>
          </w:divBdr>
        </w:div>
        <w:div w:id="1519392651">
          <w:marLeft w:val="446"/>
          <w:marRight w:val="0"/>
          <w:marTop w:val="0"/>
          <w:marBottom w:val="0"/>
          <w:divBdr>
            <w:top w:val="none" w:sz="0" w:space="0" w:color="auto"/>
            <w:left w:val="none" w:sz="0" w:space="0" w:color="auto"/>
            <w:bottom w:val="none" w:sz="0" w:space="0" w:color="auto"/>
            <w:right w:val="none" w:sz="0" w:space="0" w:color="auto"/>
          </w:divBdr>
        </w:div>
        <w:div w:id="1624916884">
          <w:marLeft w:val="446"/>
          <w:marRight w:val="0"/>
          <w:marTop w:val="0"/>
          <w:marBottom w:val="0"/>
          <w:divBdr>
            <w:top w:val="none" w:sz="0" w:space="0" w:color="auto"/>
            <w:left w:val="none" w:sz="0" w:space="0" w:color="auto"/>
            <w:bottom w:val="none" w:sz="0" w:space="0" w:color="auto"/>
            <w:right w:val="none" w:sz="0" w:space="0" w:color="auto"/>
          </w:divBdr>
        </w:div>
      </w:divsChild>
    </w:div>
    <w:div w:id="953946337">
      <w:bodyDiv w:val="1"/>
      <w:marLeft w:val="0"/>
      <w:marRight w:val="0"/>
      <w:marTop w:val="0"/>
      <w:marBottom w:val="0"/>
      <w:divBdr>
        <w:top w:val="none" w:sz="0" w:space="0" w:color="auto"/>
        <w:left w:val="none" w:sz="0" w:space="0" w:color="auto"/>
        <w:bottom w:val="none" w:sz="0" w:space="0" w:color="auto"/>
        <w:right w:val="none" w:sz="0" w:space="0" w:color="auto"/>
      </w:divBdr>
      <w:divsChild>
        <w:div w:id="1282493180">
          <w:marLeft w:val="446"/>
          <w:marRight w:val="0"/>
          <w:marTop w:val="0"/>
          <w:marBottom w:val="0"/>
          <w:divBdr>
            <w:top w:val="none" w:sz="0" w:space="0" w:color="auto"/>
            <w:left w:val="none" w:sz="0" w:space="0" w:color="auto"/>
            <w:bottom w:val="none" w:sz="0" w:space="0" w:color="auto"/>
            <w:right w:val="none" w:sz="0" w:space="0" w:color="auto"/>
          </w:divBdr>
        </w:div>
      </w:divsChild>
    </w:div>
    <w:div w:id="1212351670">
      <w:bodyDiv w:val="1"/>
      <w:marLeft w:val="0"/>
      <w:marRight w:val="0"/>
      <w:marTop w:val="0"/>
      <w:marBottom w:val="0"/>
      <w:divBdr>
        <w:top w:val="none" w:sz="0" w:space="0" w:color="auto"/>
        <w:left w:val="none" w:sz="0" w:space="0" w:color="auto"/>
        <w:bottom w:val="none" w:sz="0" w:space="0" w:color="auto"/>
        <w:right w:val="none" w:sz="0" w:space="0" w:color="auto"/>
      </w:divBdr>
    </w:div>
    <w:div w:id="1278950032">
      <w:bodyDiv w:val="1"/>
      <w:marLeft w:val="0"/>
      <w:marRight w:val="0"/>
      <w:marTop w:val="0"/>
      <w:marBottom w:val="0"/>
      <w:divBdr>
        <w:top w:val="none" w:sz="0" w:space="0" w:color="auto"/>
        <w:left w:val="none" w:sz="0" w:space="0" w:color="auto"/>
        <w:bottom w:val="none" w:sz="0" w:space="0" w:color="auto"/>
        <w:right w:val="none" w:sz="0" w:space="0" w:color="auto"/>
      </w:divBdr>
      <w:divsChild>
        <w:div w:id="751508994">
          <w:marLeft w:val="547"/>
          <w:marRight w:val="0"/>
          <w:marTop w:val="86"/>
          <w:marBottom w:val="0"/>
          <w:divBdr>
            <w:top w:val="none" w:sz="0" w:space="0" w:color="auto"/>
            <w:left w:val="none" w:sz="0" w:space="0" w:color="auto"/>
            <w:bottom w:val="none" w:sz="0" w:space="0" w:color="auto"/>
            <w:right w:val="none" w:sz="0" w:space="0" w:color="auto"/>
          </w:divBdr>
        </w:div>
      </w:divsChild>
    </w:div>
    <w:div w:id="1433472188">
      <w:bodyDiv w:val="1"/>
      <w:marLeft w:val="0"/>
      <w:marRight w:val="0"/>
      <w:marTop w:val="0"/>
      <w:marBottom w:val="0"/>
      <w:divBdr>
        <w:top w:val="none" w:sz="0" w:space="0" w:color="auto"/>
        <w:left w:val="none" w:sz="0" w:space="0" w:color="auto"/>
        <w:bottom w:val="none" w:sz="0" w:space="0" w:color="auto"/>
        <w:right w:val="none" w:sz="0" w:space="0" w:color="auto"/>
      </w:divBdr>
    </w:div>
    <w:div w:id="2005816530">
      <w:bodyDiv w:val="1"/>
      <w:marLeft w:val="0"/>
      <w:marRight w:val="0"/>
      <w:marTop w:val="0"/>
      <w:marBottom w:val="0"/>
      <w:divBdr>
        <w:top w:val="none" w:sz="0" w:space="0" w:color="auto"/>
        <w:left w:val="none" w:sz="0" w:space="0" w:color="auto"/>
        <w:bottom w:val="none" w:sz="0" w:space="0" w:color="auto"/>
        <w:right w:val="none" w:sz="0" w:space="0" w:color="auto"/>
      </w:divBdr>
      <w:divsChild>
        <w:div w:id="149444300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1B84-6610-46B1-A4C1-9657656A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1</Pages>
  <Words>294</Words>
  <Characters>1680</Characters>
  <Application>Microsoft Office Word</Application>
  <DocSecurity>0</DocSecurity>
  <Lines>14</Lines>
  <Paragraphs>3</Paragraphs>
  <ScaleCrop>false</ScaleCrop>
  <Company>Microsoft</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王永辉</dc:creator>
  <cp:keywords/>
  <dc:description/>
  <cp:lastModifiedBy>李季</cp:lastModifiedBy>
  <cp:revision>127</cp:revision>
  <cp:lastPrinted>2020-03-17T08:50:00Z</cp:lastPrinted>
  <dcterms:created xsi:type="dcterms:W3CDTF">2017-08-16T09:55:00Z</dcterms:created>
  <dcterms:modified xsi:type="dcterms:W3CDTF">2020-03-17T09:14:00Z</dcterms:modified>
</cp:coreProperties>
</file>