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Theme="minorEastAsia"/>
          <w:b/>
          <w:sz w:val="36"/>
          <w:lang w:val="en-US" w:eastAsia="zh-CN"/>
        </w:rPr>
      </w:pPr>
      <w:r>
        <w:rPr>
          <w:rFonts w:hint="eastAsia" w:ascii="宋体" w:hAnsi="宋体"/>
          <w:sz w:val="24"/>
        </w:rPr>
        <w:t>证券代码：</w:t>
      </w:r>
      <w:r>
        <w:rPr>
          <w:rFonts w:cs="Times New Roman"/>
          <w:sz w:val="24"/>
        </w:rPr>
        <w:t xml:space="preserve">300451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证券简称：创业</w:t>
      </w:r>
      <w:r>
        <w:rPr>
          <w:rFonts w:hint="eastAsia" w:ascii="宋体" w:hAnsi="宋体"/>
          <w:sz w:val="24"/>
          <w:lang w:val="en-US" w:eastAsia="zh-CN"/>
        </w:rPr>
        <w:t>慧康</w:t>
      </w:r>
    </w:p>
    <w:p>
      <w:pPr>
        <w:jc w:val="center"/>
        <w:rPr>
          <w:rFonts w:ascii="黑体" w:hAnsi="宋体" w:eastAsia="黑体"/>
          <w:b/>
          <w:sz w:val="36"/>
        </w:rPr>
      </w:pPr>
    </w:p>
    <w:p>
      <w:pPr>
        <w:jc w:val="center"/>
        <w:rPr>
          <w:rFonts w:ascii="黑体" w:hAnsi="宋体" w:eastAsia="黑体"/>
          <w:b/>
          <w:sz w:val="36"/>
        </w:rPr>
      </w:pPr>
      <w:r>
        <w:rPr>
          <w:rFonts w:hint="eastAsia" w:ascii="黑体" w:hAnsi="宋体" w:eastAsia="黑体"/>
          <w:b/>
          <w:sz w:val="36"/>
        </w:rPr>
        <w:t>创业</w:t>
      </w:r>
      <w:r>
        <w:rPr>
          <w:rFonts w:hint="eastAsia" w:ascii="黑体" w:hAnsi="宋体" w:eastAsia="黑体"/>
          <w:b/>
          <w:sz w:val="36"/>
          <w:lang w:val="en-US" w:eastAsia="zh-CN"/>
        </w:rPr>
        <w:t>慧康科技</w:t>
      </w:r>
      <w:r>
        <w:rPr>
          <w:rFonts w:hint="eastAsia" w:ascii="黑体" w:hAnsi="宋体" w:eastAsia="黑体"/>
          <w:b/>
          <w:sz w:val="36"/>
        </w:rPr>
        <w:t>股份有限公司投资者关系活动记录表</w:t>
      </w:r>
    </w:p>
    <w:p>
      <w:pPr>
        <w:jc w:val="right"/>
        <w:rPr>
          <w:rFonts w:hint="eastAsia" w:cs="Times New Roman"/>
          <w:sz w:val="24"/>
          <w:lang w:val="en-US" w:eastAsia="zh-CN"/>
        </w:rPr>
      </w:pPr>
      <w:r>
        <w:rPr>
          <w:rFonts w:hint="eastAsia" w:ascii="宋体" w:hAnsi="宋体"/>
          <w:sz w:val="24"/>
        </w:rPr>
        <w:t xml:space="preserve">          编号：</w:t>
      </w:r>
      <w:r>
        <w:rPr>
          <w:rFonts w:cs="Times New Roman"/>
          <w:sz w:val="24"/>
        </w:rPr>
        <w:t>20</w:t>
      </w:r>
      <w:r>
        <w:rPr>
          <w:rFonts w:hint="eastAsia" w:cs="Times New Roman"/>
          <w:sz w:val="24"/>
          <w:lang w:val="en-US" w:eastAsia="zh-CN"/>
        </w:rPr>
        <w:t>20</w:t>
      </w:r>
      <w:r>
        <w:rPr>
          <w:rFonts w:cs="Times New Roman"/>
          <w:sz w:val="24"/>
        </w:rPr>
        <w:t>-00</w:t>
      </w:r>
      <w:r>
        <w:rPr>
          <w:rFonts w:hint="eastAsia" w:cs="Times New Roman"/>
          <w:sz w:val="24"/>
          <w:lang w:val="en-US" w:eastAsia="zh-CN"/>
        </w:rPr>
        <w:t>2</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sz w:val="24"/>
              </w:rPr>
            </w:pPr>
            <w:r>
              <w:rPr>
                <w:rFonts w:hint="eastAsia" w:ascii="宋体" w:hAnsi="宋体"/>
                <w:b/>
                <w:sz w:val="24"/>
              </w:rPr>
              <w:t>投资者关系活动类别</w:t>
            </w:r>
          </w:p>
          <w:p>
            <w:pPr>
              <w:spacing w:line="480" w:lineRule="atLeast"/>
              <w:rPr>
                <w:rFonts w:ascii="宋体" w:hAnsi="宋体"/>
                <w:b/>
                <w:sz w:val="24"/>
              </w:rPr>
            </w:pPr>
          </w:p>
        </w:tc>
        <w:tc>
          <w:tcPr>
            <w:tcW w:w="6614" w:type="dxa"/>
          </w:tcPr>
          <w:p>
            <w:pPr>
              <w:spacing w:line="480" w:lineRule="atLeast"/>
              <w:rPr>
                <w:rFonts w:ascii="宋体" w:hAnsi="宋体"/>
                <w:sz w:val="21"/>
                <w:szCs w:val="20"/>
              </w:rPr>
            </w:pPr>
            <w:r>
              <w:rPr>
                <w:rFonts w:hint="eastAsia" w:ascii="宋体" w:hAnsi="宋体"/>
                <w:sz w:val="21"/>
                <w:szCs w:val="20"/>
              </w:rPr>
              <w:t>□特定对象调研        □分析师会议</w:t>
            </w:r>
          </w:p>
          <w:p>
            <w:pPr>
              <w:spacing w:line="480" w:lineRule="atLeast"/>
              <w:rPr>
                <w:rFonts w:ascii="宋体" w:hAnsi="宋体"/>
                <w:sz w:val="21"/>
                <w:szCs w:val="20"/>
              </w:rPr>
            </w:pPr>
            <w:r>
              <w:rPr>
                <w:rFonts w:hint="eastAsia" w:ascii="宋体" w:hAnsi="宋体"/>
                <w:sz w:val="21"/>
                <w:szCs w:val="20"/>
              </w:rPr>
              <w:sym w:font="Wingdings 2" w:char="00A3"/>
            </w:r>
            <w:r>
              <w:rPr>
                <w:rFonts w:hint="eastAsia" w:ascii="宋体" w:hAnsi="宋体"/>
                <w:sz w:val="21"/>
                <w:szCs w:val="20"/>
              </w:rPr>
              <w:t xml:space="preserve">媒体采访            </w:t>
            </w:r>
            <w:r>
              <w:rPr>
                <w:rFonts w:hint="eastAsia" w:ascii="宋体" w:hAnsi="宋体"/>
                <w:sz w:val="21"/>
                <w:szCs w:val="20"/>
              </w:rPr>
              <w:sym w:font="Wingdings 2" w:char="00A3"/>
            </w:r>
            <w:r>
              <w:rPr>
                <w:rFonts w:hint="eastAsia" w:ascii="宋体" w:hAnsi="宋体"/>
                <w:sz w:val="21"/>
                <w:szCs w:val="20"/>
              </w:rPr>
              <w:t>业绩说明会</w:t>
            </w:r>
          </w:p>
          <w:p>
            <w:pPr>
              <w:spacing w:line="480" w:lineRule="atLeast"/>
              <w:rPr>
                <w:rFonts w:ascii="宋体" w:hAnsi="宋体"/>
                <w:sz w:val="21"/>
                <w:szCs w:val="20"/>
              </w:rPr>
            </w:pPr>
            <w:r>
              <w:rPr>
                <w:rFonts w:hint="eastAsia" w:ascii="宋体" w:hAnsi="宋体"/>
                <w:sz w:val="21"/>
                <w:szCs w:val="20"/>
              </w:rPr>
              <w:t>□新闻发布会          □路演活动</w:t>
            </w:r>
          </w:p>
          <w:p>
            <w:pPr>
              <w:tabs>
                <w:tab w:val="left" w:pos="3045"/>
                <w:tab w:val="center" w:pos="3199"/>
              </w:tabs>
              <w:spacing w:line="480" w:lineRule="atLeast"/>
              <w:rPr>
                <w:rFonts w:ascii="宋体" w:hAnsi="宋体"/>
                <w:sz w:val="21"/>
                <w:szCs w:val="20"/>
              </w:rPr>
            </w:pPr>
            <w:r>
              <w:rPr>
                <w:rFonts w:hint="eastAsia" w:ascii="宋体" w:hAnsi="宋体"/>
                <w:sz w:val="21"/>
                <w:szCs w:val="20"/>
              </w:rPr>
              <w:t>□现场参观</w:t>
            </w:r>
            <w:r>
              <w:rPr>
                <w:rFonts w:ascii="宋体" w:hAnsi="宋体"/>
                <w:sz w:val="21"/>
                <w:szCs w:val="20"/>
              </w:rPr>
              <w:tab/>
            </w:r>
          </w:p>
          <w:p>
            <w:pPr>
              <w:tabs>
                <w:tab w:val="center" w:pos="3199"/>
              </w:tabs>
              <w:spacing w:line="480" w:lineRule="atLeast"/>
              <w:rPr>
                <w:rFonts w:ascii="宋体" w:hAnsi="宋体"/>
                <w:sz w:val="24"/>
              </w:rPr>
            </w:pPr>
            <w:r>
              <w:rPr>
                <w:rFonts w:hint="eastAsia" w:ascii="宋体" w:hAnsi="宋体"/>
                <w:sz w:val="21"/>
                <w:szCs w:val="20"/>
              </w:rPr>
              <w:sym w:font="Wingdings 2" w:char="0052"/>
            </w:r>
            <w:r>
              <w:rPr>
                <w:rFonts w:hint="eastAsia" w:ascii="宋体" w:hAnsi="宋体"/>
                <w:sz w:val="21"/>
                <w:szCs w:val="20"/>
              </w:rPr>
              <w:t>其他 （</w:t>
            </w:r>
            <w:r>
              <w:rPr>
                <w:rFonts w:hint="eastAsia" w:ascii="宋体" w:hAnsi="宋体"/>
                <w:sz w:val="21"/>
                <w:szCs w:val="20"/>
                <w:u w:val="single"/>
                <w:lang w:val="en-US" w:eastAsia="zh-CN"/>
              </w:rPr>
              <w:t>电话会议</w:t>
            </w:r>
            <w:r>
              <w:rPr>
                <w:rFonts w:hint="eastAsia" w:ascii="宋体" w:hAnsi="宋体"/>
                <w:sz w:val="21"/>
                <w:szCs w:val="20"/>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908" w:type="dxa"/>
          </w:tcPr>
          <w:p>
            <w:pPr>
              <w:spacing w:line="480" w:lineRule="atLeast"/>
              <w:rPr>
                <w:rFonts w:ascii="宋体" w:hAnsi="宋体"/>
                <w:b/>
                <w:sz w:val="24"/>
              </w:rPr>
            </w:pPr>
            <w:r>
              <w:rPr>
                <w:rFonts w:hint="eastAsia" w:ascii="宋体" w:hAnsi="宋体"/>
                <w:b/>
                <w:sz w:val="24"/>
              </w:rPr>
              <w:t>参与单位名称</w:t>
            </w:r>
          </w:p>
        </w:tc>
        <w:tc>
          <w:tcPr>
            <w:tcW w:w="6614" w:type="dxa"/>
          </w:tcPr>
          <w:p>
            <w:pPr>
              <w:rPr>
                <w:rFonts w:ascii="宋体" w:hAnsi="宋体"/>
                <w:sz w:val="24"/>
              </w:rPr>
            </w:pPr>
            <w:r>
              <w:rPr>
                <w:rFonts w:hint="eastAsia"/>
              </w:rPr>
              <w:t>重阳投资</w:t>
            </w:r>
            <w:r>
              <w:rPr>
                <w:rFonts w:hint="eastAsia"/>
                <w:lang w:eastAsia="zh-CN"/>
              </w:rPr>
              <w:t>、</w:t>
            </w:r>
            <w:r>
              <w:rPr>
                <w:rFonts w:hint="eastAsia"/>
              </w:rPr>
              <w:t>中植集团</w:t>
            </w:r>
            <w:r>
              <w:rPr>
                <w:rFonts w:hint="eastAsia"/>
                <w:lang w:eastAsia="zh-CN"/>
              </w:rPr>
              <w:t>、</w:t>
            </w:r>
            <w:r>
              <w:rPr>
                <w:rFonts w:hint="eastAsia"/>
              </w:rPr>
              <w:t>中英人寿保险</w:t>
            </w:r>
            <w:r>
              <w:rPr>
                <w:rFonts w:hint="eastAsia"/>
                <w:lang w:eastAsia="zh-CN"/>
              </w:rPr>
              <w:t>、</w:t>
            </w:r>
            <w:r>
              <w:rPr>
                <w:rFonts w:hint="eastAsia"/>
              </w:rPr>
              <w:t>中银证券</w:t>
            </w:r>
            <w:r>
              <w:rPr>
                <w:rFonts w:hint="eastAsia"/>
                <w:lang w:eastAsia="zh-CN"/>
              </w:rPr>
              <w:t>、</w:t>
            </w:r>
            <w:r>
              <w:rPr>
                <w:rFonts w:hint="eastAsia"/>
              </w:rPr>
              <w:t>中信证券</w:t>
            </w:r>
            <w:r>
              <w:rPr>
                <w:rFonts w:hint="eastAsia"/>
                <w:lang w:eastAsia="zh-CN"/>
              </w:rPr>
              <w:t>、</w:t>
            </w:r>
            <w:r>
              <w:rPr>
                <w:rFonts w:hint="eastAsia"/>
              </w:rPr>
              <w:t>中信产业基金</w:t>
            </w:r>
            <w:r>
              <w:rPr>
                <w:rFonts w:hint="eastAsia"/>
                <w:lang w:eastAsia="zh-CN"/>
              </w:rPr>
              <w:t>、</w:t>
            </w:r>
            <w:r>
              <w:rPr>
                <w:rFonts w:hint="eastAsia"/>
              </w:rPr>
              <w:t>中泰证券</w:t>
            </w:r>
            <w:r>
              <w:rPr>
                <w:rFonts w:hint="eastAsia"/>
                <w:lang w:eastAsia="zh-CN"/>
              </w:rPr>
              <w:t>、</w:t>
            </w:r>
            <w:r>
              <w:rPr>
                <w:rFonts w:hint="eastAsia"/>
              </w:rPr>
              <w:t>中金</w:t>
            </w:r>
            <w:r>
              <w:rPr>
                <w:rFonts w:hint="eastAsia"/>
                <w:lang w:val="en-US" w:eastAsia="zh-CN"/>
              </w:rPr>
              <w:t>证券</w:t>
            </w:r>
            <w:r>
              <w:rPr>
                <w:rFonts w:hint="eastAsia"/>
                <w:lang w:eastAsia="zh-CN"/>
              </w:rPr>
              <w:t>、</w:t>
            </w:r>
            <w:r>
              <w:rPr>
                <w:rFonts w:hint="eastAsia"/>
              </w:rPr>
              <w:t>中海基金</w:t>
            </w:r>
            <w:r>
              <w:rPr>
                <w:rFonts w:hint="eastAsia"/>
                <w:lang w:eastAsia="zh-CN"/>
              </w:rPr>
              <w:t>、</w:t>
            </w:r>
            <w:r>
              <w:rPr>
                <w:rFonts w:hint="eastAsia"/>
              </w:rPr>
              <w:t>中国银行</w:t>
            </w:r>
            <w:r>
              <w:rPr>
                <w:rFonts w:hint="eastAsia"/>
                <w:lang w:eastAsia="zh-CN"/>
              </w:rPr>
              <w:t>、</w:t>
            </w:r>
            <w:r>
              <w:rPr>
                <w:rFonts w:hint="eastAsia"/>
              </w:rPr>
              <w:t>中国人寿资管</w:t>
            </w:r>
            <w:r>
              <w:rPr>
                <w:rFonts w:hint="eastAsia"/>
                <w:lang w:eastAsia="zh-CN"/>
              </w:rPr>
              <w:t>、</w:t>
            </w:r>
            <w:r>
              <w:rPr>
                <w:rFonts w:hint="eastAsia"/>
              </w:rPr>
              <w:t>中电科投资</w:t>
            </w:r>
            <w:r>
              <w:rPr>
                <w:rFonts w:hint="eastAsia"/>
                <w:lang w:eastAsia="zh-CN"/>
              </w:rPr>
              <w:t>、</w:t>
            </w:r>
            <w:r>
              <w:rPr>
                <w:rFonts w:hint="eastAsia"/>
              </w:rPr>
              <w:t>智讯投资</w:t>
            </w:r>
            <w:r>
              <w:rPr>
                <w:rFonts w:hint="eastAsia"/>
                <w:lang w:eastAsia="zh-CN"/>
              </w:rPr>
              <w:t>、</w:t>
            </w:r>
            <w:r>
              <w:rPr>
                <w:rFonts w:hint="eastAsia"/>
              </w:rPr>
              <w:t>震元资本</w:t>
            </w:r>
            <w:r>
              <w:rPr>
                <w:rFonts w:hint="eastAsia"/>
                <w:lang w:eastAsia="zh-CN"/>
              </w:rPr>
              <w:t>、</w:t>
            </w:r>
            <w:r>
              <w:rPr>
                <w:rFonts w:hint="eastAsia"/>
              </w:rPr>
              <w:t>浙商证券</w:t>
            </w:r>
            <w:r>
              <w:rPr>
                <w:rFonts w:hint="eastAsia"/>
                <w:lang w:eastAsia="zh-CN"/>
              </w:rPr>
              <w:t>、</w:t>
            </w:r>
            <w:r>
              <w:rPr>
                <w:rFonts w:hint="eastAsia"/>
              </w:rPr>
              <w:t>浙江沃通科技</w:t>
            </w:r>
            <w:r>
              <w:rPr>
                <w:rFonts w:hint="eastAsia"/>
                <w:lang w:eastAsia="zh-CN"/>
              </w:rPr>
              <w:t>、</w:t>
            </w:r>
            <w:r>
              <w:rPr>
                <w:rFonts w:hint="eastAsia"/>
              </w:rPr>
              <w:t>浙江沃丰实业</w:t>
            </w:r>
            <w:r>
              <w:rPr>
                <w:rFonts w:hint="eastAsia"/>
                <w:lang w:eastAsia="zh-CN"/>
              </w:rPr>
              <w:t>、</w:t>
            </w:r>
            <w:r>
              <w:rPr>
                <w:rFonts w:hint="eastAsia"/>
              </w:rPr>
              <w:t>昭图投资</w:t>
            </w:r>
            <w:r>
              <w:rPr>
                <w:rFonts w:hint="eastAsia"/>
                <w:lang w:eastAsia="zh-CN"/>
              </w:rPr>
              <w:t>、</w:t>
            </w:r>
            <w:r>
              <w:rPr>
                <w:rFonts w:hint="eastAsia"/>
              </w:rPr>
              <w:t>昭时投资</w:t>
            </w:r>
            <w:r>
              <w:rPr>
                <w:rFonts w:hint="eastAsia"/>
                <w:lang w:eastAsia="zh-CN"/>
              </w:rPr>
              <w:t>、</w:t>
            </w:r>
            <w:r>
              <w:rPr>
                <w:rFonts w:hint="eastAsia"/>
              </w:rPr>
              <w:t>招商局资本</w:t>
            </w:r>
            <w:r>
              <w:rPr>
                <w:rFonts w:hint="eastAsia"/>
                <w:lang w:eastAsia="zh-CN"/>
              </w:rPr>
              <w:t>、</w:t>
            </w:r>
            <w:r>
              <w:rPr>
                <w:rFonts w:hint="eastAsia"/>
              </w:rPr>
              <w:t>招商基金</w:t>
            </w:r>
            <w:r>
              <w:rPr>
                <w:rFonts w:hint="eastAsia"/>
                <w:lang w:eastAsia="zh-CN"/>
              </w:rPr>
              <w:t>、</w:t>
            </w:r>
            <w:r>
              <w:rPr>
                <w:rFonts w:hint="eastAsia"/>
              </w:rPr>
              <w:t>长江证券</w:t>
            </w:r>
            <w:r>
              <w:rPr>
                <w:rFonts w:hint="eastAsia"/>
                <w:lang w:eastAsia="zh-CN"/>
              </w:rPr>
              <w:t>、</w:t>
            </w:r>
            <w:r>
              <w:rPr>
                <w:rFonts w:hint="eastAsia"/>
              </w:rPr>
              <w:t>长江日昇投资</w:t>
            </w:r>
            <w:r>
              <w:rPr>
                <w:rFonts w:hint="eastAsia"/>
                <w:lang w:eastAsia="zh-CN"/>
              </w:rPr>
              <w:t>、</w:t>
            </w:r>
            <w:r>
              <w:rPr>
                <w:rFonts w:hint="eastAsia"/>
              </w:rPr>
              <w:t>长城证券</w:t>
            </w:r>
            <w:r>
              <w:rPr>
                <w:rFonts w:hint="eastAsia"/>
                <w:lang w:eastAsia="zh-CN"/>
              </w:rPr>
              <w:t>、</w:t>
            </w:r>
            <w:r>
              <w:rPr>
                <w:rFonts w:hint="eastAsia"/>
              </w:rPr>
              <w:t>远致富海投资</w:t>
            </w:r>
            <w:r>
              <w:rPr>
                <w:rFonts w:hint="eastAsia"/>
                <w:lang w:eastAsia="zh-CN"/>
              </w:rPr>
              <w:t>、</w:t>
            </w:r>
            <w:r>
              <w:rPr>
                <w:rFonts w:hint="eastAsia"/>
              </w:rPr>
              <w:t>昱禾资产</w:t>
            </w:r>
            <w:r>
              <w:rPr>
                <w:rFonts w:hint="eastAsia"/>
                <w:lang w:eastAsia="zh-CN"/>
              </w:rPr>
              <w:t>、</w:t>
            </w:r>
            <w:r>
              <w:rPr>
                <w:rFonts w:hint="eastAsia"/>
              </w:rPr>
              <w:t>优航资产</w:t>
            </w:r>
            <w:r>
              <w:rPr>
                <w:rFonts w:hint="eastAsia"/>
                <w:lang w:eastAsia="zh-CN"/>
              </w:rPr>
              <w:t>、</w:t>
            </w:r>
            <w:r>
              <w:rPr>
                <w:rFonts w:hint="eastAsia"/>
              </w:rPr>
              <w:t>永瑞财富</w:t>
            </w:r>
            <w:r>
              <w:rPr>
                <w:rFonts w:hint="eastAsia"/>
                <w:lang w:eastAsia="zh-CN"/>
              </w:rPr>
              <w:t>、</w:t>
            </w:r>
            <w:r>
              <w:rPr>
                <w:rFonts w:hint="eastAsia"/>
              </w:rPr>
              <w:t>银河证券</w:t>
            </w:r>
            <w:r>
              <w:rPr>
                <w:rFonts w:hint="eastAsia"/>
                <w:lang w:eastAsia="zh-CN"/>
              </w:rPr>
              <w:t>、</w:t>
            </w:r>
            <w:r>
              <w:rPr>
                <w:rFonts w:hint="eastAsia"/>
              </w:rPr>
              <w:t>巽升资产</w:t>
            </w:r>
            <w:r>
              <w:rPr>
                <w:rFonts w:hint="eastAsia"/>
                <w:lang w:eastAsia="zh-CN"/>
              </w:rPr>
              <w:t>、</w:t>
            </w:r>
            <w:r>
              <w:rPr>
                <w:rFonts w:hint="eastAsia"/>
              </w:rPr>
              <w:t>兴业证券</w:t>
            </w:r>
            <w:r>
              <w:rPr>
                <w:rFonts w:hint="eastAsia"/>
                <w:lang w:eastAsia="zh-CN"/>
              </w:rPr>
              <w:t>、</w:t>
            </w:r>
            <w:r>
              <w:rPr>
                <w:rFonts w:hint="eastAsia"/>
              </w:rPr>
              <w:t>星瀚资本</w:t>
            </w:r>
            <w:r>
              <w:rPr>
                <w:rFonts w:hint="eastAsia"/>
                <w:lang w:eastAsia="zh-CN"/>
              </w:rPr>
              <w:t>、</w:t>
            </w:r>
            <w:r>
              <w:rPr>
                <w:rFonts w:hint="eastAsia"/>
              </w:rPr>
              <w:t>信达证券</w:t>
            </w:r>
            <w:r>
              <w:rPr>
                <w:rFonts w:hint="eastAsia"/>
                <w:lang w:eastAsia="zh-CN"/>
              </w:rPr>
              <w:t>、</w:t>
            </w:r>
            <w:r>
              <w:rPr>
                <w:rFonts w:hint="eastAsia"/>
              </w:rPr>
              <w:t>鑫然投资新时代证券</w:t>
            </w:r>
            <w:r>
              <w:rPr>
                <w:rFonts w:hint="eastAsia"/>
                <w:lang w:eastAsia="zh-CN"/>
              </w:rPr>
              <w:t>、</w:t>
            </w:r>
            <w:r>
              <w:rPr>
                <w:rFonts w:hint="eastAsia"/>
              </w:rPr>
              <w:t>新加坡发展银行</w:t>
            </w:r>
            <w:r>
              <w:rPr>
                <w:rFonts w:hint="eastAsia"/>
                <w:lang w:eastAsia="zh-CN"/>
              </w:rPr>
              <w:t>、</w:t>
            </w:r>
            <w:r>
              <w:rPr>
                <w:rFonts w:hint="eastAsia"/>
              </w:rPr>
              <w:t>新华资产</w:t>
            </w:r>
            <w:r>
              <w:rPr>
                <w:rFonts w:hint="eastAsia"/>
                <w:lang w:eastAsia="zh-CN"/>
              </w:rPr>
              <w:t>、</w:t>
            </w:r>
            <w:r>
              <w:rPr>
                <w:rFonts w:hint="eastAsia"/>
              </w:rPr>
              <w:t>霄沣投资</w:t>
            </w:r>
            <w:r>
              <w:rPr>
                <w:rFonts w:hint="eastAsia"/>
                <w:lang w:eastAsia="zh-CN"/>
              </w:rPr>
              <w:t>、</w:t>
            </w:r>
            <w:r>
              <w:rPr>
                <w:rFonts w:hint="eastAsia"/>
              </w:rPr>
              <w:t>先文基金</w:t>
            </w:r>
            <w:r>
              <w:rPr>
                <w:rFonts w:hint="eastAsia"/>
                <w:lang w:eastAsia="zh-CN"/>
              </w:rPr>
              <w:t>、</w:t>
            </w:r>
            <w:r>
              <w:rPr>
                <w:rFonts w:hint="eastAsia"/>
              </w:rPr>
              <w:t>先锋基金</w:t>
            </w:r>
            <w:r>
              <w:rPr>
                <w:rFonts w:hint="eastAsia"/>
                <w:lang w:eastAsia="zh-CN"/>
              </w:rPr>
              <w:t>、</w:t>
            </w:r>
            <w:r>
              <w:rPr>
                <w:rFonts w:hint="eastAsia"/>
              </w:rPr>
              <w:t>禧弘资产</w:t>
            </w:r>
            <w:r>
              <w:rPr>
                <w:rFonts w:hint="eastAsia"/>
                <w:lang w:eastAsia="zh-CN"/>
              </w:rPr>
              <w:t>、</w:t>
            </w:r>
            <w:r>
              <w:rPr>
                <w:rFonts w:hint="eastAsia"/>
              </w:rPr>
              <w:t>熙山资本</w:t>
            </w:r>
            <w:r>
              <w:rPr>
                <w:rFonts w:hint="eastAsia"/>
                <w:lang w:eastAsia="zh-CN"/>
              </w:rPr>
              <w:t>、</w:t>
            </w:r>
            <w:r>
              <w:rPr>
                <w:rFonts w:hint="eastAsia"/>
              </w:rPr>
              <w:t>西南证券</w:t>
            </w:r>
            <w:r>
              <w:rPr>
                <w:rFonts w:hint="eastAsia"/>
                <w:lang w:eastAsia="zh-CN"/>
              </w:rPr>
              <w:t>、</w:t>
            </w:r>
            <w:r>
              <w:rPr>
                <w:rFonts w:hint="eastAsia"/>
              </w:rPr>
              <w:t>西藏中睿合银</w:t>
            </w:r>
            <w:r>
              <w:rPr>
                <w:rFonts w:hint="eastAsia"/>
                <w:lang w:eastAsia="zh-CN"/>
              </w:rPr>
              <w:t>、</w:t>
            </w:r>
            <w:r>
              <w:rPr>
                <w:rFonts w:hint="eastAsia"/>
              </w:rPr>
              <w:t>西部证券</w:t>
            </w:r>
            <w:r>
              <w:rPr>
                <w:rFonts w:hint="eastAsia"/>
                <w:lang w:eastAsia="zh-CN"/>
              </w:rPr>
              <w:t>、</w:t>
            </w:r>
            <w:r>
              <w:rPr>
                <w:rFonts w:hint="eastAsia"/>
              </w:rPr>
              <w:t>潼骁投资</w:t>
            </w:r>
            <w:r>
              <w:rPr>
                <w:rFonts w:hint="eastAsia"/>
                <w:lang w:eastAsia="zh-CN"/>
              </w:rPr>
              <w:t>、</w:t>
            </w:r>
            <w:r>
              <w:rPr>
                <w:rFonts w:hint="eastAsia"/>
              </w:rPr>
              <w:t>天融国汇资本管理</w:t>
            </w:r>
            <w:r>
              <w:rPr>
                <w:rFonts w:hint="eastAsia"/>
                <w:lang w:eastAsia="zh-CN"/>
              </w:rPr>
              <w:t>、</w:t>
            </w:r>
            <w:r>
              <w:rPr>
                <w:rFonts w:hint="eastAsia"/>
              </w:rPr>
              <w:t>天津津联</w:t>
            </w:r>
            <w:r>
              <w:rPr>
                <w:rFonts w:hint="eastAsia"/>
                <w:lang w:eastAsia="zh-CN"/>
              </w:rPr>
              <w:t>、</w:t>
            </w:r>
            <w:r>
              <w:rPr>
                <w:rFonts w:hint="eastAsia"/>
              </w:rPr>
              <w:t>天弘基金</w:t>
            </w:r>
            <w:r>
              <w:rPr>
                <w:rFonts w:hint="eastAsia"/>
                <w:lang w:eastAsia="zh-CN"/>
              </w:rPr>
              <w:t>、</w:t>
            </w:r>
            <w:r>
              <w:rPr>
                <w:rFonts w:hint="eastAsia"/>
              </w:rPr>
              <w:t>天风证券</w:t>
            </w:r>
            <w:r>
              <w:rPr>
                <w:rFonts w:hint="eastAsia"/>
                <w:lang w:eastAsia="zh-CN"/>
              </w:rPr>
              <w:t>、</w:t>
            </w:r>
            <w:r>
              <w:rPr>
                <w:rFonts w:hint="eastAsia"/>
              </w:rPr>
              <w:t>韬盛资产</w:t>
            </w:r>
            <w:r>
              <w:rPr>
                <w:rFonts w:hint="eastAsia"/>
                <w:lang w:eastAsia="zh-CN"/>
              </w:rPr>
              <w:t>、</w:t>
            </w:r>
            <w:r>
              <w:rPr>
                <w:rFonts w:hint="eastAsia"/>
              </w:rPr>
              <w:t>太平资产</w:t>
            </w:r>
            <w:r>
              <w:rPr>
                <w:rFonts w:hint="eastAsia"/>
                <w:lang w:eastAsia="zh-CN"/>
              </w:rPr>
              <w:t>、</w:t>
            </w:r>
            <w:r>
              <w:rPr>
                <w:rFonts w:hint="eastAsia"/>
              </w:rPr>
              <w:t>太平洋证券</w:t>
            </w:r>
            <w:r>
              <w:rPr>
                <w:rFonts w:hint="eastAsia"/>
                <w:lang w:eastAsia="zh-CN"/>
              </w:rPr>
              <w:t>、</w:t>
            </w:r>
            <w:r>
              <w:rPr>
                <w:rFonts w:hint="eastAsia"/>
              </w:rPr>
              <w:t>世嘉控股公司</w:t>
            </w:r>
            <w:r>
              <w:rPr>
                <w:rFonts w:hint="eastAsia"/>
                <w:lang w:eastAsia="zh-CN"/>
              </w:rPr>
              <w:t>、</w:t>
            </w:r>
            <w:r>
              <w:rPr>
                <w:rFonts w:hint="eastAsia"/>
              </w:rPr>
              <w:t>盛宇投资</w:t>
            </w:r>
            <w:r>
              <w:rPr>
                <w:rFonts w:hint="eastAsia"/>
                <w:lang w:eastAsia="zh-CN"/>
              </w:rPr>
              <w:t>、</w:t>
            </w:r>
            <w:r>
              <w:rPr>
                <w:rFonts w:hint="eastAsia"/>
              </w:rPr>
              <w:t>盛世景资产</w:t>
            </w:r>
            <w:r>
              <w:rPr>
                <w:rFonts w:hint="eastAsia"/>
                <w:lang w:eastAsia="zh-CN"/>
              </w:rPr>
              <w:t>、</w:t>
            </w:r>
            <w:r>
              <w:rPr>
                <w:rFonts w:hint="eastAsia"/>
              </w:rPr>
              <w:t>圣耀投资</w:t>
            </w:r>
            <w:r>
              <w:rPr>
                <w:rFonts w:hint="eastAsia"/>
                <w:lang w:eastAsia="zh-CN"/>
              </w:rPr>
              <w:t>、</w:t>
            </w:r>
            <w:r>
              <w:rPr>
                <w:rFonts w:hint="eastAsia"/>
              </w:rPr>
              <w:t>神农投资</w:t>
            </w:r>
            <w:r>
              <w:rPr>
                <w:rFonts w:hint="eastAsia"/>
                <w:lang w:eastAsia="zh-CN"/>
              </w:rPr>
              <w:t>、</w:t>
            </w:r>
            <w:r>
              <w:rPr>
                <w:rFonts w:hint="eastAsia"/>
              </w:rPr>
              <w:t>深圳前海行健资本</w:t>
            </w:r>
            <w:r>
              <w:rPr>
                <w:rFonts w:hint="eastAsia"/>
                <w:lang w:eastAsia="zh-CN"/>
              </w:rPr>
              <w:t>、</w:t>
            </w:r>
            <w:r>
              <w:rPr>
                <w:rFonts w:hint="eastAsia"/>
              </w:rPr>
              <w:t>深圳麟瑞资产</w:t>
            </w:r>
            <w:r>
              <w:rPr>
                <w:rFonts w:hint="eastAsia"/>
                <w:lang w:eastAsia="zh-CN"/>
              </w:rPr>
              <w:t>、</w:t>
            </w:r>
            <w:r>
              <w:rPr>
                <w:rFonts w:hint="eastAsia"/>
              </w:rPr>
              <w:t>深圳金泊投资</w:t>
            </w:r>
            <w:r>
              <w:rPr>
                <w:rFonts w:hint="eastAsia"/>
                <w:lang w:eastAsia="zh-CN"/>
              </w:rPr>
              <w:t>、</w:t>
            </w:r>
            <w:r>
              <w:rPr>
                <w:rFonts w:hint="eastAsia"/>
              </w:rPr>
              <w:t>深圳东方昊宇投资</w:t>
            </w:r>
            <w:r>
              <w:rPr>
                <w:rFonts w:hint="eastAsia"/>
                <w:lang w:eastAsia="zh-CN"/>
              </w:rPr>
              <w:t>、</w:t>
            </w:r>
            <w:r>
              <w:rPr>
                <w:rFonts w:hint="eastAsia"/>
              </w:rPr>
              <w:t>申万宏源证券</w:t>
            </w:r>
            <w:r>
              <w:rPr>
                <w:rFonts w:hint="eastAsia"/>
                <w:lang w:eastAsia="zh-CN"/>
              </w:rPr>
              <w:t>、</w:t>
            </w:r>
            <w:r>
              <w:rPr>
                <w:rFonts w:hint="eastAsia"/>
              </w:rPr>
              <w:t>上海证券分公司</w:t>
            </w:r>
            <w:r>
              <w:rPr>
                <w:rFonts w:hint="eastAsia"/>
                <w:lang w:eastAsia="zh-CN"/>
              </w:rPr>
              <w:t>、</w:t>
            </w:r>
            <w:r>
              <w:rPr>
                <w:rFonts w:hint="eastAsia"/>
              </w:rPr>
              <w:t>上海甄投资产</w:t>
            </w:r>
            <w:r>
              <w:rPr>
                <w:rFonts w:hint="eastAsia"/>
                <w:lang w:eastAsia="zh-CN"/>
              </w:rPr>
              <w:t>、</w:t>
            </w:r>
            <w:r>
              <w:rPr>
                <w:rFonts w:hint="eastAsia"/>
              </w:rPr>
              <w:t>上海世诚投资</w:t>
            </w:r>
            <w:r>
              <w:rPr>
                <w:rFonts w:hint="eastAsia"/>
                <w:lang w:eastAsia="zh-CN"/>
              </w:rPr>
              <w:t>、</w:t>
            </w:r>
            <w:r>
              <w:rPr>
                <w:rFonts w:hint="eastAsia"/>
              </w:rPr>
              <w:t>上海磐厚资产</w:t>
            </w:r>
            <w:r>
              <w:rPr>
                <w:rFonts w:hint="eastAsia"/>
                <w:lang w:eastAsia="zh-CN"/>
              </w:rPr>
              <w:t>、</w:t>
            </w:r>
            <w:r>
              <w:rPr>
                <w:rFonts w:hint="eastAsia"/>
              </w:rPr>
              <w:t>上海景领投资</w:t>
            </w:r>
            <w:r>
              <w:rPr>
                <w:rFonts w:hint="eastAsia"/>
                <w:lang w:eastAsia="zh-CN"/>
              </w:rPr>
              <w:t>、</w:t>
            </w:r>
            <w:r>
              <w:rPr>
                <w:rFonts w:hint="eastAsia"/>
              </w:rPr>
              <w:t>上海金誉投资</w:t>
            </w:r>
            <w:r>
              <w:rPr>
                <w:rFonts w:hint="eastAsia"/>
                <w:lang w:eastAsia="zh-CN"/>
              </w:rPr>
              <w:t>、</w:t>
            </w:r>
            <w:r>
              <w:rPr>
                <w:rFonts w:hint="eastAsia"/>
              </w:rPr>
              <w:t>上海国鑫投资</w:t>
            </w:r>
            <w:r>
              <w:rPr>
                <w:rFonts w:hint="eastAsia"/>
                <w:lang w:eastAsia="zh-CN"/>
              </w:rPr>
              <w:t>、</w:t>
            </w:r>
            <w:r>
              <w:rPr>
                <w:rFonts w:hint="eastAsia"/>
              </w:rPr>
              <w:t>山西证券</w:t>
            </w:r>
            <w:r>
              <w:rPr>
                <w:rFonts w:hint="eastAsia"/>
                <w:lang w:eastAsia="zh-CN"/>
              </w:rPr>
              <w:t>、</w:t>
            </w:r>
            <w:r>
              <w:rPr>
                <w:rFonts w:hint="eastAsia"/>
              </w:rPr>
              <w:t>山东金仕达投资</w:t>
            </w:r>
            <w:r>
              <w:rPr>
                <w:rFonts w:hint="eastAsia"/>
                <w:lang w:eastAsia="zh-CN"/>
              </w:rPr>
              <w:t>、</w:t>
            </w:r>
            <w:r>
              <w:rPr>
                <w:rFonts w:hint="eastAsia"/>
              </w:rPr>
              <w:t>厦门汇熙资管</w:t>
            </w:r>
            <w:r>
              <w:rPr>
                <w:rFonts w:hint="eastAsia"/>
                <w:lang w:eastAsia="zh-CN"/>
              </w:rPr>
              <w:t>、</w:t>
            </w:r>
            <w:r>
              <w:rPr>
                <w:rFonts w:hint="eastAsia"/>
              </w:rPr>
              <w:t>三井住友资产</w:t>
            </w:r>
            <w:r>
              <w:rPr>
                <w:rFonts w:hint="eastAsia"/>
                <w:lang w:eastAsia="zh-CN"/>
              </w:rPr>
              <w:t>、</w:t>
            </w:r>
            <w:r>
              <w:rPr>
                <w:rFonts w:hint="eastAsia"/>
              </w:rPr>
              <w:t>睿郡资产</w:t>
            </w:r>
            <w:r>
              <w:rPr>
                <w:rFonts w:hint="eastAsia"/>
                <w:lang w:eastAsia="zh-CN"/>
              </w:rPr>
              <w:t>、</w:t>
            </w:r>
            <w:r>
              <w:rPr>
                <w:rFonts w:hint="eastAsia"/>
              </w:rPr>
              <w:t>睿君资产</w:t>
            </w:r>
            <w:r>
              <w:rPr>
                <w:rFonts w:hint="eastAsia"/>
                <w:lang w:eastAsia="zh-CN"/>
              </w:rPr>
              <w:t>、</w:t>
            </w:r>
            <w:r>
              <w:rPr>
                <w:rFonts w:hint="eastAsia"/>
              </w:rPr>
              <w:t>瑞银证券</w:t>
            </w:r>
            <w:r>
              <w:rPr>
                <w:rFonts w:hint="eastAsia"/>
                <w:lang w:eastAsia="zh-CN"/>
              </w:rPr>
              <w:t>、</w:t>
            </w:r>
            <w:r>
              <w:rPr>
                <w:rFonts w:hint="eastAsia"/>
              </w:rPr>
              <w:t>瑞锐投资</w:t>
            </w:r>
            <w:r>
              <w:rPr>
                <w:rFonts w:hint="eastAsia"/>
                <w:lang w:eastAsia="zh-CN"/>
              </w:rPr>
              <w:t>、</w:t>
            </w:r>
            <w:r>
              <w:rPr>
                <w:rFonts w:hint="eastAsia"/>
              </w:rPr>
              <w:t>群益投信</w:t>
            </w:r>
            <w:r>
              <w:rPr>
                <w:rFonts w:hint="eastAsia"/>
                <w:lang w:eastAsia="zh-CN"/>
              </w:rPr>
              <w:t>、</w:t>
            </w:r>
            <w:r>
              <w:rPr>
                <w:rFonts w:hint="eastAsia"/>
              </w:rPr>
              <w:t>群益基金</w:t>
            </w:r>
            <w:r>
              <w:rPr>
                <w:rFonts w:hint="eastAsia"/>
                <w:lang w:eastAsia="zh-CN"/>
              </w:rPr>
              <w:t>、</w:t>
            </w:r>
            <w:r>
              <w:rPr>
                <w:rFonts w:hint="eastAsia"/>
              </w:rPr>
              <w:t>泉州四季投资</w:t>
            </w:r>
            <w:r>
              <w:rPr>
                <w:rFonts w:hint="eastAsia"/>
                <w:lang w:eastAsia="zh-CN"/>
              </w:rPr>
              <w:t>、</w:t>
            </w:r>
            <w:r>
              <w:rPr>
                <w:rFonts w:hint="eastAsia"/>
              </w:rPr>
              <w:t>平安资本</w:t>
            </w:r>
            <w:r>
              <w:rPr>
                <w:rFonts w:hint="eastAsia"/>
                <w:lang w:eastAsia="zh-CN"/>
              </w:rPr>
              <w:t>、</w:t>
            </w:r>
            <w:r>
              <w:rPr>
                <w:rFonts w:hint="eastAsia"/>
              </w:rPr>
              <w:t>鹏扬基金</w:t>
            </w:r>
            <w:r>
              <w:rPr>
                <w:rFonts w:hint="eastAsia"/>
                <w:lang w:eastAsia="zh-CN"/>
              </w:rPr>
              <w:t>、</w:t>
            </w:r>
            <w:r>
              <w:rPr>
                <w:rFonts w:hint="eastAsia"/>
              </w:rPr>
              <w:t>鹏华基金</w:t>
            </w:r>
            <w:r>
              <w:rPr>
                <w:rFonts w:hint="eastAsia"/>
                <w:lang w:eastAsia="zh-CN"/>
              </w:rPr>
              <w:t>、</w:t>
            </w:r>
            <w:r>
              <w:rPr>
                <w:rFonts w:hint="eastAsia"/>
              </w:rPr>
              <w:t>诺鼎资产</w:t>
            </w:r>
            <w:r>
              <w:rPr>
                <w:rFonts w:hint="eastAsia"/>
                <w:lang w:eastAsia="zh-CN"/>
              </w:rPr>
              <w:t>、</w:t>
            </w:r>
            <w:r>
              <w:rPr>
                <w:rFonts w:hint="eastAsia"/>
              </w:rPr>
              <w:t>诺德基金</w:t>
            </w:r>
            <w:r>
              <w:rPr>
                <w:rFonts w:hint="eastAsia"/>
                <w:lang w:eastAsia="zh-CN"/>
              </w:rPr>
              <w:t>、</w:t>
            </w:r>
            <w:r>
              <w:rPr>
                <w:rFonts w:hint="eastAsia"/>
              </w:rPr>
              <w:t>南华基金</w:t>
            </w:r>
            <w:r>
              <w:rPr>
                <w:rFonts w:hint="eastAsia"/>
                <w:lang w:eastAsia="zh-CN"/>
              </w:rPr>
              <w:t>、</w:t>
            </w:r>
            <w:r>
              <w:rPr>
                <w:rFonts w:hint="eastAsia"/>
              </w:rPr>
              <w:t>明耀投资</w:t>
            </w:r>
            <w:r>
              <w:rPr>
                <w:rFonts w:hint="eastAsia"/>
                <w:lang w:eastAsia="zh-CN"/>
              </w:rPr>
              <w:t>、</w:t>
            </w:r>
            <w:r>
              <w:rPr>
                <w:rFonts w:hint="eastAsia"/>
              </w:rPr>
              <w:t>民生证券</w:t>
            </w:r>
            <w:r>
              <w:rPr>
                <w:rFonts w:hint="eastAsia"/>
                <w:lang w:eastAsia="zh-CN"/>
              </w:rPr>
              <w:t>、</w:t>
            </w:r>
            <w:r>
              <w:rPr>
                <w:rFonts w:hint="eastAsia"/>
              </w:rPr>
              <w:t>民生加银基金</w:t>
            </w:r>
            <w:r>
              <w:rPr>
                <w:rFonts w:hint="eastAsia"/>
                <w:lang w:eastAsia="zh-CN"/>
              </w:rPr>
              <w:t>、</w:t>
            </w:r>
            <w:r>
              <w:rPr>
                <w:rFonts w:hint="eastAsia"/>
              </w:rPr>
              <w:t>美阳投资</w:t>
            </w:r>
            <w:r>
              <w:rPr>
                <w:rFonts w:hint="eastAsia"/>
                <w:lang w:eastAsia="zh-CN"/>
              </w:rPr>
              <w:t>、</w:t>
            </w:r>
            <w:r>
              <w:rPr>
                <w:rFonts w:hint="eastAsia"/>
              </w:rPr>
              <w:t>马克波罗资产管理公司</w:t>
            </w:r>
            <w:r>
              <w:rPr>
                <w:rFonts w:hint="eastAsia"/>
                <w:lang w:eastAsia="zh-CN"/>
              </w:rPr>
              <w:t>、</w:t>
            </w:r>
            <w:r>
              <w:rPr>
                <w:rFonts w:hint="eastAsia"/>
              </w:rPr>
              <w:t>龙腾资产</w:t>
            </w:r>
            <w:r>
              <w:rPr>
                <w:rFonts w:hint="eastAsia"/>
                <w:lang w:eastAsia="zh-CN"/>
              </w:rPr>
              <w:t>、</w:t>
            </w:r>
            <w:r>
              <w:rPr>
                <w:rFonts w:hint="eastAsia"/>
              </w:rPr>
              <w:t>岭南资本</w:t>
            </w:r>
            <w:r>
              <w:rPr>
                <w:rFonts w:hint="eastAsia"/>
                <w:lang w:eastAsia="zh-CN"/>
              </w:rPr>
              <w:t>、</w:t>
            </w:r>
            <w:r>
              <w:rPr>
                <w:rFonts w:hint="eastAsia"/>
              </w:rPr>
              <w:t>立格资本</w:t>
            </w:r>
            <w:r>
              <w:rPr>
                <w:rFonts w:hint="eastAsia"/>
                <w:lang w:eastAsia="zh-CN"/>
              </w:rPr>
              <w:t>、</w:t>
            </w:r>
            <w:r>
              <w:rPr>
                <w:rFonts w:hint="eastAsia"/>
              </w:rPr>
              <w:t>蓝藤资本</w:t>
            </w:r>
            <w:r>
              <w:rPr>
                <w:rFonts w:hint="eastAsia"/>
                <w:lang w:eastAsia="zh-CN"/>
              </w:rPr>
              <w:t>、</w:t>
            </w:r>
            <w:r>
              <w:rPr>
                <w:rFonts w:hint="eastAsia"/>
              </w:rPr>
              <w:t>凯石基金</w:t>
            </w:r>
            <w:r>
              <w:rPr>
                <w:rFonts w:hint="eastAsia"/>
                <w:lang w:eastAsia="zh-CN"/>
              </w:rPr>
              <w:t>、</w:t>
            </w:r>
            <w:r>
              <w:rPr>
                <w:rFonts w:hint="eastAsia"/>
              </w:rPr>
              <w:t>君心盈泰投资</w:t>
            </w:r>
            <w:r>
              <w:rPr>
                <w:rFonts w:hint="eastAsia"/>
                <w:lang w:eastAsia="zh-CN"/>
              </w:rPr>
              <w:t>、</w:t>
            </w:r>
            <w:r>
              <w:rPr>
                <w:rFonts w:hint="eastAsia"/>
              </w:rPr>
              <w:t>巨安物业公司</w:t>
            </w:r>
            <w:r>
              <w:rPr>
                <w:rFonts w:hint="eastAsia"/>
                <w:lang w:eastAsia="zh-CN"/>
              </w:rPr>
              <w:t>、</w:t>
            </w:r>
            <w:r>
              <w:rPr>
                <w:rFonts w:hint="eastAsia"/>
              </w:rPr>
              <w:t>玖鹏资产</w:t>
            </w:r>
            <w:r>
              <w:rPr>
                <w:rFonts w:hint="eastAsia"/>
                <w:lang w:eastAsia="zh-CN"/>
              </w:rPr>
              <w:t>、</w:t>
            </w:r>
            <w:r>
              <w:rPr>
                <w:rFonts w:hint="eastAsia"/>
              </w:rPr>
              <w:t>玖歌投资</w:t>
            </w:r>
            <w:r>
              <w:rPr>
                <w:rFonts w:hint="eastAsia"/>
                <w:lang w:eastAsia="zh-CN"/>
              </w:rPr>
              <w:t>、</w:t>
            </w:r>
            <w:r>
              <w:rPr>
                <w:rFonts w:hint="eastAsia"/>
              </w:rPr>
              <w:t>金源资产</w:t>
            </w:r>
            <w:r>
              <w:rPr>
                <w:rFonts w:hint="eastAsia"/>
                <w:lang w:eastAsia="zh-CN"/>
              </w:rPr>
              <w:t>、</w:t>
            </w:r>
            <w:r>
              <w:rPr>
                <w:rFonts w:hint="eastAsia"/>
              </w:rPr>
              <w:t>金元投资</w:t>
            </w:r>
            <w:r>
              <w:rPr>
                <w:rFonts w:hint="eastAsia"/>
                <w:lang w:eastAsia="zh-CN"/>
              </w:rPr>
              <w:t>、</w:t>
            </w:r>
            <w:r>
              <w:rPr>
                <w:rFonts w:hint="eastAsia"/>
              </w:rPr>
              <w:t>焦作通财私募基金</w:t>
            </w:r>
            <w:r>
              <w:rPr>
                <w:rFonts w:hint="eastAsia"/>
                <w:lang w:eastAsia="zh-CN"/>
              </w:rPr>
              <w:t>、</w:t>
            </w:r>
            <w:r>
              <w:rPr>
                <w:rFonts w:hint="eastAsia"/>
              </w:rPr>
              <w:t>交银国际信托</w:t>
            </w:r>
            <w:r>
              <w:rPr>
                <w:rFonts w:hint="eastAsia"/>
                <w:lang w:eastAsia="zh-CN"/>
              </w:rPr>
              <w:t>、</w:t>
            </w:r>
            <w:r>
              <w:rPr>
                <w:rFonts w:hint="eastAsia"/>
              </w:rPr>
              <w:t>健易投资</w:t>
            </w:r>
            <w:r>
              <w:rPr>
                <w:rFonts w:hint="eastAsia"/>
                <w:lang w:eastAsia="zh-CN"/>
              </w:rPr>
              <w:t>、</w:t>
            </w:r>
            <w:r>
              <w:rPr>
                <w:rFonts w:hint="eastAsia"/>
              </w:rPr>
              <w:t>吉富资本</w:t>
            </w:r>
            <w:r>
              <w:rPr>
                <w:rFonts w:hint="eastAsia"/>
                <w:lang w:eastAsia="zh-CN"/>
              </w:rPr>
              <w:t>、</w:t>
            </w:r>
            <w:r>
              <w:rPr>
                <w:rFonts w:hint="eastAsia"/>
              </w:rPr>
              <w:t>积善万嘉资产管理</w:t>
            </w:r>
            <w:r>
              <w:rPr>
                <w:rFonts w:hint="eastAsia"/>
                <w:lang w:eastAsia="zh-CN"/>
              </w:rPr>
              <w:t>、</w:t>
            </w:r>
            <w:r>
              <w:rPr>
                <w:rFonts w:hint="eastAsia"/>
              </w:rPr>
              <w:t>汇添富基金</w:t>
            </w:r>
            <w:r>
              <w:rPr>
                <w:rFonts w:hint="eastAsia"/>
                <w:lang w:eastAsia="zh-CN"/>
              </w:rPr>
              <w:t>、</w:t>
            </w:r>
            <w:r>
              <w:rPr>
                <w:rFonts w:hint="eastAsia"/>
              </w:rPr>
              <w:t>汇丰资产管理</w:t>
            </w:r>
            <w:r>
              <w:rPr>
                <w:rFonts w:hint="eastAsia"/>
                <w:lang w:eastAsia="zh-CN"/>
              </w:rPr>
              <w:t>、</w:t>
            </w:r>
            <w:r>
              <w:rPr>
                <w:rFonts w:hint="eastAsia"/>
              </w:rPr>
              <w:t>汇丰晋信基金</w:t>
            </w:r>
            <w:r>
              <w:rPr>
                <w:rFonts w:hint="eastAsia"/>
                <w:lang w:eastAsia="zh-CN"/>
              </w:rPr>
              <w:t>、</w:t>
            </w:r>
            <w:r>
              <w:rPr>
                <w:rFonts w:hint="eastAsia"/>
              </w:rPr>
              <w:t>华信联投资</w:t>
            </w:r>
            <w:r>
              <w:rPr>
                <w:rFonts w:hint="eastAsia"/>
                <w:lang w:eastAsia="zh-CN"/>
              </w:rPr>
              <w:t>、</w:t>
            </w:r>
            <w:r>
              <w:rPr>
                <w:rFonts w:hint="eastAsia"/>
              </w:rPr>
              <w:t>华西证券</w:t>
            </w:r>
            <w:r>
              <w:rPr>
                <w:rFonts w:hint="eastAsia"/>
                <w:lang w:eastAsia="zh-CN"/>
              </w:rPr>
              <w:t>、</w:t>
            </w:r>
            <w:r>
              <w:rPr>
                <w:rFonts w:hint="eastAsia"/>
              </w:rPr>
              <w:t>华泰证券</w:t>
            </w:r>
            <w:r>
              <w:rPr>
                <w:rFonts w:hint="eastAsia"/>
                <w:lang w:eastAsia="zh-CN"/>
              </w:rPr>
              <w:t>、</w:t>
            </w:r>
            <w:r>
              <w:rPr>
                <w:rFonts w:hint="eastAsia"/>
              </w:rPr>
              <w:t>华泰瑞联基金</w:t>
            </w:r>
            <w:r>
              <w:rPr>
                <w:rFonts w:hint="eastAsia"/>
                <w:lang w:eastAsia="zh-CN"/>
              </w:rPr>
              <w:t>、</w:t>
            </w:r>
            <w:r>
              <w:rPr>
                <w:rFonts w:hint="eastAsia"/>
              </w:rPr>
              <w:t>华美国际投资集团</w:t>
            </w:r>
            <w:r>
              <w:rPr>
                <w:rFonts w:hint="eastAsia"/>
                <w:lang w:eastAsia="zh-CN"/>
              </w:rPr>
              <w:t>、</w:t>
            </w:r>
            <w:r>
              <w:rPr>
                <w:rFonts w:hint="eastAsia"/>
              </w:rPr>
              <w:t>华林证券</w:t>
            </w:r>
            <w:r>
              <w:rPr>
                <w:rFonts w:hint="eastAsia"/>
                <w:lang w:eastAsia="zh-CN"/>
              </w:rPr>
              <w:t>、</w:t>
            </w:r>
            <w:r>
              <w:rPr>
                <w:rFonts w:hint="eastAsia"/>
              </w:rPr>
              <w:t>华金投资</w:t>
            </w:r>
            <w:r>
              <w:rPr>
                <w:rFonts w:hint="eastAsia"/>
                <w:lang w:eastAsia="zh-CN"/>
              </w:rPr>
              <w:t>、</w:t>
            </w:r>
            <w:r>
              <w:rPr>
                <w:rFonts w:hint="eastAsia"/>
              </w:rPr>
              <w:t>华辰未来基金</w:t>
            </w:r>
            <w:r>
              <w:rPr>
                <w:rFonts w:hint="eastAsia"/>
                <w:lang w:eastAsia="zh-CN"/>
              </w:rPr>
              <w:t>、</w:t>
            </w:r>
            <w:r>
              <w:rPr>
                <w:rFonts w:hint="eastAsia"/>
              </w:rPr>
              <w:t>华安证券</w:t>
            </w:r>
            <w:r>
              <w:rPr>
                <w:rFonts w:hint="eastAsia"/>
                <w:lang w:eastAsia="zh-CN"/>
              </w:rPr>
              <w:t>、</w:t>
            </w:r>
            <w:r>
              <w:rPr>
                <w:rFonts w:hint="eastAsia"/>
              </w:rPr>
              <w:t>互兴资本</w:t>
            </w:r>
            <w:r>
              <w:rPr>
                <w:rFonts w:hint="eastAsia"/>
                <w:lang w:eastAsia="zh-CN"/>
              </w:rPr>
              <w:t>、</w:t>
            </w:r>
            <w:r>
              <w:rPr>
                <w:rFonts w:hint="eastAsia"/>
              </w:rPr>
              <w:t>泓嘉基金</w:t>
            </w:r>
            <w:r>
              <w:rPr>
                <w:rFonts w:hint="eastAsia"/>
                <w:lang w:eastAsia="zh-CN"/>
              </w:rPr>
              <w:t>、</w:t>
            </w:r>
            <w:r>
              <w:rPr>
                <w:rFonts w:hint="eastAsia"/>
              </w:rPr>
              <w:t>宏盛资产</w:t>
            </w:r>
            <w:r>
              <w:rPr>
                <w:rFonts w:hint="eastAsia"/>
                <w:lang w:eastAsia="zh-CN"/>
              </w:rPr>
              <w:t>、</w:t>
            </w:r>
            <w:r>
              <w:rPr>
                <w:rFonts w:hint="eastAsia"/>
              </w:rPr>
              <w:t>红土创新基金</w:t>
            </w:r>
            <w:r>
              <w:rPr>
                <w:rFonts w:hint="eastAsia"/>
                <w:lang w:eastAsia="zh-CN"/>
              </w:rPr>
              <w:t>、</w:t>
            </w:r>
            <w:r>
              <w:rPr>
                <w:rFonts w:hint="eastAsia"/>
              </w:rPr>
              <w:t>弘毅远方基金</w:t>
            </w:r>
            <w:r>
              <w:rPr>
                <w:rFonts w:hint="eastAsia"/>
                <w:lang w:eastAsia="zh-CN"/>
              </w:rPr>
              <w:t>、</w:t>
            </w:r>
            <w:r>
              <w:rPr>
                <w:rFonts w:hint="eastAsia"/>
              </w:rPr>
              <w:t>弘毅投资</w:t>
            </w:r>
            <w:r>
              <w:rPr>
                <w:rFonts w:hint="eastAsia"/>
                <w:lang w:eastAsia="zh-CN"/>
              </w:rPr>
              <w:t>、</w:t>
            </w:r>
            <w:r>
              <w:rPr>
                <w:rFonts w:hint="eastAsia"/>
              </w:rPr>
              <w:t>恒生前海基金</w:t>
            </w:r>
            <w:r>
              <w:rPr>
                <w:rFonts w:hint="eastAsia"/>
                <w:lang w:eastAsia="zh-CN"/>
              </w:rPr>
              <w:t>、</w:t>
            </w:r>
            <w:r>
              <w:rPr>
                <w:rFonts w:hint="eastAsia"/>
              </w:rPr>
              <w:t>恒建远志投资</w:t>
            </w:r>
            <w:r>
              <w:rPr>
                <w:rFonts w:hint="eastAsia"/>
                <w:lang w:eastAsia="zh-CN"/>
              </w:rPr>
              <w:t>、</w:t>
            </w:r>
            <w:r>
              <w:rPr>
                <w:rFonts w:hint="eastAsia"/>
              </w:rPr>
              <w:t>禾其投资</w:t>
            </w:r>
            <w:r>
              <w:rPr>
                <w:rFonts w:hint="eastAsia"/>
                <w:lang w:eastAsia="zh-CN"/>
              </w:rPr>
              <w:t>、</w:t>
            </w:r>
            <w:r>
              <w:rPr>
                <w:rFonts w:hint="eastAsia"/>
              </w:rPr>
              <w:t>杭州波尔投资</w:t>
            </w:r>
            <w:r>
              <w:rPr>
                <w:rFonts w:hint="eastAsia"/>
                <w:lang w:eastAsia="zh-CN"/>
              </w:rPr>
              <w:t>、</w:t>
            </w:r>
            <w:r>
              <w:rPr>
                <w:rFonts w:hint="eastAsia"/>
              </w:rPr>
              <w:t>海通证券</w:t>
            </w:r>
            <w:r>
              <w:rPr>
                <w:rFonts w:hint="eastAsia"/>
                <w:lang w:eastAsia="zh-CN"/>
              </w:rPr>
              <w:t>、</w:t>
            </w:r>
            <w:r>
              <w:rPr>
                <w:rFonts w:hint="eastAsia"/>
              </w:rPr>
              <w:t>海川投资</w:t>
            </w:r>
            <w:r>
              <w:rPr>
                <w:rFonts w:hint="eastAsia"/>
                <w:lang w:eastAsia="zh-CN"/>
              </w:rPr>
              <w:t>、</w:t>
            </w:r>
            <w:r>
              <w:rPr>
                <w:rFonts w:hint="eastAsia"/>
              </w:rPr>
              <w:t>国元证券</w:t>
            </w:r>
            <w:r>
              <w:rPr>
                <w:rFonts w:hint="eastAsia"/>
                <w:lang w:eastAsia="zh-CN"/>
              </w:rPr>
              <w:t>、</w:t>
            </w:r>
            <w:r>
              <w:rPr>
                <w:rFonts w:hint="eastAsia"/>
              </w:rPr>
              <w:t>国信证券</w:t>
            </w:r>
            <w:r>
              <w:rPr>
                <w:rFonts w:hint="eastAsia"/>
                <w:lang w:eastAsia="zh-CN"/>
              </w:rPr>
              <w:t>、</w:t>
            </w:r>
            <w:r>
              <w:rPr>
                <w:rFonts w:hint="eastAsia"/>
              </w:rPr>
              <w:t>国鑫投资</w:t>
            </w:r>
            <w:r>
              <w:rPr>
                <w:rFonts w:hint="eastAsia"/>
                <w:lang w:eastAsia="zh-CN"/>
              </w:rPr>
              <w:t>、</w:t>
            </w:r>
            <w:r>
              <w:rPr>
                <w:rFonts w:hint="eastAsia"/>
              </w:rPr>
              <w:t>国泰君安证券</w:t>
            </w:r>
            <w:r>
              <w:rPr>
                <w:rFonts w:hint="eastAsia"/>
                <w:lang w:eastAsia="zh-CN"/>
              </w:rPr>
              <w:t>、</w:t>
            </w:r>
            <w:r>
              <w:rPr>
                <w:rFonts w:hint="eastAsia"/>
              </w:rPr>
              <w:t>国寿养老保险</w:t>
            </w:r>
            <w:r>
              <w:rPr>
                <w:rFonts w:hint="eastAsia"/>
                <w:lang w:eastAsia="zh-CN"/>
              </w:rPr>
              <w:t>、</w:t>
            </w:r>
            <w:r>
              <w:rPr>
                <w:rFonts w:hint="eastAsia"/>
              </w:rPr>
              <w:t>国盛证券</w:t>
            </w:r>
            <w:r>
              <w:rPr>
                <w:rFonts w:hint="eastAsia"/>
                <w:lang w:eastAsia="zh-CN"/>
              </w:rPr>
              <w:t>、</w:t>
            </w:r>
            <w:r>
              <w:rPr>
                <w:rFonts w:hint="eastAsia"/>
              </w:rPr>
              <w:t>国华人寿保险</w:t>
            </w:r>
            <w:r>
              <w:rPr>
                <w:rFonts w:hint="eastAsia"/>
                <w:lang w:eastAsia="zh-CN"/>
              </w:rPr>
              <w:t>、</w:t>
            </w:r>
            <w:r>
              <w:rPr>
                <w:rFonts w:hint="eastAsia"/>
              </w:rPr>
              <w:t>国都证券</w:t>
            </w:r>
            <w:r>
              <w:rPr>
                <w:rFonts w:hint="eastAsia"/>
                <w:lang w:eastAsia="zh-CN"/>
              </w:rPr>
              <w:t>、</w:t>
            </w:r>
            <w:r>
              <w:rPr>
                <w:rFonts w:hint="eastAsia"/>
              </w:rPr>
              <w:t>广州由榕投资</w:t>
            </w:r>
            <w:r>
              <w:rPr>
                <w:rFonts w:hint="eastAsia"/>
                <w:lang w:eastAsia="zh-CN"/>
              </w:rPr>
              <w:t>、</w:t>
            </w:r>
            <w:r>
              <w:rPr>
                <w:rFonts w:hint="eastAsia"/>
              </w:rPr>
              <w:t>广证恒生证券</w:t>
            </w:r>
            <w:r>
              <w:rPr>
                <w:rFonts w:hint="eastAsia"/>
                <w:lang w:eastAsia="zh-CN"/>
              </w:rPr>
              <w:t>、</w:t>
            </w:r>
            <w:r>
              <w:rPr>
                <w:rFonts w:hint="eastAsia"/>
              </w:rPr>
              <w:t>广发证券</w:t>
            </w:r>
            <w:r>
              <w:rPr>
                <w:rFonts w:hint="eastAsia"/>
                <w:lang w:eastAsia="zh-CN"/>
              </w:rPr>
              <w:t>、</w:t>
            </w:r>
            <w:r>
              <w:rPr>
                <w:rFonts w:hint="eastAsia"/>
              </w:rPr>
              <w:t>光大证券</w:t>
            </w:r>
            <w:r>
              <w:rPr>
                <w:rFonts w:hint="eastAsia"/>
                <w:lang w:eastAsia="zh-CN"/>
              </w:rPr>
              <w:t>、</w:t>
            </w:r>
            <w:r>
              <w:rPr>
                <w:rFonts w:hint="eastAsia"/>
              </w:rPr>
              <w:t>光大永明资产</w:t>
            </w:r>
            <w:r>
              <w:rPr>
                <w:rFonts w:hint="eastAsia"/>
                <w:lang w:eastAsia="zh-CN"/>
              </w:rPr>
              <w:t>、</w:t>
            </w:r>
            <w:r>
              <w:rPr>
                <w:rFonts w:hint="eastAsia"/>
              </w:rPr>
              <w:t>固禾资产</w:t>
            </w:r>
            <w:r>
              <w:rPr>
                <w:rFonts w:hint="eastAsia"/>
                <w:lang w:eastAsia="zh-CN"/>
              </w:rPr>
              <w:t>、</w:t>
            </w:r>
            <w:r>
              <w:rPr>
                <w:rFonts w:hint="eastAsia"/>
              </w:rPr>
              <w:t>高特佳投资</w:t>
            </w:r>
            <w:r>
              <w:rPr>
                <w:rFonts w:hint="eastAsia"/>
                <w:lang w:eastAsia="zh-CN"/>
              </w:rPr>
              <w:t>、</w:t>
            </w:r>
            <w:r>
              <w:rPr>
                <w:rFonts w:hint="eastAsia"/>
              </w:rPr>
              <w:t>甘州资产</w:t>
            </w:r>
            <w:r>
              <w:rPr>
                <w:rFonts w:hint="eastAsia"/>
                <w:lang w:eastAsia="zh-CN"/>
              </w:rPr>
              <w:t>、</w:t>
            </w:r>
            <w:r>
              <w:rPr>
                <w:rFonts w:hint="eastAsia"/>
              </w:rPr>
              <w:t>富利达资产</w:t>
            </w:r>
            <w:r>
              <w:rPr>
                <w:rFonts w:hint="eastAsia"/>
                <w:lang w:eastAsia="zh-CN"/>
              </w:rPr>
              <w:t>、</w:t>
            </w:r>
            <w:r>
              <w:rPr>
                <w:rFonts w:hint="eastAsia"/>
              </w:rPr>
              <w:t>东兴证券</w:t>
            </w:r>
            <w:r>
              <w:rPr>
                <w:rFonts w:hint="eastAsia"/>
                <w:lang w:eastAsia="zh-CN"/>
              </w:rPr>
              <w:t>、</w:t>
            </w:r>
            <w:r>
              <w:rPr>
                <w:rFonts w:hint="eastAsia"/>
              </w:rPr>
              <w:t>东吴证券</w:t>
            </w:r>
            <w:r>
              <w:rPr>
                <w:rFonts w:hint="eastAsia"/>
                <w:lang w:eastAsia="zh-CN"/>
              </w:rPr>
              <w:t>、</w:t>
            </w:r>
            <w:r>
              <w:rPr>
                <w:rFonts w:hint="eastAsia"/>
              </w:rPr>
              <w:t>东凯新企业公司</w:t>
            </w:r>
            <w:r>
              <w:rPr>
                <w:rFonts w:hint="eastAsia"/>
                <w:lang w:eastAsia="zh-CN"/>
              </w:rPr>
              <w:t>、</w:t>
            </w:r>
            <w:r>
              <w:rPr>
                <w:rFonts w:hint="eastAsia"/>
              </w:rPr>
              <w:t>东方证券</w:t>
            </w:r>
            <w:r>
              <w:rPr>
                <w:rFonts w:hint="eastAsia"/>
                <w:lang w:eastAsia="zh-CN"/>
              </w:rPr>
              <w:t>、</w:t>
            </w:r>
            <w:r>
              <w:rPr>
                <w:rFonts w:hint="eastAsia"/>
              </w:rPr>
              <w:t>东方基金</w:t>
            </w:r>
            <w:r>
              <w:rPr>
                <w:rFonts w:hint="eastAsia"/>
                <w:lang w:eastAsia="zh-CN"/>
              </w:rPr>
              <w:t>、</w:t>
            </w:r>
            <w:r>
              <w:rPr>
                <w:rFonts w:hint="eastAsia"/>
              </w:rPr>
              <w:t>东方财富证券</w:t>
            </w:r>
            <w:r>
              <w:rPr>
                <w:rFonts w:hint="eastAsia"/>
                <w:lang w:eastAsia="zh-CN"/>
              </w:rPr>
              <w:t>、华夏基金、</w:t>
            </w:r>
            <w:r>
              <w:rPr>
                <w:rFonts w:hint="eastAsia"/>
              </w:rPr>
              <w:t>东北证券</w:t>
            </w:r>
            <w:r>
              <w:rPr>
                <w:rFonts w:hint="eastAsia"/>
                <w:lang w:eastAsia="zh-CN"/>
              </w:rPr>
              <w:t>、</w:t>
            </w:r>
            <w:r>
              <w:rPr>
                <w:rFonts w:hint="eastAsia"/>
              </w:rPr>
              <w:t>鼎天投资</w:t>
            </w:r>
            <w:r>
              <w:rPr>
                <w:rFonts w:hint="eastAsia"/>
                <w:lang w:eastAsia="zh-CN"/>
              </w:rPr>
              <w:t>、</w:t>
            </w:r>
            <w:r>
              <w:rPr>
                <w:rFonts w:hint="eastAsia"/>
              </w:rPr>
              <w:t>鼎峰投资</w:t>
            </w:r>
            <w:r>
              <w:rPr>
                <w:rFonts w:hint="eastAsia"/>
                <w:lang w:eastAsia="zh-CN"/>
              </w:rPr>
              <w:t>、</w:t>
            </w:r>
            <w:r>
              <w:rPr>
                <w:rFonts w:hint="eastAsia"/>
              </w:rPr>
              <w:t>点石汇鑫投资</w:t>
            </w:r>
            <w:r>
              <w:rPr>
                <w:rFonts w:hint="eastAsia"/>
                <w:lang w:eastAsia="zh-CN"/>
              </w:rPr>
              <w:t>、</w:t>
            </w:r>
            <w:r>
              <w:rPr>
                <w:rFonts w:hint="eastAsia"/>
              </w:rPr>
              <w:t>淡水泉投资</w:t>
            </w:r>
            <w:r>
              <w:rPr>
                <w:rFonts w:hint="eastAsia"/>
                <w:lang w:eastAsia="zh-CN"/>
              </w:rPr>
              <w:t>、</w:t>
            </w:r>
            <w:r>
              <w:rPr>
                <w:rFonts w:hint="eastAsia"/>
              </w:rPr>
              <w:t>大筝资产</w:t>
            </w:r>
            <w:r>
              <w:rPr>
                <w:rFonts w:hint="eastAsia"/>
                <w:lang w:eastAsia="zh-CN"/>
              </w:rPr>
              <w:t>、</w:t>
            </w:r>
            <w:r>
              <w:rPr>
                <w:rFonts w:hint="eastAsia"/>
              </w:rPr>
              <w:t>大朴投资</w:t>
            </w:r>
            <w:r>
              <w:rPr>
                <w:rFonts w:hint="eastAsia"/>
                <w:lang w:eastAsia="zh-CN"/>
              </w:rPr>
              <w:t>、</w:t>
            </w:r>
            <w:r>
              <w:rPr>
                <w:rFonts w:hint="eastAsia"/>
              </w:rPr>
              <w:t>大成基金</w:t>
            </w:r>
            <w:r>
              <w:rPr>
                <w:rFonts w:hint="eastAsia"/>
                <w:lang w:eastAsia="zh-CN"/>
              </w:rPr>
              <w:t>、</w:t>
            </w:r>
            <w:r>
              <w:rPr>
                <w:rFonts w:hint="eastAsia"/>
              </w:rPr>
              <w:t>创金合信基金</w:t>
            </w:r>
            <w:r>
              <w:rPr>
                <w:rFonts w:hint="eastAsia"/>
                <w:lang w:eastAsia="zh-CN"/>
              </w:rPr>
              <w:t>、</w:t>
            </w:r>
            <w:r>
              <w:rPr>
                <w:rFonts w:hint="eastAsia"/>
              </w:rPr>
              <w:t>川石投资</w:t>
            </w:r>
            <w:r>
              <w:rPr>
                <w:rFonts w:hint="eastAsia"/>
                <w:lang w:eastAsia="zh-CN"/>
              </w:rPr>
              <w:t>、</w:t>
            </w:r>
            <w:r>
              <w:rPr>
                <w:rFonts w:hint="eastAsia"/>
              </w:rPr>
              <w:t>成泉资本</w:t>
            </w:r>
            <w:r>
              <w:rPr>
                <w:rFonts w:hint="eastAsia"/>
                <w:lang w:eastAsia="zh-CN"/>
              </w:rPr>
              <w:t>、</w:t>
            </w:r>
            <w:r>
              <w:rPr>
                <w:rFonts w:hint="eastAsia"/>
              </w:rPr>
              <w:t>琛晟资产</w:t>
            </w:r>
            <w:r>
              <w:rPr>
                <w:rFonts w:hint="eastAsia"/>
                <w:lang w:eastAsia="zh-CN"/>
              </w:rPr>
              <w:t>、</w:t>
            </w:r>
            <w:r>
              <w:rPr>
                <w:rFonts w:hint="eastAsia"/>
              </w:rPr>
              <w:t>财通证券</w:t>
            </w:r>
            <w:r>
              <w:rPr>
                <w:rFonts w:hint="eastAsia"/>
                <w:lang w:eastAsia="zh-CN"/>
              </w:rPr>
              <w:t>、</w:t>
            </w:r>
            <w:r>
              <w:rPr>
                <w:rFonts w:hint="eastAsia"/>
              </w:rPr>
              <w:t>财联社</w:t>
            </w:r>
            <w:r>
              <w:rPr>
                <w:rFonts w:hint="eastAsia"/>
                <w:lang w:eastAsia="zh-CN"/>
              </w:rPr>
              <w:t>、</w:t>
            </w:r>
            <w:r>
              <w:rPr>
                <w:rFonts w:hint="eastAsia"/>
              </w:rPr>
              <w:t>渤海人寿保险</w:t>
            </w:r>
            <w:r>
              <w:rPr>
                <w:rFonts w:hint="eastAsia"/>
                <w:lang w:eastAsia="zh-CN"/>
              </w:rPr>
              <w:t>、</w:t>
            </w:r>
            <w:r>
              <w:rPr>
                <w:rFonts w:hint="eastAsia"/>
              </w:rPr>
              <w:t>博普科技公司</w:t>
            </w:r>
            <w:r>
              <w:rPr>
                <w:rFonts w:hint="eastAsia"/>
                <w:lang w:eastAsia="zh-CN"/>
              </w:rPr>
              <w:t>、</w:t>
            </w:r>
            <w:r>
              <w:rPr>
                <w:rFonts w:hint="eastAsia"/>
              </w:rPr>
              <w:t>博恩资产</w:t>
            </w:r>
            <w:r>
              <w:rPr>
                <w:rFonts w:hint="eastAsia"/>
                <w:lang w:eastAsia="zh-CN"/>
              </w:rPr>
              <w:t>、</w:t>
            </w:r>
            <w:r>
              <w:rPr>
                <w:rFonts w:hint="eastAsia"/>
              </w:rPr>
              <w:t>博道基金</w:t>
            </w:r>
            <w:r>
              <w:rPr>
                <w:rFonts w:hint="eastAsia"/>
                <w:lang w:eastAsia="zh-CN"/>
              </w:rPr>
              <w:t>、</w:t>
            </w:r>
            <w:r>
              <w:rPr>
                <w:rFonts w:hint="eastAsia"/>
              </w:rPr>
              <w:t>北京乐正资本</w:t>
            </w:r>
            <w:r>
              <w:rPr>
                <w:rFonts w:hint="eastAsia"/>
                <w:lang w:eastAsia="zh-CN"/>
              </w:rPr>
              <w:t>、</w:t>
            </w:r>
            <w:r>
              <w:rPr>
                <w:rFonts w:hint="eastAsia"/>
              </w:rPr>
              <w:t>北京金泰银安投资管理</w:t>
            </w:r>
            <w:r>
              <w:rPr>
                <w:rFonts w:hint="eastAsia"/>
                <w:lang w:eastAsia="zh-CN"/>
              </w:rPr>
              <w:t>、</w:t>
            </w:r>
            <w:r>
              <w:rPr>
                <w:rFonts w:hint="eastAsia"/>
              </w:rPr>
              <w:t>北京传家堡资产管理有限公司</w:t>
            </w:r>
            <w:r>
              <w:rPr>
                <w:rFonts w:hint="eastAsia"/>
                <w:lang w:eastAsia="zh-CN"/>
              </w:rPr>
              <w:t>、</w:t>
            </w:r>
            <w:r>
              <w:rPr>
                <w:rFonts w:hint="eastAsia"/>
              </w:rPr>
              <w:t>柏杨投资</w:t>
            </w:r>
            <w:r>
              <w:rPr>
                <w:rFonts w:hint="eastAsia"/>
                <w:lang w:eastAsia="zh-CN"/>
              </w:rPr>
              <w:t>、</w:t>
            </w:r>
            <w:r>
              <w:rPr>
                <w:rFonts w:hint="eastAsia"/>
              </w:rPr>
              <w:t>百泉汇中投资</w:t>
            </w:r>
            <w:r>
              <w:rPr>
                <w:rFonts w:hint="eastAsia"/>
                <w:lang w:eastAsia="zh-CN"/>
              </w:rPr>
              <w:t>、</w:t>
            </w:r>
            <w:r>
              <w:rPr>
                <w:rFonts w:hint="eastAsia"/>
              </w:rPr>
              <w:t>安域资本</w:t>
            </w:r>
            <w:r>
              <w:rPr>
                <w:rFonts w:hint="eastAsia"/>
                <w:lang w:eastAsia="zh-CN"/>
              </w:rPr>
              <w:t>、</w:t>
            </w:r>
            <w:r>
              <w:rPr>
                <w:rFonts w:hint="eastAsia"/>
              </w:rPr>
              <w:t>安信资产管理</w:t>
            </w:r>
            <w:r>
              <w:rPr>
                <w:rFonts w:hint="eastAsia"/>
                <w:lang w:eastAsia="zh-CN"/>
              </w:rPr>
              <w:t>、</w:t>
            </w:r>
            <w:r>
              <w:rPr>
                <w:rFonts w:hint="eastAsia"/>
              </w:rPr>
              <w:t>阿尔法基金</w:t>
            </w:r>
            <w:r>
              <w:rPr>
                <w:rFonts w:hint="eastAsia"/>
                <w:lang w:eastAsia="zh-CN"/>
              </w:rPr>
              <w:t>、</w:t>
            </w:r>
            <w:r>
              <w:rPr>
                <w:rFonts w:hint="eastAsia"/>
              </w:rPr>
              <w:t>Seiga 资产管理</w:t>
            </w:r>
            <w:r>
              <w:rPr>
                <w:rFonts w:hint="eastAsia"/>
                <w:lang w:eastAsia="zh-CN"/>
              </w:rPr>
              <w:t>、</w:t>
            </w:r>
            <w:r>
              <w:rPr>
                <w:rFonts w:hint="eastAsia"/>
              </w:rPr>
              <w:t>Kedensa</w:t>
            </w:r>
            <w:r>
              <w:rPr>
                <w:rFonts w:hint="eastAsia"/>
                <w:lang w:eastAsia="zh-CN"/>
              </w:rPr>
              <w:t>、</w:t>
            </w:r>
            <w:r>
              <w:rPr>
                <w:rFonts w:hint="eastAsia"/>
              </w:rPr>
              <w:t>Acurius投资公司</w:t>
            </w:r>
            <w:r>
              <w:rPr>
                <w:rFonts w:hint="eastAsia"/>
                <w:lang w:eastAsia="zh-CN"/>
              </w:rPr>
              <w:t>、中海南方基金、汐泰投资、仁布投资、国开证券、东吴基金、深积资产、泓澄投资、前海联合基金、万吨资产、交银施罗德基金、长江资管、北京鼎萨投资、安信证券、凯读投资、中邮基金、国泰基金、国寿安保、于翼资产、申万菱信基金、中信建投证券、信诚基金、嘉实基金、盘京投资、广东民营投资、上投摩根基金、韩国投资元富源投资、煜德投资、博时基金、泰旸资产、华安基金、深圳市凯丰投资、华宝基金、银华基金、华宝投资、安信基金、人保资管、西藏源乘投资、银河基金、长信基金、永赢基金、中欧基金、长江养老、上海朱雀投资发展中心、长安信托、华夏财富、海富通基金、水相投资、泓德基金、光大保德信基金、富国基金、平安大华、前海人寿、人保养老、宝盈基金、平安证券自营部、中华保险、重庆德睿恒丰资产、金信基金、华宝信托、鑫润禾投资、建信基金、上海鼎锋、圆信永丰基金、国融证券、陆宝投资、农银汇理基金、北京曜德、工银瑞信基金、湘财基金、北京鸿道投资、中融基金、太平基金、睿柏资本、上海新梧、千合资本、长安基金、华夏未来、上海尚雅、长城财富、广发基金、中银基金、上海聚成房地产投资、华宝兴业基金、天时开元基金、红帆资本</w:t>
            </w:r>
            <w:r>
              <w:rPr>
                <w:rFonts w:hint="eastAsia" w:ascii="宋体" w:hAnsi="宋体"/>
                <w:b/>
                <w:bCs/>
                <w:sz w:val="18"/>
                <w:szCs w:val="18"/>
              </w:rPr>
              <w:t>（以上排名不分先后）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sz w:val="24"/>
              </w:rPr>
            </w:pPr>
            <w:r>
              <w:rPr>
                <w:rFonts w:hint="eastAsia" w:ascii="宋体" w:hAnsi="宋体"/>
                <w:b/>
                <w:sz w:val="24"/>
              </w:rPr>
              <w:t>时间</w:t>
            </w:r>
          </w:p>
        </w:tc>
        <w:tc>
          <w:tcPr>
            <w:tcW w:w="6614" w:type="dxa"/>
          </w:tcPr>
          <w:p>
            <w:pPr>
              <w:spacing w:line="480" w:lineRule="atLeast"/>
              <w:rPr>
                <w:rFonts w:hint="default" w:ascii="宋体" w:hAnsi="宋体" w:eastAsiaTheme="minorEastAsia"/>
                <w:sz w:val="21"/>
                <w:szCs w:val="20"/>
                <w:lang w:val="en-US" w:eastAsia="zh-CN"/>
              </w:rPr>
            </w:pPr>
            <w:r>
              <w:rPr>
                <w:rFonts w:cs="Times New Roman"/>
                <w:sz w:val="21"/>
                <w:szCs w:val="20"/>
              </w:rPr>
              <w:t>20</w:t>
            </w:r>
            <w:r>
              <w:rPr>
                <w:rFonts w:hint="eastAsia" w:cs="Times New Roman"/>
                <w:sz w:val="21"/>
                <w:szCs w:val="20"/>
                <w:lang w:val="en-US" w:eastAsia="zh-CN"/>
              </w:rPr>
              <w:t>20</w:t>
            </w:r>
            <w:r>
              <w:rPr>
                <w:rFonts w:cs="Times New Roman"/>
                <w:sz w:val="21"/>
                <w:szCs w:val="20"/>
              </w:rPr>
              <w:t>年</w:t>
            </w:r>
            <w:r>
              <w:rPr>
                <w:rFonts w:hint="eastAsia" w:cs="Times New Roman"/>
                <w:sz w:val="21"/>
                <w:szCs w:val="20"/>
                <w:lang w:val="en-US" w:eastAsia="zh-CN"/>
              </w:rPr>
              <w:t>3</w:t>
            </w:r>
            <w:r>
              <w:rPr>
                <w:rFonts w:cs="Times New Roman"/>
                <w:sz w:val="21"/>
                <w:szCs w:val="20"/>
              </w:rPr>
              <w:t>月</w:t>
            </w:r>
            <w:r>
              <w:rPr>
                <w:rFonts w:hint="eastAsia" w:cs="Times New Roman"/>
                <w:sz w:val="21"/>
                <w:szCs w:val="20"/>
                <w:lang w:val="en-US" w:eastAsia="zh-CN"/>
              </w:rPr>
              <w:t>26</w:t>
            </w:r>
            <w:r>
              <w:rPr>
                <w:rFonts w:cs="Times New Roman"/>
                <w:sz w:val="21"/>
                <w:szCs w:val="20"/>
              </w:rPr>
              <w:t>日</w:t>
            </w:r>
            <w:r>
              <w:rPr>
                <w:rFonts w:hint="eastAsia" w:cs="Times New Roman"/>
                <w:sz w:val="21"/>
                <w:szCs w:val="20"/>
                <w:lang w:val="en-US" w:eastAsia="zh-CN"/>
              </w:rPr>
              <w:t xml:space="preserve"> 17:00—18:30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sz w:val="24"/>
              </w:rPr>
            </w:pPr>
            <w:r>
              <w:rPr>
                <w:rFonts w:hint="eastAsia" w:ascii="宋体" w:hAnsi="宋体"/>
                <w:b/>
                <w:sz w:val="24"/>
              </w:rPr>
              <w:t>地点</w:t>
            </w:r>
          </w:p>
        </w:tc>
        <w:tc>
          <w:tcPr>
            <w:tcW w:w="6614" w:type="dxa"/>
          </w:tcPr>
          <w:p>
            <w:pPr>
              <w:spacing w:line="480" w:lineRule="atLeast"/>
              <w:rPr>
                <w:rFonts w:hint="default" w:ascii="宋体" w:hAnsi="宋体" w:eastAsiaTheme="minorEastAsia"/>
                <w:sz w:val="21"/>
                <w:szCs w:val="20"/>
                <w:lang w:val="en-US" w:eastAsia="zh-CN"/>
              </w:rPr>
            </w:pPr>
            <w:r>
              <w:rPr>
                <w:rFonts w:hint="eastAsia" w:ascii="宋体" w:hAnsi="宋体"/>
                <w:sz w:val="21"/>
                <w:szCs w:val="20"/>
                <w:highlight w:val="none"/>
                <w:lang w:val="en-US" w:eastAsia="zh-CN"/>
              </w:rPr>
              <w:t>电话会议交流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908" w:type="dxa"/>
          </w:tcPr>
          <w:p>
            <w:pPr>
              <w:spacing w:line="360" w:lineRule="auto"/>
              <w:rPr>
                <w:rFonts w:ascii="宋体" w:hAnsi="宋体"/>
                <w:b/>
                <w:sz w:val="24"/>
              </w:rPr>
            </w:pPr>
            <w:r>
              <w:rPr>
                <w:rFonts w:hint="eastAsia" w:ascii="宋体" w:hAnsi="宋体"/>
                <w:b/>
                <w:sz w:val="24"/>
              </w:rPr>
              <w:t>上市公司接待人员姓名</w:t>
            </w:r>
          </w:p>
        </w:tc>
        <w:tc>
          <w:tcPr>
            <w:tcW w:w="6614" w:type="dxa"/>
          </w:tcPr>
          <w:p>
            <w:pPr>
              <w:spacing w:line="360" w:lineRule="auto"/>
              <w:rPr>
                <w:rFonts w:hint="default" w:ascii="宋体" w:hAnsi="宋体" w:eastAsiaTheme="minorEastAsia"/>
                <w:sz w:val="21"/>
                <w:szCs w:val="20"/>
                <w:lang w:val="en-US" w:eastAsia="zh-CN"/>
              </w:rPr>
            </w:pPr>
            <w:r>
              <w:rPr>
                <w:rFonts w:hint="eastAsia" w:ascii="宋体" w:hAnsi="宋体"/>
                <w:sz w:val="21"/>
                <w:szCs w:val="20"/>
                <w:lang w:val="en-US" w:eastAsia="zh-CN"/>
              </w:rPr>
              <w:t>公司总经理张吕峥先生、</w:t>
            </w:r>
            <w:r>
              <w:rPr>
                <w:rFonts w:hint="eastAsia" w:ascii="宋体" w:hAnsi="宋体"/>
                <w:sz w:val="21"/>
                <w:szCs w:val="20"/>
              </w:rPr>
              <w:t>董事会秘书</w:t>
            </w:r>
            <w:r>
              <w:rPr>
                <w:rFonts w:hint="eastAsia" w:ascii="宋体" w:hAnsi="宋体"/>
                <w:sz w:val="21"/>
                <w:szCs w:val="20"/>
                <w:lang w:val="en-US" w:eastAsia="zh-CN"/>
              </w:rPr>
              <w:t>胡燕女士、财务总监郁燕萍女士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908" w:type="dxa"/>
            <w:vAlign w:val="center"/>
          </w:tcPr>
          <w:p>
            <w:pPr>
              <w:spacing w:line="480" w:lineRule="atLeast"/>
              <w:rPr>
                <w:rFonts w:ascii="宋体" w:hAnsi="宋体"/>
                <w:b/>
                <w:sz w:val="24"/>
              </w:rPr>
            </w:pPr>
            <w:r>
              <w:rPr>
                <w:rFonts w:hint="eastAsia" w:ascii="宋体" w:hAnsi="宋体"/>
                <w:b/>
                <w:sz w:val="24"/>
              </w:rPr>
              <w:t>投资者关系活动主要内容介绍</w:t>
            </w:r>
          </w:p>
        </w:tc>
        <w:tc>
          <w:tcPr>
            <w:tcW w:w="6614" w:type="dxa"/>
          </w:tcPr>
          <w:p>
            <w:pPr>
              <w:spacing w:line="360" w:lineRule="auto"/>
              <w:ind w:firstLine="420" w:firstLineChars="200"/>
              <w:rPr>
                <w:rFonts w:hint="eastAsia" w:ascii="宋体" w:hAnsi="宋体"/>
                <w:sz w:val="21"/>
                <w:szCs w:val="21"/>
              </w:rPr>
            </w:pPr>
            <w:r>
              <w:rPr>
                <w:rFonts w:hint="eastAsia" w:ascii="宋体" w:hAnsi="宋体"/>
                <w:sz w:val="21"/>
                <w:szCs w:val="21"/>
              </w:rPr>
              <w:t>本次投资者关系活动主要内容如下：</w:t>
            </w:r>
          </w:p>
          <w:p>
            <w:pPr>
              <w:numPr>
                <w:ilvl w:val="0"/>
                <w:numId w:val="1"/>
              </w:numPr>
              <w:adjustRightInd w:val="0"/>
              <w:snapToGrid w:val="0"/>
              <w:spacing w:line="360" w:lineRule="auto"/>
              <w:ind w:firstLine="422" w:firstLineChars="200"/>
              <w:rPr>
                <w:rFonts w:hint="eastAsia" w:ascii="宋体" w:hAnsi="宋体"/>
                <w:b/>
                <w:bCs/>
                <w:sz w:val="21"/>
                <w:szCs w:val="21"/>
                <w:lang w:val="en-US" w:eastAsia="zh-CN"/>
              </w:rPr>
            </w:pPr>
            <w:r>
              <w:rPr>
                <w:rFonts w:hint="eastAsia" w:ascii="宋体" w:hAnsi="宋体"/>
                <w:b/>
                <w:bCs/>
                <w:sz w:val="21"/>
                <w:szCs w:val="21"/>
              </w:rPr>
              <w:t>公司</w:t>
            </w:r>
            <w:r>
              <w:rPr>
                <w:rFonts w:hint="eastAsia" w:ascii="宋体" w:hAnsi="宋体"/>
                <w:b/>
                <w:bCs/>
                <w:sz w:val="21"/>
                <w:szCs w:val="21"/>
                <w:lang w:eastAsia="zh-CN"/>
              </w:rPr>
              <w:t>董事会秘书</w:t>
            </w:r>
            <w:r>
              <w:rPr>
                <w:rFonts w:hint="eastAsia" w:ascii="宋体" w:hAnsi="宋体"/>
                <w:b/>
                <w:bCs/>
                <w:sz w:val="21"/>
                <w:szCs w:val="21"/>
                <w:lang w:val="en-US" w:eastAsia="zh-CN"/>
              </w:rPr>
              <w:t>胡燕女士就</w:t>
            </w:r>
            <w:r>
              <w:rPr>
                <w:rFonts w:hint="eastAsia" w:ascii="宋体" w:hAnsi="宋体"/>
                <w:b/>
                <w:bCs/>
                <w:sz w:val="21"/>
                <w:szCs w:val="21"/>
                <w:lang w:eastAsia="zh-CN"/>
              </w:rPr>
              <w:t>公司</w:t>
            </w:r>
            <w:r>
              <w:rPr>
                <w:rFonts w:hint="eastAsia" w:ascii="宋体" w:hAnsi="宋体"/>
                <w:b/>
                <w:bCs/>
                <w:sz w:val="21"/>
                <w:szCs w:val="21"/>
                <w:lang w:val="en-US" w:eastAsia="zh-CN"/>
              </w:rPr>
              <w:t>2019年度报告及2020年第一季度业绩预告情况作总体概述</w:t>
            </w:r>
          </w:p>
          <w:p>
            <w:pPr>
              <w:numPr>
                <w:ilvl w:val="0"/>
                <w:numId w:val="0"/>
              </w:numPr>
              <w:adjustRightInd w:val="0"/>
              <w:snapToGrid w:val="0"/>
              <w:spacing w:line="360" w:lineRule="auto"/>
              <w:rPr>
                <w:rFonts w:hint="default" w:ascii="宋体" w:hAnsi="宋体"/>
                <w:b/>
                <w:bCs/>
                <w:sz w:val="21"/>
                <w:szCs w:val="21"/>
                <w:lang w:val="en-US" w:eastAsia="zh-CN"/>
              </w:rPr>
            </w:pPr>
            <w:r>
              <w:rPr>
                <w:rFonts w:hint="eastAsia" w:ascii="宋体" w:hAnsi="宋体"/>
                <w:b/>
                <w:bCs/>
                <w:sz w:val="21"/>
                <w:szCs w:val="21"/>
                <w:lang w:val="en-US" w:eastAsia="zh-CN"/>
              </w:rPr>
              <w:t xml:space="preserve">    1、2019年年度报告概述</w:t>
            </w:r>
          </w:p>
          <w:p>
            <w:pPr>
              <w:numPr>
                <w:ilvl w:val="0"/>
                <w:numId w:val="0"/>
              </w:numPr>
              <w:adjustRightInd w:val="0"/>
              <w:snapToGrid w:val="0"/>
              <w:spacing w:line="360" w:lineRule="auto"/>
              <w:ind w:firstLine="420" w:firstLineChars="200"/>
              <w:rPr>
                <w:rFonts w:hint="eastAsia" w:eastAsia="宋体" w:cs="Times New Roman"/>
                <w:b w:val="0"/>
                <w:bCs w:val="0"/>
                <w:sz w:val="21"/>
                <w:szCs w:val="20"/>
                <w:lang w:val="en-US" w:eastAsia="zh-CN"/>
              </w:rPr>
            </w:pPr>
            <w:r>
              <w:rPr>
                <w:rFonts w:hint="eastAsia" w:eastAsia="宋体" w:cs="Times New Roman"/>
                <w:b w:val="0"/>
                <w:bCs w:val="0"/>
                <w:sz w:val="21"/>
                <w:szCs w:val="20"/>
                <w:lang w:val="en-US" w:eastAsia="zh-CN"/>
              </w:rPr>
              <w:t>大家好，公司于</w:t>
            </w:r>
            <w:r>
              <w:rPr>
                <w:rFonts w:hint="default" w:ascii="Times New Roman" w:hAnsi="Times New Roman" w:eastAsia="宋体" w:cs="Times New Roman"/>
                <w:b w:val="0"/>
                <w:bCs w:val="0"/>
                <w:sz w:val="21"/>
                <w:szCs w:val="20"/>
                <w:lang w:val="en-US" w:eastAsia="zh-CN"/>
              </w:rPr>
              <w:t>20</w:t>
            </w:r>
            <w:r>
              <w:rPr>
                <w:rFonts w:hint="eastAsia" w:eastAsia="宋体" w:cs="Times New Roman"/>
                <w:b w:val="0"/>
                <w:bCs w:val="0"/>
                <w:sz w:val="21"/>
                <w:szCs w:val="20"/>
                <w:lang w:val="en-US" w:eastAsia="zh-CN"/>
              </w:rPr>
              <w:t>20</w:t>
            </w:r>
            <w:r>
              <w:rPr>
                <w:rFonts w:hint="default" w:ascii="Times New Roman" w:hAnsi="Times New Roman" w:eastAsia="宋体" w:cs="Times New Roman"/>
                <w:b w:val="0"/>
                <w:bCs w:val="0"/>
                <w:sz w:val="21"/>
                <w:szCs w:val="20"/>
                <w:lang w:val="en-US" w:eastAsia="zh-CN"/>
              </w:rPr>
              <w:t>年</w:t>
            </w:r>
            <w:r>
              <w:rPr>
                <w:rFonts w:hint="eastAsia" w:eastAsia="宋体" w:cs="Times New Roman"/>
                <w:b w:val="0"/>
                <w:bCs w:val="0"/>
                <w:sz w:val="21"/>
                <w:szCs w:val="20"/>
                <w:lang w:val="en-US" w:eastAsia="zh-CN"/>
              </w:rPr>
              <w:t>3月26日披露了《2019年度报告》及《2020年业绩预告》。</w:t>
            </w:r>
          </w:p>
          <w:p>
            <w:pPr>
              <w:numPr>
                <w:ilvl w:val="0"/>
                <w:numId w:val="0"/>
              </w:numPr>
              <w:adjustRightInd w:val="0"/>
              <w:snapToGrid w:val="0"/>
              <w:spacing w:line="360" w:lineRule="auto"/>
              <w:ind w:firstLine="420" w:firstLineChars="200"/>
              <w:rPr>
                <w:rFonts w:hint="eastAsia" w:eastAsia="宋体" w:cs="Times New Roman"/>
                <w:b w:val="0"/>
                <w:bCs w:val="0"/>
                <w:sz w:val="21"/>
                <w:szCs w:val="20"/>
                <w:lang w:val="en-US" w:eastAsia="zh-CN"/>
              </w:rPr>
            </w:pPr>
            <w:r>
              <w:rPr>
                <w:rFonts w:hint="eastAsia" w:eastAsia="宋体" w:cs="Times New Roman"/>
                <w:b w:val="0"/>
                <w:bCs w:val="0"/>
                <w:sz w:val="21"/>
                <w:szCs w:val="20"/>
                <w:lang w:val="en-US" w:eastAsia="zh-CN"/>
              </w:rPr>
              <w:t>2019年公司</w:t>
            </w:r>
            <w:r>
              <w:rPr>
                <w:rFonts w:hint="eastAsia" w:ascii="Times New Roman" w:hAnsi="Times New Roman" w:eastAsia="宋体" w:cs="Times New Roman"/>
                <w:b w:val="0"/>
                <w:bCs w:val="0"/>
                <w:sz w:val="21"/>
                <w:szCs w:val="20"/>
                <w:lang w:val="en-US" w:eastAsia="zh-CN"/>
              </w:rPr>
              <w:t>在</w:t>
            </w:r>
            <w:r>
              <w:rPr>
                <w:rFonts w:hint="default" w:ascii="Times New Roman" w:hAnsi="Times New Roman" w:eastAsia="宋体" w:cs="Times New Roman"/>
                <w:b w:val="0"/>
                <w:bCs w:val="0"/>
                <w:sz w:val="21"/>
                <w:szCs w:val="20"/>
                <w:lang w:val="en-US" w:eastAsia="zh-CN"/>
              </w:rPr>
              <w:t>“一体两翼”三大事业群</w:t>
            </w:r>
            <w:r>
              <w:rPr>
                <w:rFonts w:hint="eastAsia" w:eastAsia="宋体" w:cs="Times New Roman"/>
                <w:b w:val="0"/>
                <w:bCs w:val="0"/>
                <w:sz w:val="21"/>
                <w:szCs w:val="20"/>
                <w:lang w:val="en-US" w:eastAsia="zh-CN"/>
              </w:rPr>
              <w:t>及</w:t>
            </w:r>
            <w:r>
              <w:rPr>
                <w:rFonts w:hint="default" w:ascii="Times New Roman" w:hAnsi="Times New Roman" w:eastAsia="宋体" w:cs="Times New Roman"/>
                <w:b w:val="0"/>
                <w:bCs w:val="0"/>
                <w:sz w:val="21"/>
                <w:szCs w:val="20"/>
                <w:lang w:val="en-US" w:eastAsia="zh-CN"/>
              </w:rPr>
              <w:t>新建医保事业部</w:t>
            </w:r>
            <w:r>
              <w:rPr>
                <w:rFonts w:hint="eastAsia" w:eastAsia="宋体" w:cs="Times New Roman"/>
                <w:b w:val="0"/>
                <w:bCs w:val="0"/>
                <w:sz w:val="21"/>
                <w:szCs w:val="20"/>
                <w:lang w:val="en-US" w:eastAsia="zh-CN"/>
              </w:rPr>
              <w:t>基础上</w:t>
            </w:r>
            <w:r>
              <w:rPr>
                <w:rFonts w:hint="default" w:ascii="Times New Roman" w:hAnsi="Times New Roman" w:eastAsia="宋体" w:cs="Times New Roman"/>
                <w:b w:val="0"/>
                <w:bCs w:val="0"/>
                <w:sz w:val="21"/>
                <w:szCs w:val="20"/>
                <w:lang w:val="en-US" w:eastAsia="zh-CN"/>
              </w:rPr>
              <w:t>，</w:t>
            </w:r>
            <w:r>
              <w:rPr>
                <w:rFonts w:hint="eastAsia" w:eastAsia="宋体" w:cs="Times New Roman"/>
                <w:b w:val="0"/>
                <w:bCs w:val="0"/>
                <w:sz w:val="21"/>
                <w:szCs w:val="20"/>
                <w:lang w:val="en-US" w:eastAsia="zh-CN"/>
              </w:rPr>
              <w:t>对公司业务结构进行了优化调整，实现</w:t>
            </w:r>
            <w:r>
              <w:rPr>
                <w:rFonts w:hint="default" w:ascii="Times New Roman" w:hAnsi="Times New Roman" w:eastAsia="宋体" w:cs="Times New Roman"/>
                <w:b w:val="0"/>
                <w:bCs w:val="0"/>
                <w:sz w:val="21"/>
                <w:szCs w:val="20"/>
                <w:lang w:val="en-US" w:eastAsia="zh-CN"/>
              </w:rPr>
              <w:t>营业收入持续增长，实现营业收入</w:t>
            </w:r>
            <w:r>
              <w:rPr>
                <w:rFonts w:hint="eastAsia" w:eastAsia="宋体" w:cs="Times New Roman"/>
                <w:b w:val="0"/>
                <w:bCs w:val="0"/>
                <w:sz w:val="21"/>
                <w:szCs w:val="20"/>
                <w:lang w:val="en-US" w:eastAsia="zh-CN"/>
              </w:rPr>
              <w:t>14.80亿</w:t>
            </w:r>
            <w:r>
              <w:rPr>
                <w:rFonts w:hint="default" w:ascii="Times New Roman" w:hAnsi="Times New Roman" w:eastAsia="宋体" w:cs="Times New Roman"/>
                <w:b w:val="0"/>
                <w:bCs w:val="0"/>
                <w:sz w:val="21"/>
                <w:szCs w:val="20"/>
                <w:lang w:val="en-US" w:eastAsia="zh-CN"/>
              </w:rPr>
              <w:t>元，</w:t>
            </w:r>
            <w:r>
              <w:rPr>
                <w:rFonts w:hint="eastAsia" w:eastAsia="宋体" w:cs="Times New Roman"/>
                <w:b w:val="0"/>
                <w:bCs w:val="0"/>
                <w:sz w:val="21"/>
                <w:szCs w:val="20"/>
                <w:lang w:val="en-US" w:eastAsia="zh-CN"/>
              </w:rPr>
              <w:t>同比增长</w:t>
            </w:r>
            <w:r>
              <w:rPr>
                <w:rFonts w:hint="default" w:ascii="Times New Roman" w:hAnsi="Times New Roman" w:eastAsia="宋体" w:cs="Times New Roman"/>
                <w:b w:val="0"/>
                <w:bCs w:val="0"/>
                <w:sz w:val="21"/>
                <w:szCs w:val="20"/>
                <w:lang w:val="en-US" w:eastAsia="zh-CN"/>
              </w:rPr>
              <w:t>14.69%，其中医疗行业继续保持良好增长势头，实现</w:t>
            </w:r>
            <w:r>
              <w:rPr>
                <w:rFonts w:hint="eastAsia" w:ascii="Times New Roman" w:hAnsi="Times New Roman" w:eastAsia="宋体" w:cs="Times New Roman"/>
                <w:b w:val="0"/>
                <w:bCs w:val="0"/>
                <w:sz w:val="21"/>
                <w:szCs w:val="20"/>
                <w:lang w:val="en-US" w:eastAsia="zh-CN"/>
              </w:rPr>
              <w:t>营业</w:t>
            </w:r>
            <w:r>
              <w:rPr>
                <w:rFonts w:hint="default" w:ascii="Times New Roman" w:hAnsi="Times New Roman" w:eastAsia="宋体" w:cs="Times New Roman"/>
                <w:b w:val="0"/>
                <w:bCs w:val="0"/>
                <w:sz w:val="21"/>
                <w:szCs w:val="20"/>
                <w:lang w:val="en-US" w:eastAsia="zh-CN"/>
              </w:rPr>
              <w:t>收入</w:t>
            </w:r>
            <w:r>
              <w:rPr>
                <w:rFonts w:hint="eastAsia" w:eastAsia="宋体" w:cs="Times New Roman"/>
                <w:b w:val="0"/>
                <w:bCs w:val="0"/>
                <w:sz w:val="21"/>
                <w:szCs w:val="20"/>
                <w:lang w:val="en-US" w:eastAsia="zh-CN"/>
              </w:rPr>
              <w:t>11.70亿</w:t>
            </w:r>
            <w:r>
              <w:rPr>
                <w:rFonts w:hint="default" w:ascii="Times New Roman" w:hAnsi="Times New Roman" w:eastAsia="宋体" w:cs="Times New Roman"/>
                <w:b w:val="0"/>
                <w:bCs w:val="0"/>
                <w:sz w:val="21"/>
                <w:szCs w:val="20"/>
                <w:lang w:val="en-US" w:eastAsia="zh-CN"/>
              </w:rPr>
              <w:t>元，同比增长40.68%；实现归属于上市公司股东的净利润</w:t>
            </w:r>
            <w:r>
              <w:rPr>
                <w:rFonts w:hint="eastAsia" w:eastAsia="宋体" w:cs="Times New Roman"/>
                <w:b w:val="0"/>
                <w:bCs w:val="0"/>
                <w:sz w:val="21"/>
                <w:szCs w:val="20"/>
                <w:lang w:val="en-US" w:eastAsia="zh-CN"/>
              </w:rPr>
              <w:t>3.14亿</w:t>
            </w:r>
            <w:r>
              <w:rPr>
                <w:rFonts w:hint="default" w:ascii="Times New Roman" w:hAnsi="Times New Roman" w:eastAsia="宋体" w:cs="Times New Roman"/>
                <w:b w:val="0"/>
                <w:bCs w:val="0"/>
                <w:sz w:val="21"/>
                <w:szCs w:val="20"/>
                <w:lang w:val="en-US" w:eastAsia="zh-CN"/>
              </w:rPr>
              <w:t>元，</w:t>
            </w:r>
            <w:r>
              <w:rPr>
                <w:rFonts w:hint="eastAsia" w:eastAsia="宋体" w:cs="Times New Roman"/>
                <w:b w:val="0"/>
                <w:bCs w:val="0"/>
                <w:sz w:val="21"/>
                <w:szCs w:val="20"/>
                <w:lang w:val="en-US" w:eastAsia="zh-CN"/>
              </w:rPr>
              <w:t>同比</w:t>
            </w:r>
            <w:r>
              <w:rPr>
                <w:rFonts w:hint="default" w:ascii="Times New Roman" w:hAnsi="Times New Roman" w:eastAsia="宋体" w:cs="Times New Roman"/>
                <w:b w:val="0"/>
                <w:bCs w:val="0"/>
                <w:sz w:val="21"/>
                <w:szCs w:val="20"/>
                <w:lang w:val="en-US" w:eastAsia="zh-CN"/>
              </w:rPr>
              <w:t>增长47.67%</w:t>
            </w:r>
            <w:r>
              <w:rPr>
                <w:rFonts w:hint="eastAsia" w:ascii="Times New Roman" w:hAnsi="Times New Roman" w:eastAsia="宋体" w:cs="Times New Roman"/>
                <w:b w:val="0"/>
                <w:bCs w:val="0"/>
                <w:sz w:val="21"/>
                <w:szCs w:val="20"/>
                <w:lang w:val="en-US" w:eastAsia="zh-CN"/>
              </w:rPr>
              <w:t>。</w:t>
            </w:r>
            <w:r>
              <w:rPr>
                <w:rFonts w:hint="eastAsia" w:eastAsia="宋体" w:cs="Times New Roman"/>
                <w:b w:val="0"/>
                <w:bCs w:val="0"/>
                <w:sz w:val="21"/>
                <w:szCs w:val="20"/>
                <w:lang w:val="en-US" w:eastAsia="zh-CN"/>
              </w:rPr>
              <w:t>此外</w:t>
            </w:r>
            <w:r>
              <w:rPr>
                <w:rFonts w:hint="eastAsia" w:ascii="Times New Roman" w:hAnsi="Times New Roman" w:eastAsia="宋体" w:cs="Times New Roman"/>
                <w:b w:val="0"/>
                <w:bCs w:val="0"/>
                <w:sz w:val="21"/>
                <w:szCs w:val="20"/>
                <w:lang w:val="en-US" w:eastAsia="zh-CN"/>
              </w:rPr>
              <w:t>，</w:t>
            </w:r>
            <w:r>
              <w:rPr>
                <w:rFonts w:hint="eastAsia" w:eastAsia="宋体" w:cs="Times New Roman"/>
                <w:b w:val="0"/>
                <w:bCs w:val="0"/>
                <w:sz w:val="21"/>
                <w:szCs w:val="20"/>
                <w:lang w:val="en-US" w:eastAsia="zh-CN"/>
              </w:rPr>
              <w:t>公司持续加大研发投入，保障新产品开发与技术升级的有序进行，</w:t>
            </w:r>
            <w:r>
              <w:rPr>
                <w:rFonts w:hint="eastAsia" w:ascii="Times New Roman" w:hAnsi="Times New Roman" w:eastAsia="宋体" w:cs="Times New Roman"/>
                <w:b w:val="0"/>
                <w:bCs w:val="0"/>
                <w:sz w:val="21"/>
                <w:szCs w:val="20"/>
                <w:lang w:val="en-US" w:eastAsia="zh-CN"/>
              </w:rPr>
              <w:t>研发投入2.09亿，同比增长28.33%，占营业收入14</w:t>
            </w:r>
            <w:r>
              <w:rPr>
                <w:rFonts w:hint="eastAsia" w:eastAsia="宋体" w:cs="Times New Roman"/>
                <w:b w:val="0"/>
                <w:bCs w:val="0"/>
                <w:sz w:val="21"/>
                <w:szCs w:val="20"/>
                <w:lang w:val="en-US" w:eastAsia="zh-CN"/>
              </w:rPr>
              <w:t>.11</w:t>
            </w:r>
            <w:r>
              <w:rPr>
                <w:rFonts w:hint="eastAsia" w:ascii="Times New Roman" w:hAnsi="Times New Roman" w:eastAsia="宋体" w:cs="Times New Roman"/>
                <w:b w:val="0"/>
                <w:bCs w:val="0"/>
                <w:sz w:val="21"/>
                <w:szCs w:val="20"/>
                <w:lang w:val="en-US" w:eastAsia="zh-CN"/>
              </w:rPr>
              <w:t>%</w:t>
            </w:r>
            <w:r>
              <w:rPr>
                <w:rFonts w:hint="eastAsia" w:eastAsia="宋体" w:cs="Times New Roman"/>
                <w:b w:val="0"/>
                <w:bCs w:val="0"/>
                <w:sz w:val="21"/>
                <w:szCs w:val="20"/>
                <w:lang w:val="en-US" w:eastAsia="zh-CN"/>
              </w:rPr>
              <w:t>。</w:t>
            </w:r>
          </w:p>
          <w:p>
            <w:pPr>
              <w:numPr>
                <w:ilvl w:val="0"/>
                <w:numId w:val="2"/>
              </w:numPr>
              <w:adjustRightInd w:val="0"/>
              <w:snapToGrid w:val="0"/>
              <w:spacing w:line="360" w:lineRule="auto"/>
              <w:ind w:firstLine="420" w:firstLineChars="200"/>
              <w:rPr>
                <w:rFonts w:hint="eastAsia"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医卫信息化事业群业务开展情况</w:t>
            </w:r>
          </w:p>
          <w:p>
            <w:pPr>
              <w:numPr>
                <w:ilvl w:val="0"/>
                <w:numId w:val="0"/>
              </w:numPr>
              <w:adjustRightInd w:val="0"/>
              <w:snapToGrid w:val="0"/>
              <w:spacing w:line="360" w:lineRule="auto"/>
              <w:ind w:firstLine="420"/>
              <w:rPr>
                <w:rFonts w:hint="eastAsia"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这两年，电子病历、医保等的政策导向</w:t>
            </w:r>
            <w:r>
              <w:rPr>
                <w:rFonts w:hint="eastAsia" w:eastAsia="宋体" w:cs="Times New Roman"/>
                <w:b w:val="0"/>
                <w:bCs w:val="0"/>
                <w:sz w:val="21"/>
                <w:szCs w:val="20"/>
                <w:lang w:val="en-US" w:eastAsia="zh-CN"/>
              </w:rPr>
              <w:t>对这个</w:t>
            </w:r>
            <w:r>
              <w:rPr>
                <w:rFonts w:hint="eastAsia" w:ascii="Times New Roman" w:hAnsi="Times New Roman" w:eastAsia="宋体" w:cs="Times New Roman"/>
                <w:b w:val="0"/>
                <w:bCs w:val="0"/>
                <w:sz w:val="21"/>
                <w:szCs w:val="20"/>
                <w:lang w:val="en-US" w:eastAsia="zh-CN"/>
              </w:rPr>
              <w:t>行业的助力作用逐渐显现。2019年，整个医疗信息化行业订单增速都不弱，公司千万级订单数量为19个</w:t>
            </w:r>
            <w:r>
              <w:rPr>
                <w:rFonts w:hint="eastAsia" w:eastAsia="宋体" w:cs="Times New Roman"/>
                <w:b w:val="0"/>
                <w:bCs w:val="0"/>
                <w:sz w:val="21"/>
                <w:szCs w:val="20"/>
                <w:lang w:val="en-US" w:eastAsia="zh-CN"/>
              </w:rPr>
              <w:t>，树立了多个标杆项目</w:t>
            </w:r>
            <w:r>
              <w:rPr>
                <w:rFonts w:hint="eastAsia" w:ascii="Times New Roman" w:hAnsi="Times New Roman" w:eastAsia="宋体" w:cs="Times New Roman"/>
                <w:b w:val="0"/>
                <w:bCs w:val="0"/>
                <w:sz w:val="21"/>
                <w:szCs w:val="20"/>
                <w:lang w:val="en-US" w:eastAsia="zh-CN"/>
              </w:rPr>
              <w:t>。同时，公司积极探索和完善“快速交付”的项目实施解决方案，并分别在医院、公卫项目上实现“快速交付”的项目。“快速交付”是公司产品研发能力多年积累和公司实施流程化管理水平提升的集中体现。</w:t>
            </w:r>
          </w:p>
          <w:p>
            <w:pPr>
              <w:numPr>
                <w:ilvl w:val="0"/>
                <w:numId w:val="0"/>
              </w:numPr>
              <w:adjustRightInd w:val="0"/>
              <w:snapToGrid w:val="0"/>
              <w:spacing w:line="360" w:lineRule="auto"/>
              <w:ind w:firstLine="420"/>
              <w:rPr>
                <w:rFonts w:hint="eastAsia"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（2）医卫互联网事业群业务开展情况</w:t>
            </w:r>
          </w:p>
          <w:p>
            <w:pPr>
              <w:numPr>
                <w:ilvl w:val="0"/>
                <w:numId w:val="0"/>
              </w:numPr>
              <w:adjustRightInd w:val="0"/>
              <w:snapToGrid w:val="0"/>
              <w:spacing w:line="360" w:lineRule="auto"/>
              <w:ind w:firstLine="420"/>
              <w:rPr>
                <w:rFonts w:hint="eastAsia" w:ascii="Times New Roman" w:hAnsi="Times New Roman" w:eastAsia="宋体" w:cs="Times New Roman"/>
                <w:b w:val="0"/>
                <w:bCs w:val="0"/>
                <w:sz w:val="21"/>
                <w:szCs w:val="20"/>
                <w:lang w:val="en-US" w:eastAsia="zh-CN"/>
              </w:rPr>
            </w:pPr>
            <w:r>
              <w:rPr>
                <w:rFonts w:hint="eastAsia" w:eastAsia="宋体" w:cs="Times New Roman"/>
                <w:b w:val="0"/>
                <w:bCs w:val="0"/>
                <w:sz w:val="21"/>
                <w:szCs w:val="20"/>
                <w:lang w:val="en-US" w:eastAsia="zh-CN"/>
              </w:rPr>
              <w:t>2019年</w:t>
            </w:r>
            <w:r>
              <w:rPr>
                <w:rFonts w:hint="eastAsia" w:ascii="Times New Roman" w:hAnsi="Times New Roman" w:eastAsia="宋体" w:cs="Times New Roman"/>
                <w:b w:val="0"/>
                <w:bCs w:val="0"/>
                <w:sz w:val="21"/>
                <w:szCs w:val="20"/>
                <w:lang w:val="en-US" w:eastAsia="zh-CN"/>
              </w:rPr>
              <w:t>“互联网+医疗”业务多元化发展</w:t>
            </w:r>
            <w:r>
              <w:rPr>
                <w:rFonts w:hint="eastAsia" w:eastAsia="宋体" w:cs="Times New Roman"/>
                <w:b w:val="0"/>
                <w:bCs w:val="0"/>
                <w:sz w:val="21"/>
                <w:szCs w:val="20"/>
                <w:lang w:val="en-US" w:eastAsia="zh-CN"/>
              </w:rPr>
              <w:t>，</w:t>
            </w:r>
            <w:r>
              <w:rPr>
                <w:rFonts w:hint="eastAsia" w:ascii="Times New Roman" w:hAnsi="Times New Roman" w:eastAsia="宋体" w:cs="Times New Roman"/>
                <w:b w:val="0"/>
                <w:bCs w:val="0"/>
                <w:sz w:val="21"/>
                <w:szCs w:val="20"/>
                <w:lang w:val="en-US" w:eastAsia="zh-CN"/>
              </w:rPr>
              <w:t>战略布局及产品不断完善，</w:t>
            </w:r>
            <w:r>
              <w:rPr>
                <w:rFonts w:hint="eastAsia" w:eastAsia="宋体" w:cs="Times New Roman"/>
                <w:b w:val="0"/>
                <w:bCs w:val="0"/>
                <w:sz w:val="21"/>
                <w:szCs w:val="20"/>
                <w:lang w:val="en-US" w:eastAsia="zh-CN"/>
              </w:rPr>
              <w:t>逐步</w:t>
            </w:r>
            <w:r>
              <w:rPr>
                <w:rFonts w:hint="eastAsia" w:ascii="Times New Roman" w:hAnsi="Times New Roman" w:eastAsia="宋体" w:cs="Times New Roman"/>
                <w:b w:val="0"/>
                <w:bCs w:val="0"/>
                <w:sz w:val="21"/>
                <w:szCs w:val="20"/>
                <w:lang w:val="en-US" w:eastAsia="zh-CN"/>
              </w:rPr>
              <w:t>形成完整的在线医疗服务闭环。“互联网+处方流转”业务已经完成签约13家医院；聚合支付平台实现400多家新增医院客户接入；</w:t>
            </w:r>
            <w:r>
              <w:rPr>
                <w:rFonts w:hint="eastAsia" w:eastAsia="宋体" w:cs="Times New Roman"/>
                <w:b w:val="0"/>
                <w:bCs w:val="0"/>
                <w:sz w:val="21"/>
                <w:szCs w:val="20"/>
                <w:lang w:val="en-US" w:eastAsia="zh-CN"/>
              </w:rPr>
              <w:t>商保理赔已在全国范围实现多家医院和上报接口对接，实现理赔服务和运营收入的零突破；</w:t>
            </w:r>
            <w:r>
              <w:rPr>
                <w:rFonts w:hint="eastAsia" w:ascii="Times New Roman" w:hAnsi="Times New Roman" w:eastAsia="宋体" w:cs="Times New Roman"/>
                <w:b w:val="0"/>
                <w:bCs w:val="0"/>
                <w:sz w:val="21"/>
                <w:szCs w:val="20"/>
                <w:lang w:val="en-US" w:eastAsia="zh-CN"/>
              </w:rPr>
              <w:t>健康中山APP累计生成健康档案数总数250万余份，已覆盖全市医疗机构、社区卫生服务中心及基层卫生站，接入预约挂号平台累计上传号源703.1万个，线上诊间支付累计交易金额16.27亿元，同时覆盖全市的中山市互联网医院云平台实现打通从院内到院外、从信息流到资金流、从医疗到健康服务的闭环，为居民提供在线咨询、复诊、处方流转功能；同时公司还在互联网医院建设、云护理服务等多个业务方向实现</w:t>
            </w:r>
            <w:r>
              <w:rPr>
                <w:rFonts w:hint="eastAsia" w:eastAsia="宋体" w:cs="Times New Roman"/>
                <w:b w:val="0"/>
                <w:bCs w:val="0"/>
                <w:sz w:val="21"/>
                <w:szCs w:val="20"/>
                <w:lang w:val="en-US" w:eastAsia="zh-CN"/>
              </w:rPr>
              <w:t>了拓展</w:t>
            </w:r>
            <w:r>
              <w:rPr>
                <w:rFonts w:hint="eastAsia" w:ascii="Times New Roman" w:hAnsi="Times New Roman" w:eastAsia="宋体" w:cs="Times New Roman"/>
                <w:b w:val="0"/>
                <w:bCs w:val="0"/>
                <w:sz w:val="21"/>
                <w:szCs w:val="20"/>
                <w:lang w:val="en-US" w:eastAsia="zh-CN"/>
              </w:rPr>
              <w:t>。</w:t>
            </w:r>
          </w:p>
          <w:p>
            <w:pPr>
              <w:numPr>
                <w:ilvl w:val="0"/>
                <w:numId w:val="0"/>
              </w:numPr>
              <w:adjustRightInd w:val="0"/>
              <w:snapToGrid w:val="0"/>
              <w:spacing w:line="360" w:lineRule="auto"/>
              <w:ind w:firstLine="420"/>
              <w:rPr>
                <w:rFonts w:hint="default"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此外，2020年初受疫情的影响，互联网医疗有望获得政策和市场的双重推动，</w:t>
            </w:r>
            <w:r>
              <w:rPr>
                <w:rFonts w:hint="default" w:ascii="Times New Roman" w:hAnsi="Times New Roman" w:eastAsia="宋体" w:cs="Times New Roman"/>
                <w:b w:val="0"/>
                <w:bCs w:val="0"/>
                <w:sz w:val="21"/>
                <w:szCs w:val="20"/>
                <w:lang w:val="en-US" w:eastAsia="zh-CN"/>
              </w:rPr>
              <w:t>疫情期间，除了免费搭建的公有</w:t>
            </w:r>
            <w:r>
              <w:rPr>
                <w:rFonts w:hint="eastAsia" w:eastAsia="宋体" w:cs="Times New Roman"/>
                <w:b w:val="0"/>
                <w:bCs w:val="0"/>
                <w:sz w:val="21"/>
                <w:szCs w:val="20"/>
                <w:lang w:val="en-US" w:eastAsia="zh-CN"/>
              </w:rPr>
              <w:t>云</w:t>
            </w:r>
            <w:bookmarkStart w:id="0" w:name="_GoBack"/>
            <w:bookmarkEnd w:id="0"/>
            <w:r>
              <w:rPr>
                <w:rFonts w:hint="default" w:ascii="Times New Roman" w:hAnsi="Times New Roman" w:eastAsia="宋体" w:cs="Times New Roman"/>
                <w:b w:val="0"/>
                <w:bCs w:val="0"/>
                <w:sz w:val="21"/>
                <w:szCs w:val="20"/>
                <w:lang w:val="en-US" w:eastAsia="zh-CN"/>
              </w:rPr>
              <w:t>互联网医院，还为我们原有客户搭建线上线下整合的互联网医院，另外还有针对区域</w:t>
            </w:r>
            <w:r>
              <w:rPr>
                <w:rFonts w:hint="eastAsia" w:eastAsia="宋体" w:cs="Times New Roman"/>
                <w:b w:val="0"/>
                <w:bCs w:val="0"/>
                <w:sz w:val="21"/>
                <w:szCs w:val="20"/>
                <w:lang w:val="en-US" w:eastAsia="zh-CN"/>
              </w:rPr>
              <w:t>卫生的</w:t>
            </w:r>
            <w:r>
              <w:rPr>
                <w:rFonts w:hint="default" w:ascii="Times New Roman" w:hAnsi="Times New Roman" w:eastAsia="宋体" w:cs="Times New Roman"/>
                <w:b w:val="0"/>
                <w:bCs w:val="0"/>
                <w:sz w:val="21"/>
                <w:szCs w:val="20"/>
                <w:lang w:val="en-US" w:eastAsia="zh-CN"/>
              </w:rPr>
              <w:t>互联网</w:t>
            </w:r>
            <w:r>
              <w:rPr>
                <w:rFonts w:hint="eastAsia" w:eastAsia="宋体" w:cs="Times New Roman"/>
                <w:b w:val="0"/>
                <w:bCs w:val="0"/>
                <w:sz w:val="21"/>
                <w:szCs w:val="20"/>
                <w:lang w:val="en-US" w:eastAsia="zh-CN"/>
              </w:rPr>
              <w:t>服务</w:t>
            </w:r>
            <w:r>
              <w:rPr>
                <w:rFonts w:hint="default" w:ascii="Times New Roman" w:hAnsi="Times New Roman" w:eastAsia="宋体" w:cs="Times New Roman"/>
                <w:b w:val="0"/>
                <w:bCs w:val="0"/>
                <w:sz w:val="21"/>
                <w:szCs w:val="20"/>
                <w:lang w:val="en-US" w:eastAsia="zh-CN"/>
              </w:rPr>
              <w:t>平台</w:t>
            </w:r>
            <w:r>
              <w:rPr>
                <w:rFonts w:hint="eastAsia" w:eastAsia="宋体" w:cs="Times New Roman"/>
                <w:b w:val="0"/>
                <w:bCs w:val="0"/>
                <w:sz w:val="21"/>
                <w:szCs w:val="20"/>
                <w:lang w:val="en-US" w:eastAsia="zh-CN"/>
              </w:rPr>
              <w:t>建设。</w:t>
            </w:r>
          </w:p>
          <w:p>
            <w:pPr>
              <w:numPr>
                <w:ilvl w:val="0"/>
                <w:numId w:val="0"/>
              </w:numPr>
              <w:adjustRightInd w:val="0"/>
              <w:snapToGrid w:val="0"/>
              <w:spacing w:line="360" w:lineRule="auto"/>
              <w:ind w:firstLine="420"/>
              <w:rPr>
                <w:rFonts w:hint="eastAsia"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（3）医卫物联网事业群发展情况</w:t>
            </w:r>
          </w:p>
          <w:p>
            <w:pPr>
              <w:numPr>
                <w:ilvl w:val="0"/>
                <w:numId w:val="0"/>
              </w:numPr>
              <w:adjustRightInd w:val="0"/>
              <w:snapToGrid w:val="0"/>
              <w:spacing w:line="360" w:lineRule="auto"/>
              <w:ind w:firstLine="420"/>
              <w:rPr>
                <w:rFonts w:hint="default" w:ascii="Times New Roman" w:hAnsi="Times New Roman" w:eastAsia="宋体" w:cs="Times New Roman"/>
                <w:b w:val="0"/>
                <w:bCs w:val="0"/>
                <w:sz w:val="21"/>
                <w:szCs w:val="20"/>
                <w:lang w:val="en-US" w:eastAsia="zh-CN"/>
              </w:rPr>
            </w:pPr>
            <w:r>
              <w:rPr>
                <w:rFonts w:hint="default" w:ascii="Times New Roman" w:hAnsi="Times New Roman" w:eastAsia="宋体" w:cs="Times New Roman"/>
                <w:b w:val="0"/>
                <w:bCs w:val="0"/>
                <w:sz w:val="21"/>
                <w:szCs w:val="20"/>
                <w:lang w:val="en-US" w:eastAsia="zh-CN"/>
              </w:rPr>
              <w:t>2019年</w:t>
            </w:r>
            <w:r>
              <w:rPr>
                <w:rFonts w:hint="eastAsia" w:ascii="Times New Roman" w:hAnsi="Times New Roman" w:eastAsia="宋体" w:cs="Times New Roman"/>
                <w:b w:val="0"/>
                <w:bCs w:val="0"/>
                <w:sz w:val="21"/>
                <w:szCs w:val="20"/>
                <w:lang w:val="en-US" w:eastAsia="zh-CN"/>
              </w:rPr>
              <w:t>是</w:t>
            </w:r>
            <w:r>
              <w:rPr>
                <w:rFonts w:hint="default" w:ascii="Times New Roman" w:hAnsi="Times New Roman" w:eastAsia="宋体" w:cs="Times New Roman"/>
                <w:b w:val="0"/>
                <w:bCs w:val="0"/>
                <w:sz w:val="21"/>
                <w:szCs w:val="20"/>
                <w:lang w:val="en-US" w:eastAsia="zh-CN"/>
              </w:rPr>
              <w:t>慧康物联</w:t>
            </w:r>
            <w:r>
              <w:rPr>
                <w:rFonts w:hint="eastAsia" w:ascii="Times New Roman" w:hAnsi="Times New Roman" w:eastAsia="宋体" w:cs="Times New Roman"/>
                <w:b w:val="0"/>
                <w:bCs w:val="0"/>
                <w:sz w:val="21"/>
                <w:szCs w:val="20"/>
                <w:lang w:val="en-US" w:eastAsia="zh-CN"/>
              </w:rPr>
              <w:t>网</w:t>
            </w:r>
            <w:r>
              <w:rPr>
                <w:rFonts w:hint="default" w:ascii="Times New Roman" w:hAnsi="Times New Roman" w:eastAsia="宋体" w:cs="Times New Roman"/>
                <w:b w:val="0"/>
                <w:bCs w:val="0"/>
                <w:sz w:val="21"/>
                <w:szCs w:val="20"/>
                <w:lang w:val="en-US" w:eastAsia="zh-CN"/>
              </w:rPr>
              <w:t>转型</w:t>
            </w:r>
            <w:r>
              <w:rPr>
                <w:rFonts w:hint="eastAsia" w:ascii="Times New Roman" w:hAnsi="Times New Roman" w:eastAsia="宋体" w:cs="Times New Roman"/>
                <w:b w:val="0"/>
                <w:bCs w:val="0"/>
                <w:sz w:val="21"/>
                <w:szCs w:val="20"/>
                <w:lang w:val="en-US" w:eastAsia="zh-CN"/>
              </w:rPr>
              <w:t>的第一年</w:t>
            </w:r>
            <w:r>
              <w:rPr>
                <w:rFonts w:hint="default" w:ascii="Times New Roman" w:hAnsi="Times New Roman" w:eastAsia="宋体" w:cs="Times New Roman"/>
                <w:b w:val="0"/>
                <w:bCs w:val="0"/>
                <w:sz w:val="21"/>
                <w:szCs w:val="20"/>
                <w:lang w:val="en-US" w:eastAsia="zh-CN"/>
              </w:rPr>
              <w:t>，整个</w:t>
            </w:r>
            <w:r>
              <w:rPr>
                <w:rFonts w:hint="eastAsia" w:ascii="Times New Roman" w:hAnsi="Times New Roman" w:eastAsia="宋体" w:cs="Times New Roman"/>
                <w:b w:val="0"/>
                <w:bCs w:val="0"/>
                <w:sz w:val="21"/>
                <w:szCs w:val="20"/>
                <w:lang w:val="en-US" w:eastAsia="zh-CN"/>
              </w:rPr>
              <w:t>物</w:t>
            </w:r>
            <w:r>
              <w:rPr>
                <w:rFonts w:hint="default" w:ascii="Times New Roman" w:hAnsi="Times New Roman" w:eastAsia="宋体" w:cs="Times New Roman"/>
                <w:b w:val="0"/>
                <w:bCs w:val="0"/>
                <w:sz w:val="21"/>
                <w:szCs w:val="20"/>
                <w:lang w:val="en-US" w:eastAsia="zh-CN"/>
              </w:rPr>
              <w:t>联网事业群是依托于慧康物联</w:t>
            </w:r>
            <w:r>
              <w:rPr>
                <w:rFonts w:hint="eastAsia" w:ascii="Times New Roman" w:hAnsi="Times New Roman" w:eastAsia="宋体" w:cs="Times New Roman"/>
                <w:b w:val="0"/>
                <w:bCs w:val="0"/>
                <w:sz w:val="21"/>
                <w:szCs w:val="20"/>
                <w:lang w:val="en-US" w:eastAsia="zh-CN"/>
              </w:rPr>
              <w:t>网</w:t>
            </w:r>
            <w:r>
              <w:rPr>
                <w:rFonts w:hint="default" w:ascii="Times New Roman" w:hAnsi="Times New Roman" w:eastAsia="宋体" w:cs="Times New Roman"/>
                <w:b w:val="0"/>
                <w:bCs w:val="0"/>
                <w:sz w:val="21"/>
                <w:szCs w:val="20"/>
                <w:lang w:val="en-US" w:eastAsia="zh-CN"/>
              </w:rPr>
              <w:t>来</w:t>
            </w:r>
            <w:r>
              <w:rPr>
                <w:rFonts w:hint="eastAsia" w:ascii="Times New Roman" w:hAnsi="Times New Roman" w:eastAsia="宋体" w:cs="Times New Roman"/>
                <w:b w:val="0"/>
                <w:bCs w:val="0"/>
                <w:sz w:val="21"/>
                <w:szCs w:val="20"/>
                <w:lang w:val="en-US" w:eastAsia="zh-CN"/>
              </w:rPr>
              <w:t>实施</w:t>
            </w:r>
            <w:r>
              <w:rPr>
                <w:rFonts w:hint="eastAsia" w:eastAsia="宋体" w:cs="Times New Roman"/>
                <w:b w:val="0"/>
                <w:bCs w:val="0"/>
                <w:sz w:val="21"/>
                <w:szCs w:val="20"/>
                <w:lang w:val="en-US" w:eastAsia="zh-CN"/>
              </w:rPr>
              <w:t>，完成了年初</w:t>
            </w:r>
            <w:r>
              <w:rPr>
                <w:rFonts w:hint="eastAsia" w:ascii="Times New Roman" w:hAnsi="Times New Roman" w:eastAsia="宋体" w:cs="Times New Roman"/>
                <w:b w:val="0"/>
                <w:bCs w:val="0"/>
                <w:sz w:val="21"/>
                <w:szCs w:val="20"/>
                <w:lang w:val="en-US" w:eastAsia="zh-CN"/>
              </w:rPr>
              <w:t>业务收入</w:t>
            </w:r>
            <w:r>
              <w:rPr>
                <w:rFonts w:hint="eastAsia" w:eastAsia="宋体" w:cs="Times New Roman"/>
                <w:b w:val="0"/>
                <w:bCs w:val="0"/>
                <w:sz w:val="21"/>
                <w:szCs w:val="20"/>
                <w:lang w:val="en-US" w:eastAsia="zh-CN"/>
              </w:rPr>
              <w:t>的规划，</w:t>
            </w:r>
            <w:r>
              <w:rPr>
                <w:rFonts w:hint="default" w:ascii="Times New Roman" w:hAnsi="Times New Roman" w:eastAsia="宋体" w:cs="Times New Roman"/>
                <w:b w:val="0"/>
                <w:bCs w:val="0"/>
                <w:sz w:val="21"/>
                <w:szCs w:val="20"/>
                <w:lang w:val="en-US" w:eastAsia="zh-CN"/>
              </w:rPr>
              <w:t>医疗端</w:t>
            </w:r>
            <w:r>
              <w:rPr>
                <w:rFonts w:hint="eastAsia" w:eastAsia="宋体" w:cs="Times New Roman"/>
                <w:b w:val="0"/>
                <w:bCs w:val="0"/>
                <w:sz w:val="21"/>
                <w:szCs w:val="20"/>
                <w:lang w:val="en-US" w:eastAsia="zh-CN"/>
              </w:rPr>
              <w:t>与</w:t>
            </w:r>
            <w:r>
              <w:rPr>
                <w:rFonts w:hint="default" w:ascii="Times New Roman" w:hAnsi="Times New Roman" w:eastAsia="宋体" w:cs="Times New Roman"/>
                <w:b w:val="0"/>
                <w:bCs w:val="0"/>
                <w:sz w:val="21"/>
                <w:szCs w:val="20"/>
                <w:lang w:val="en-US" w:eastAsia="zh-CN"/>
              </w:rPr>
              <w:t>原有金融服务端</w:t>
            </w:r>
            <w:r>
              <w:rPr>
                <w:rFonts w:hint="eastAsia" w:eastAsia="宋体" w:cs="Times New Roman"/>
                <w:b w:val="0"/>
                <w:bCs w:val="0"/>
                <w:sz w:val="21"/>
                <w:szCs w:val="20"/>
                <w:lang w:val="en-US" w:eastAsia="zh-CN"/>
              </w:rPr>
              <w:t>齐头并进的目标，在业务转型中整体平稳顺利，但由于相关客户结算周期延长，一定程度上影响了公司整体现金流的表现</w:t>
            </w:r>
            <w:r>
              <w:rPr>
                <w:rFonts w:hint="default" w:ascii="Times New Roman" w:hAnsi="Times New Roman" w:eastAsia="宋体" w:cs="Times New Roman"/>
                <w:b w:val="0"/>
                <w:bCs w:val="0"/>
                <w:sz w:val="21"/>
                <w:szCs w:val="20"/>
                <w:lang w:val="en-US" w:eastAsia="zh-CN"/>
              </w:rPr>
              <w:t>。</w:t>
            </w:r>
            <w:r>
              <w:rPr>
                <w:rFonts w:hint="eastAsia" w:ascii="Times New Roman" w:hAnsi="Times New Roman" w:eastAsia="宋体" w:cs="Times New Roman"/>
                <w:b w:val="0"/>
                <w:bCs w:val="0"/>
                <w:sz w:val="21"/>
                <w:szCs w:val="20"/>
                <w:lang w:val="en-US" w:eastAsia="zh-CN"/>
              </w:rPr>
              <w:t>按</w:t>
            </w:r>
            <w:r>
              <w:rPr>
                <w:rFonts w:hint="default" w:ascii="Times New Roman" w:hAnsi="Times New Roman" w:eastAsia="宋体" w:cs="Times New Roman"/>
                <w:b w:val="0"/>
                <w:bCs w:val="0"/>
                <w:sz w:val="21"/>
                <w:szCs w:val="20"/>
                <w:lang w:val="en-US" w:eastAsia="zh-CN"/>
              </w:rPr>
              <w:t>目前绩效</w:t>
            </w:r>
            <w:r>
              <w:rPr>
                <w:rFonts w:hint="eastAsia" w:eastAsia="宋体" w:cs="Times New Roman"/>
                <w:b w:val="0"/>
                <w:bCs w:val="0"/>
                <w:sz w:val="21"/>
                <w:szCs w:val="20"/>
                <w:lang w:val="en-US" w:eastAsia="zh-CN"/>
              </w:rPr>
              <w:t>分析，2019年</w:t>
            </w:r>
            <w:r>
              <w:rPr>
                <w:rFonts w:hint="eastAsia" w:ascii="Times New Roman" w:hAnsi="Times New Roman" w:eastAsia="宋体" w:cs="Times New Roman"/>
                <w:b w:val="0"/>
                <w:bCs w:val="0"/>
                <w:sz w:val="21"/>
                <w:szCs w:val="20"/>
                <w:lang w:val="en-US" w:eastAsia="zh-CN"/>
              </w:rPr>
              <w:t>慧康物联网</w:t>
            </w:r>
            <w:r>
              <w:rPr>
                <w:rFonts w:hint="default" w:ascii="Times New Roman" w:hAnsi="Times New Roman" w:eastAsia="宋体" w:cs="Times New Roman"/>
                <w:b w:val="0"/>
                <w:bCs w:val="0"/>
                <w:sz w:val="21"/>
                <w:szCs w:val="20"/>
                <w:lang w:val="en-US" w:eastAsia="zh-CN"/>
              </w:rPr>
              <w:t>相关业务整体发展态势良好</w:t>
            </w:r>
            <w:r>
              <w:rPr>
                <w:rFonts w:hint="eastAsia" w:eastAsia="宋体" w:cs="Times New Roman"/>
                <w:b w:val="0"/>
                <w:bCs w:val="0"/>
                <w:sz w:val="21"/>
                <w:szCs w:val="20"/>
                <w:lang w:val="en-US" w:eastAsia="zh-CN"/>
              </w:rPr>
              <w:t>，</w:t>
            </w:r>
            <w:r>
              <w:rPr>
                <w:rFonts w:hint="default" w:ascii="Times New Roman" w:hAnsi="Times New Roman" w:eastAsia="宋体" w:cs="Times New Roman"/>
                <w:b w:val="0"/>
                <w:bCs w:val="0"/>
                <w:sz w:val="21"/>
                <w:szCs w:val="20"/>
                <w:lang w:val="en-US" w:eastAsia="zh-CN"/>
              </w:rPr>
              <w:t>以医疗物联网业务为主的项目单独中标频出，如中标江阴市人民医院“基于物联网等信息技术的系统升级改造和服务项目”等、金华市人民医院“医养大健康综合体软件信息集成项目采购项目”物联网业务建设项目；在医疗IT运维服务业务上，</w:t>
            </w:r>
            <w:r>
              <w:rPr>
                <w:rFonts w:hint="eastAsia" w:eastAsia="宋体" w:cs="Times New Roman"/>
                <w:b w:val="0"/>
                <w:bCs w:val="0"/>
                <w:sz w:val="21"/>
                <w:szCs w:val="20"/>
                <w:lang w:val="en-US" w:eastAsia="zh-CN"/>
              </w:rPr>
              <w:t>也有</w:t>
            </w:r>
            <w:r>
              <w:rPr>
                <w:rFonts w:hint="default" w:ascii="Times New Roman" w:hAnsi="Times New Roman" w:eastAsia="宋体" w:cs="Times New Roman"/>
                <w:b w:val="0"/>
                <w:bCs w:val="0"/>
                <w:sz w:val="21"/>
                <w:szCs w:val="20"/>
                <w:lang w:val="en-US" w:eastAsia="zh-CN"/>
              </w:rPr>
              <w:t>数个医疗IT运维软件项目落地。</w:t>
            </w:r>
          </w:p>
          <w:p>
            <w:pPr>
              <w:numPr>
                <w:ilvl w:val="0"/>
                <w:numId w:val="3"/>
              </w:numPr>
              <w:adjustRightInd w:val="0"/>
              <w:snapToGrid w:val="0"/>
              <w:spacing w:line="360" w:lineRule="auto"/>
              <w:ind w:firstLine="420"/>
              <w:rPr>
                <w:rFonts w:hint="eastAsia" w:ascii="Times New Roman" w:hAnsi="Times New Roman" w:eastAsia="宋体" w:cs="Times New Roman"/>
                <w:b w:val="0"/>
                <w:bCs w:val="0"/>
                <w:sz w:val="21"/>
                <w:szCs w:val="20"/>
                <w:lang w:val="en-US" w:eastAsia="zh-CN"/>
              </w:rPr>
            </w:pPr>
            <w:r>
              <w:rPr>
                <w:rFonts w:hint="eastAsia" w:ascii="Times New Roman" w:hAnsi="Times New Roman" w:eastAsia="宋体" w:cs="Times New Roman"/>
                <w:b w:val="0"/>
                <w:bCs w:val="0"/>
                <w:sz w:val="21"/>
                <w:szCs w:val="20"/>
                <w:lang w:val="en-US" w:eastAsia="zh-CN"/>
              </w:rPr>
              <w:t>医保事业部业务开展情况</w:t>
            </w:r>
          </w:p>
          <w:p>
            <w:pPr>
              <w:numPr>
                <w:ilvl w:val="0"/>
                <w:numId w:val="0"/>
              </w:numPr>
              <w:adjustRightInd w:val="0"/>
              <w:snapToGrid w:val="0"/>
              <w:spacing w:line="360" w:lineRule="auto"/>
              <w:ind w:firstLine="420"/>
              <w:rPr>
                <w:rFonts w:hint="default" w:ascii="Times New Roman" w:hAnsi="Times New Roman" w:eastAsia="宋体" w:cs="Times New Roman"/>
                <w:b w:val="0"/>
                <w:bCs w:val="0"/>
                <w:sz w:val="21"/>
                <w:szCs w:val="20"/>
                <w:lang w:val="en-US" w:eastAsia="zh-CN"/>
              </w:rPr>
            </w:pPr>
            <w:r>
              <w:rPr>
                <w:rFonts w:hint="eastAsia" w:eastAsia="宋体" w:cs="Times New Roman"/>
                <w:b w:val="0"/>
                <w:bCs w:val="0"/>
                <w:sz w:val="21"/>
                <w:szCs w:val="20"/>
                <w:lang w:val="en-US" w:eastAsia="zh-CN"/>
              </w:rPr>
              <w:t>公开招投标信息显示，</w:t>
            </w:r>
            <w:r>
              <w:rPr>
                <w:rFonts w:hint="eastAsia" w:ascii="Times New Roman" w:hAnsi="Times New Roman" w:eastAsia="宋体" w:cs="Times New Roman"/>
                <w:b w:val="0"/>
                <w:bCs w:val="0"/>
                <w:sz w:val="21"/>
                <w:szCs w:val="20"/>
                <w:lang w:val="en-US" w:eastAsia="zh-CN"/>
              </w:rPr>
              <w:t>公司2019年5月中标《国家医疗保障局医疗保障信息平台建设工程业务应用软件采购项目》中的第八包医保核心业务系统，目前还在建设期。该项目的中标</w:t>
            </w:r>
            <w:r>
              <w:rPr>
                <w:rFonts w:hint="eastAsia" w:eastAsia="宋体" w:cs="Times New Roman"/>
                <w:b w:val="0"/>
                <w:bCs w:val="0"/>
                <w:sz w:val="21"/>
                <w:szCs w:val="20"/>
                <w:lang w:val="en-US" w:eastAsia="zh-CN"/>
              </w:rPr>
              <w:t>为</w:t>
            </w:r>
            <w:r>
              <w:rPr>
                <w:rFonts w:hint="eastAsia" w:ascii="Times New Roman" w:hAnsi="Times New Roman" w:eastAsia="宋体" w:cs="Times New Roman"/>
                <w:b w:val="0"/>
                <w:bCs w:val="0"/>
                <w:sz w:val="21"/>
                <w:szCs w:val="20"/>
                <w:lang w:val="en-US" w:eastAsia="zh-CN"/>
              </w:rPr>
              <w:t>将来地方各级医保平台及医院端信息化改造赢得</w:t>
            </w:r>
            <w:r>
              <w:rPr>
                <w:rFonts w:hint="eastAsia" w:eastAsia="宋体" w:cs="Times New Roman"/>
                <w:b w:val="0"/>
                <w:bCs w:val="0"/>
                <w:sz w:val="21"/>
                <w:szCs w:val="20"/>
                <w:lang w:val="en-US" w:eastAsia="zh-CN"/>
              </w:rPr>
              <w:t>了一定的</w:t>
            </w:r>
            <w:r>
              <w:rPr>
                <w:rFonts w:hint="eastAsia" w:ascii="Times New Roman" w:hAnsi="Times New Roman" w:eastAsia="宋体" w:cs="Times New Roman"/>
                <w:b w:val="0"/>
                <w:bCs w:val="0"/>
                <w:sz w:val="21"/>
                <w:szCs w:val="20"/>
                <w:lang w:val="en-US" w:eastAsia="zh-CN"/>
              </w:rPr>
              <w:t>先机。目前公司</w:t>
            </w:r>
            <w:r>
              <w:rPr>
                <w:rFonts w:hint="eastAsia" w:eastAsia="宋体" w:cs="Times New Roman"/>
                <w:b w:val="0"/>
                <w:bCs w:val="0"/>
                <w:sz w:val="21"/>
                <w:szCs w:val="20"/>
                <w:lang w:val="en-US" w:eastAsia="zh-CN"/>
              </w:rPr>
              <w:t>已开始关注</w:t>
            </w:r>
            <w:r>
              <w:rPr>
                <w:rFonts w:hint="eastAsia" w:ascii="Times New Roman" w:hAnsi="Times New Roman" w:eastAsia="宋体" w:cs="Times New Roman"/>
                <w:b w:val="0"/>
                <w:bCs w:val="0"/>
                <w:sz w:val="21"/>
                <w:szCs w:val="20"/>
                <w:lang w:val="en-US" w:eastAsia="zh-CN"/>
              </w:rPr>
              <w:t>一些省份的省一级医保平台建设。</w:t>
            </w:r>
            <w:r>
              <w:rPr>
                <w:rFonts w:hint="eastAsia" w:eastAsia="宋体" w:cs="Times New Roman"/>
                <w:b w:val="0"/>
                <w:bCs w:val="0"/>
                <w:sz w:val="21"/>
                <w:szCs w:val="20"/>
                <w:lang w:val="en-US" w:eastAsia="zh-CN"/>
              </w:rPr>
              <w:t>同时，目前随着</w:t>
            </w:r>
            <w:r>
              <w:rPr>
                <w:rFonts w:hint="eastAsia" w:ascii="Times New Roman" w:hAnsi="Times New Roman" w:eastAsia="宋体" w:cs="Times New Roman"/>
                <w:b w:val="0"/>
                <w:bCs w:val="0"/>
                <w:sz w:val="21"/>
                <w:szCs w:val="20"/>
                <w:lang w:val="en-US" w:eastAsia="zh-CN"/>
              </w:rPr>
              <w:t>医疗机构端的DRGS</w:t>
            </w:r>
            <w:r>
              <w:rPr>
                <w:rFonts w:hint="eastAsia" w:eastAsia="宋体" w:cs="Times New Roman"/>
                <w:b w:val="0"/>
                <w:bCs w:val="0"/>
                <w:sz w:val="21"/>
                <w:szCs w:val="20"/>
                <w:lang w:val="en-US" w:eastAsia="zh-CN"/>
              </w:rPr>
              <w:t>改革，公司</w:t>
            </w:r>
            <w:r>
              <w:rPr>
                <w:rFonts w:hint="eastAsia" w:ascii="Times New Roman" w:hAnsi="Times New Roman" w:eastAsia="宋体" w:cs="Times New Roman"/>
                <w:b w:val="0"/>
                <w:bCs w:val="0"/>
                <w:sz w:val="21"/>
                <w:szCs w:val="20"/>
                <w:lang w:val="en-US" w:eastAsia="zh-CN"/>
              </w:rPr>
              <w:t>已有</w:t>
            </w:r>
            <w:r>
              <w:rPr>
                <w:rFonts w:hint="eastAsia" w:eastAsia="宋体" w:cs="Times New Roman"/>
                <w:b w:val="0"/>
                <w:bCs w:val="0"/>
                <w:sz w:val="21"/>
                <w:szCs w:val="20"/>
                <w:lang w:val="en-US" w:eastAsia="zh-CN"/>
              </w:rPr>
              <w:t>相关DRGS统一分组和服务平台</w:t>
            </w:r>
            <w:r>
              <w:rPr>
                <w:rFonts w:hint="eastAsia" w:ascii="Times New Roman" w:hAnsi="Times New Roman" w:eastAsia="宋体" w:cs="Times New Roman"/>
                <w:b w:val="0"/>
                <w:bCs w:val="0"/>
                <w:sz w:val="21"/>
                <w:szCs w:val="20"/>
                <w:lang w:val="en-US" w:eastAsia="zh-CN"/>
              </w:rPr>
              <w:t>产品</w:t>
            </w:r>
            <w:r>
              <w:rPr>
                <w:rFonts w:hint="eastAsia" w:eastAsia="宋体" w:cs="Times New Roman"/>
                <w:b w:val="0"/>
                <w:bCs w:val="0"/>
                <w:sz w:val="21"/>
                <w:szCs w:val="20"/>
                <w:lang w:val="en-US" w:eastAsia="zh-CN"/>
              </w:rPr>
              <w:t>，可以满足医疗机构和卫健局对DRGS需求。</w:t>
            </w:r>
          </w:p>
          <w:p>
            <w:pPr>
              <w:numPr>
                <w:ilvl w:val="0"/>
                <w:numId w:val="0"/>
              </w:numPr>
              <w:adjustRightInd w:val="0"/>
              <w:snapToGrid w:val="0"/>
              <w:spacing w:line="360" w:lineRule="auto"/>
              <w:ind w:firstLine="422" w:firstLineChars="200"/>
              <w:rPr>
                <w:rFonts w:hint="default" w:eastAsia="宋体" w:cs="Times New Roman"/>
                <w:b/>
                <w:bCs/>
                <w:sz w:val="21"/>
                <w:szCs w:val="20"/>
                <w:lang w:val="en-US" w:eastAsia="zh-CN"/>
              </w:rPr>
            </w:pPr>
            <w:r>
              <w:rPr>
                <w:rFonts w:hint="eastAsia" w:eastAsia="宋体" w:cs="Times New Roman"/>
                <w:b/>
                <w:bCs/>
                <w:sz w:val="21"/>
                <w:szCs w:val="20"/>
                <w:lang w:val="en-US" w:eastAsia="zh-CN"/>
              </w:rPr>
              <w:t>2、2020年一季度业绩预告概述</w:t>
            </w:r>
          </w:p>
          <w:p>
            <w:pPr>
              <w:numPr>
                <w:ilvl w:val="0"/>
                <w:numId w:val="0"/>
              </w:numPr>
              <w:adjustRightInd w:val="0"/>
              <w:snapToGrid w:val="0"/>
              <w:spacing w:line="360" w:lineRule="auto"/>
              <w:ind w:firstLine="420" w:firstLineChars="200"/>
              <w:rPr>
                <w:rFonts w:hint="default" w:ascii="Times New Roman" w:hAnsi="Times New Roman" w:eastAsia="宋体" w:cs="Times New Roman"/>
                <w:b w:val="0"/>
                <w:bCs w:val="0"/>
                <w:sz w:val="21"/>
                <w:szCs w:val="20"/>
                <w:lang w:val="en-US" w:eastAsia="zh-CN"/>
              </w:rPr>
            </w:pPr>
            <w:r>
              <w:rPr>
                <w:rFonts w:hint="eastAsia" w:eastAsia="宋体" w:cs="Times New Roman"/>
                <w:b w:val="0"/>
                <w:bCs w:val="0"/>
                <w:sz w:val="21"/>
                <w:szCs w:val="20"/>
                <w:lang w:val="en-US" w:eastAsia="zh-CN"/>
              </w:rPr>
              <w:t>2020年一季度业绩预告了公司一季度增长有所放缓，预计同比-14.67%至15.11%，主要原因是受新冠肺炎的影响，全国各地实施了严格疫情防控措施，导致医疗卫生信息化行业上下游复工及项目建设延迟。</w:t>
            </w:r>
          </w:p>
          <w:p>
            <w:pPr>
              <w:numPr>
                <w:ilvl w:val="0"/>
                <w:numId w:val="1"/>
              </w:numPr>
              <w:adjustRightInd w:val="0"/>
              <w:snapToGrid w:val="0"/>
              <w:spacing w:line="360" w:lineRule="auto"/>
              <w:ind w:left="0" w:leftChars="0" w:firstLine="422" w:firstLineChars="200"/>
              <w:rPr>
                <w:rFonts w:hint="eastAsia" w:eastAsia="宋体" w:cs="Times New Roman"/>
                <w:b/>
                <w:bCs/>
                <w:sz w:val="21"/>
                <w:szCs w:val="20"/>
                <w:lang w:val="en-US" w:eastAsia="zh-CN"/>
              </w:rPr>
            </w:pPr>
            <w:r>
              <w:rPr>
                <w:rFonts w:hint="eastAsia" w:eastAsia="宋体" w:cs="Times New Roman"/>
                <w:b/>
                <w:bCs/>
                <w:sz w:val="21"/>
                <w:szCs w:val="20"/>
                <w:lang w:val="en-US" w:eastAsia="zh-CN"/>
              </w:rPr>
              <w:t>Q&amp;A</w:t>
            </w:r>
          </w:p>
          <w:p>
            <w:pPr>
              <w:numPr>
                <w:ilvl w:val="0"/>
                <w:numId w:val="0"/>
              </w:numPr>
              <w:adjustRightInd w:val="0"/>
              <w:snapToGrid w:val="0"/>
              <w:spacing w:line="360" w:lineRule="auto"/>
              <w:ind w:firstLine="422" w:firstLineChars="200"/>
              <w:rPr>
                <w:rFonts w:hint="eastAsia" w:eastAsia="宋体" w:cs="Times New Roman"/>
                <w:b/>
                <w:bCs/>
                <w:sz w:val="21"/>
                <w:szCs w:val="21"/>
                <w:lang w:val="en-US" w:eastAsia="zh-CN"/>
              </w:rPr>
            </w:pPr>
            <w:r>
              <w:rPr>
                <w:rFonts w:hint="eastAsia" w:eastAsia="宋体" w:cs="Times New Roman"/>
                <w:b/>
                <w:bCs/>
                <w:sz w:val="21"/>
                <w:szCs w:val="21"/>
                <w:lang w:val="en-US" w:eastAsia="zh-CN"/>
              </w:rPr>
              <w:t>1、2019年年报中提到公司项目交付效率提升，提升原因主要是什么？</w:t>
            </w:r>
          </w:p>
          <w:p>
            <w:pPr>
              <w:numPr>
                <w:ilvl w:val="0"/>
                <w:numId w:val="0"/>
              </w:numPr>
              <w:adjustRightInd w:val="0"/>
              <w:snapToGrid w:val="0"/>
              <w:spacing w:line="360" w:lineRule="auto"/>
              <w:ind w:firstLine="420" w:firstLineChars="200"/>
              <w:rPr>
                <w:rFonts w:hint="eastAsia" w:eastAsia="宋体" w:cs="Times New Roman"/>
                <w:b w:val="0"/>
                <w:bCs w:val="0"/>
                <w:sz w:val="21"/>
                <w:szCs w:val="21"/>
                <w:lang w:val="en-US" w:eastAsia="zh-CN"/>
              </w:rPr>
            </w:pPr>
            <w:r>
              <w:rPr>
                <w:rFonts w:hint="eastAsia" w:eastAsia="宋体" w:cs="Times New Roman"/>
                <w:b w:val="0"/>
                <w:bCs w:val="0"/>
                <w:sz w:val="21"/>
                <w:szCs w:val="21"/>
                <w:lang w:val="en-US" w:eastAsia="zh-CN"/>
              </w:rPr>
              <w:t>答：交付效率的提升，一方面是得益于公司产品标准化程度的不断提高；2019年公司内部研发做了调整，将基础研发和应用研发进行了划分，基础研发包括大数据、人工智能技术等，应用研发则紧贴现实，致力于快速解决医院的问题，使得应用研发的效率大大提高。另一方面，是医疗机构的配合，2019年国家对医院电子病历、互联互通评级的时间有明确要求，鉴于此很多医疗机构积极完成国家既定目标，公司与医疗机构的配合度较高，也相应提高了交付效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2" w:firstLineChars="200"/>
              <w:textAlignment w:val="auto"/>
              <w:rPr>
                <w:rFonts w:hint="eastAsia" w:eastAsia="宋体" w:cs="Times New Roman"/>
                <w:b/>
                <w:bCs/>
                <w:sz w:val="21"/>
                <w:szCs w:val="20"/>
                <w:lang w:val="en-US" w:eastAsia="zh-CN"/>
              </w:rPr>
            </w:pPr>
            <w:r>
              <w:rPr>
                <w:rFonts w:hint="eastAsia" w:eastAsia="宋体" w:cs="Times New Roman"/>
                <w:b/>
                <w:bCs/>
                <w:sz w:val="21"/>
                <w:szCs w:val="20"/>
                <w:lang w:val="en-US" w:eastAsia="zh-CN"/>
              </w:rPr>
              <w:t>2、这次疫情之后，国家是否会加大在公共卫生上的投入？</w:t>
            </w:r>
          </w:p>
          <w:p>
            <w:pPr>
              <w:numPr>
                <w:ilvl w:val="0"/>
                <w:numId w:val="0"/>
              </w:numPr>
              <w:adjustRightInd w:val="0"/>
              <w:snapToGrid w:val="0"/>
              <w:spacing w:line="360" w:lineRule="auto"/>
              <w:ind w:firstLine="420" w:firstLineChars="200"/>
              <w:rPr>
                <w:rFonts w:hint="eastAsia" w:eastAsia="宋体" w:cs="Times New Roman"/>
                <w:b w:val="0"/>
                <w:bCs w:val="0"/>
                <w:sz w:val="21"/>
                <w:szCs w:val="20"/>
                <w:lang w:val="en-US" w:eastAsia="zh-CN"/>
              </w:rPr>
            </w:pPr>
            <w:r>
              <w:rPr>
                <w:rFonts w:hint="eastAsia" w:eastAsia="宋体" w:cs="Times New Roman"/>
                <w:b w:val="0"/>
                <w:bCs w:val="0"/>
                <w:sz w:val="21"/>
                <w:szCs w:val="20"/>
                <w:lang w:val="en-US" w:eastAsia="zh-CN"/>
              </w:rPr>
              <w:t>答：结合2003年“非典疫情”的经验判断，此次新冠肺炎疫情结束后，国家势必将推出更多行业政策，加速全国公共卫生、传染病防治领域的供给侧改革，继而有望驱动全国范围内区域卫生信息系统的升级。</w:t>
            </w:r>
          </w:p>
          <w:p>
            <w:pPr>
              <w:numPr>
                <w:ilvl w:val="0"/>
                <w:numId w:val="0"/>
              </w:numPr>
              <w:adjustRightInd w:val="0"/>
              <w:snapToGrid w:val="0"/>
              <w:spacing w:line="360" w:lineRule="auto"/>
              <w:ind w:firstLine="422" w:firstLineChars="200"/>
              <w:rPr>
                <w:rFonts w:hint="default" w:eastAsia="宋体" w:cs="Times New Roman"/>
                <w:b w:val="0"/>
                <w:bCs w:val="0"/>
                <w:sz w:val="21"/>
                <w:szCs w:val="20"/>
                <w:lang w:val="en-US" w:eastAsia="zh-CN"/>
              </w:rPr>
            </w:pPr>
            <w:r>
              <w:rPr>
                <w:rFonts w:hint="eastAsia" w:eastAsia="宋体" w:cs="Times New Roman"/>
                <w:b/>
                <w:bCs/>
                <w:sz w:val="21"/>
                <w:szCs w:val="20"/>
                <w:lang w:val="en-US" w:eastAsia="zh-CN"/>
              </w:rPr>
              <w:t>3、公司后续怎么开拓互联网医院业务？</w:t>
            </w:r>
          </w:p>
          <w:p>
            <w:pPr>
              <w:numPr>
                <w:ilvl w:val="0"/>
                <w:numId w:val="0"/>
              </w:numPr>
              <w:adjustRightInd w:val="0"/>
              <w:snapToGrid w:val="0"/>
              <w:spacing w:line="360" w:lineRule="auto"/>
              <w:ind w:firstLine="420" w:firstLineChars="200"/>
              <w:rPr>
                <w:rFonts w:hint="default" w:eastAsia="宋体" w:cs="Times New Roman"/>
                <w:b w:val="0"/>
                <w:bCs w:val="0"/>
                <w:sz w:val="21"/>
                <w:szCs w:val="20"/>
                <w:lang w:val="en-US" w:eastAsia="zh-CN"/>
              </w:rPr>
            </w:pPr>
            <w:r>
              <w:rPr>
                <w:rFonts w:hint="eastAsia" w:eastAsia="宋体" w:cs="Times New Roman"/>
                <w:b w:val="0"/>
                <w:bCs w:val="0"/>
                <w:sz w:val="21"/>
                <w:szCs w:val="20"/>
                <w:lang w:val="en-US" w:eastAsia="zh-CN"/>
              </w:rPr>
              <w:t>答：本次新冠疫情使得医院、患者等对互联网医疗的认知有了很大提升，互联网诊疗习惯逐渐养成，有望加速互联网医疗后续发展进程。另外，原先，基本上三级医疗机构才会关注互联网医院的建设，本次新冠疫情使得二级医院也促生了相应需求，使得互联网医院需求增加。未来，公司会同时在基于私有云和公有云两个方面的互联网医院建设上开拓相关业务。</w:t>
            </w:r>
          </w:p>
          <w:p>
            <w:pPr>
              <w:numPr>
                <w:ilvl w:val="0"/>
                <w:numId w:val="0"/>
              </w:numPr>
              <w:adjustRightInd w:val="0"/>
              <w:snapToGrid w:val="0"/>
              <w:spacing w:line="360" w:lineRule="auto"/>
              <w:ind w:firstLine="422" w:firstLineChars="200"/>
              <w:rPr>
                <w:rFonts w:hint="eastAsia" w:eastAsia="宋体" w:cs="Times New Roman"/>
                <w:b/>
                <w:bCs/>
                <w:sz w:val="21"/>
                <w:szCs w:val="20"/>
                <w:lang w:val="en-US" w:eastAsia="zh-CN"/>
              </w:rPr>
            </w:pPr>
            <w:r>
              <w:rPr>
                <w:rFonts w:hint="eastAsia" w:eastAsia="宋体" w:cs="Times New Roman"/>
                <w:b/>
                <w:bCs/>
                <w:sz w:val="21"/>
                <w:szCs w:val="20"/>
                <w:lang w:val="en-US" w:eastAsia="zh-CN"/>
              </w:rPr>
              <w:t>4、公司2020年是否有人员增长的需求？</w:t>
            </w:r>
          </w:p>
          <w:p>
            <w:pPr>
              <w:numPr>
                <w:ilvl w:val="0"/>
                <w:numId w:val="0"/>
              </w:numPr>
              <w:adjustRightInd w:val="0"/>
              <w:snapToGrid w:val="0"/>
              <w:spacing w:line="360" w:lineRule="auto"/>
              <w:ind w:firstLine="420" w:firstLineChars="200"/>
              <w:rPr>
                <w:rFonts w:hint="default" w:eastAsia="宋体" w:cs="Times New Roman"/>
                <w:b w:val="0"/>
                <w:bCs w:val="0"/>
                <w:sz w:val="21"/>
                <w:szCs w:val="20"/>
                <w:lang w:val="en-US" w:eastAsia="zh-CN"/>
              </w:rPr>
            </w:pPr>
            <w:r>
              <w:rPr>
                <w:rFonts w:hint="eastAsia" w:eastAsia="宋体" w:cs="Times New Roman"/>
                <w:b w:val="0"/>
                <w:bCs w:val="0"/>
                <w:sz w:val="21"/>
                <w:szCs w:val="20"/>
                <w:lang w:val="en-US" w:eastAsia="zh-CN"/>
              </w:rPr>
              <w:t>答：公司每年会根据实际行业发展情况进行人员的招聘，18、19年均增长了大约100多人，均系结构优化增长为主。今年整体需求，预计与往年持平。不过由于今年新设医保事业部，所以今年主要人员需求会集中在医保业务研发团队，预计要增加40多人。医保业务人员的需求，公司已经将其纳入在年前启动的非公开募投项目中，均是在计划之内的。</w:t>
            </w:r>
          </w:p>
          <w:p>
            <w:pPr>
              <w:numPr>
                <w:ilvl w:val="0"/>
                <w:numId w:val="0"/>
              </w:numPr>
              <w:adjustRightInd w:val="0"/>
              <w:snapToGrid w:val="0"/>
              <w:spacing w:line="360" w:lineRule="auto"/>
              <w:ind w:firstLine="422" w:firstLineChars="200"/>
              <w:rPr>
                <w:rFonts w:hint="eastAsia" w:eastAsia="宋体" w:cs="Times New Roman"/>
                <w:b/>
                <w:bCs/>
                <w:sz w:val="21"/>
                <w:szCs w:val="20"/>
                <w:lang w:val="en-US" w:eastAsia="zh-CN"/>
              </w:rPr>
            </w:pPr>
            <w:r>
              <w:rPr>
                <w:rFonts w:hint="eastAsia" w:eastAsia="宋体" w:cs="Times New Roman"/>
                <w:b/>
                <w:bCs/>
                <w:sz w:val="21"/>
                <w:szCs w:val="20"/>
                <w:lang w:val="en-US" w:eastAsia="zh-CN"/>
              </w:rPr>
              <w:t>5、公司应收账款增长明显的原因？</w:t>
            </w:r>
          </w:p>
          <w:p>
            <w:pPr>
              <w:numPr>
                <w:ilvl w:val="0"/>
                <w:numId w:val="0"/>
              </w:numPr>
              <w:adjustRightInd w:val="0"/>
              <w:snapToGrid w:val="0"/>
              <w:spacing w:line="360" w:lineRule="auto"/>
              <w:ind w:firstLine="420" w:firstLineChars="200"/>
              <w:rPr>
                <w:rFonts w:hint="default" w:eastAsia="宋体" w:cs="Times New Roman"/>
                <w:b w:val="0"/>
                <w:bCs w:val="0"/>
                <w:sz w:val="21"/>
                <w:szCs w:val="20"/>
                <w:lang w:val="en-US" w:eastAsia="zh-CN"/>
              </w:rPr>
            </w:pPr>
            <w:r>
              <w:rPr>
                <w:rFonts w:hint="eastAsia" w:eastAsia="宋体" w:cs="Times New Roman"/>
                <w:b w:val="0"/>
                <w:bCs w:val="0"/>
                <w:sz w:val="21"/>
                <w:szCs w:val="20"/>
                <w:lang w:val="en-US" w:eastAsia="zh-CN"/>
              </w:rPr>
              <w:t>答：应收账款增长明显是因为公司销售规模在不断的增长，同时由于政策推动，国家对医疗卫生信息化投入逐年攀高，项目订单规模也逐年增加，继而导致整体信息化改造建设周期长的项目也逐年增多，引起了公司应收账款和存货的增长，所以一定程度上也影响了公司经营现金流的表现。不过由于公司客户主要系政府和公立医院，支付信誉较高，在扩大生产的同时，经营承压属于正常现象，公司整体经营策略还是稳健的。</w:t>
            </w:r>
          </w:p>
          <w:p>
            <w:pPr>
              <w:numPr>
                <w:ilvl w:val="0"/>
                <w:numId w:val="0"/>
              </w:numPr>
              <w:adjustRightInd w:val="0"/>
              <w:snapToGrid w:val="0"/>
              <w:spacing w:line="360" w:lineRule="auto"/>
              <w:ind w:firstLine="422" w:firstLineChars="200"/>
              <w:rPr>
                <w:rFonts w:hint="eastAsia" w:eastAsia="宋体" w:cs="Times New Roman"/>
                <w:b/>
                <w:bCs/>
                <w:sz w:val="21"/>
                <w:szCs w:val="20"/>
                <w:lang w:val="en-US" w:eastAsia="zh-CN"/>
              </w:rPr>
            </w:pPr>
            <w:r>
              <w:rPr>
                <w:rFonts w:hint="eastAsia" w:eastAsia="宋体" w:cs="Times New Roman"/>
                <w:b/>
                <w:bCs/>
                <w:sz w:val="21"/>
                <w:szCs w:val="20"/>
                <w:lang w:val="en-US" w:eastAsia="zh-CN"/>
              </w:rPr>
              <w:t>6、影响一季报净利润变动的核心因素？</w:t>
            </w:r>
          </w:p>
          <w:p>
            <w:pPr>
              <w:numPr>
                <w:ilvl w:val="0"/>
                <w:numId w:val="0"/>
              </w:numPr>
              <w:adjustRightInd w:val="0"/>
              <w:snapToGrid w:val="0"/>
              <w:spacing w:line="360" w:lineRule="auto"/>
              <w:ind w:firstLine="420" w:firstLineChars="200"/>
              <w:rPr>
                <w:rFonts w:hint="default" w:eastAsia="宋体" w:cs="Times New Roman"/>
                <w:b w:val="0"/>
                <w:bCs w:val="0"/>
                <w:sz w:val="24"/>
                <w:lang w:val="en-US" w:eastAsia="zh-CN"/>
              </w:rPr>
            </w:pPr>
            <w:r>
              <w:rPr>
                <w:rFonts w:hint="eastAsia" w:eastAsia="宋体" w:cs="Times New Roman"/>
                <w:b w:val="0"/>
                <w:bCs w:val="0"/>
                <w:sz w:val="21"/>
                <w:szCs w:val="20"/>
                <w:lang w:val="en-US" w:eastAsia="zh-CN"/>
              </w:rPr>
              <w:t>答：鉴于很多招投标信息是公开的，大家可以看到公司一季度获得的公开订单金额和去年是基本持平的，但这些订单大部分是产生在1月份。按照公司19年底的计划，今年一季度业绩应该会有增长，但是受疫情影响，医院、政府等都延迟了招投标项目，导致公司2、3月份新增订单增速放缓。目前，疫情逐渐被控制，全国范围已经复工复产，被延迟的招投标活动已在逐步</w:t>
            </w:r>
            <w:r>
              <w:rPr>
                <w:rFonts w:hint="eastAsia" w:ascii="宋体-简" w:hAnsi="宋体-简" w:eastAsia="宋体-简" w:cs="宋体-简"/>
                <w:lang w:eastAsia="zh-CN"/>
              </w:rPr>
              <w:t>开展</w:t>
            </w:r>
            <w:r>
              <w:rPr>
                <w:rFonts w:ascii="宋体-简" w:hAnsi="宋体-简" w:eastAsia="宋体-简" w:cs="宋体-简"/>
              </w:rPr>
              <w:t>，</w:t>
            </w:r>
            <w:r>
              <w:rPr>
                <w:rFonts w:hint="eastAsia" w:ascii="宋体-简" w:hAnsi="宋体-简" w:eastAsia="宋体-简" w:cs="宋体-简"/>
                <w:lang w:eastAsia="zh-CN"/>
              </w:rPr>
              <w:t>按照目前的节奏，今年招投标项目</w:t>
            </w:r>
            <w:r>
              <w:rPr>
                <w:rFonts w:hint="eastAsia" w:ascii="宋体-简" w:hAnsi="宋体-简" w:eastAsia="宋体-简" w:cs="宋体-简"/>
                <w:lang w:val="en-US" w:eastAsia="zh-CN"/>
              </w:rPr>
              <w:t>会被集中在三、四季度</w:t>
            </w:r>
            <w:r>
              <w:rPr>
                <w:rFonts w:ascii="宋体-简" w:hAnsi="宋体-简" w:eastAsia="宋体-简" w:cs="宋体-简"/>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rFonts w:ascii="宋体" w:hAnsi="宋体"/>
                <w:b/>
                <w:sz w:val="24"/>
              </w:rPr>
            </w:pPr>
            <w:r>
              <w:rPr>
                <w:rFonts w:hint="eastAsia" w:ascii="宋体" w:hAnsi="宋体"/>
                <w:b/>
                <w:sz w:val="24"/>
              </w:rPr>
              <w:t>附件清单（如有）</w:t>
            </w:r>
          </w:p>
        </w:tc>
        <w:tc>
          <w:tcPr>
            <w:tcW w:w="6614" w:type="dxa"/>
          </w:tcPr>
          <w:p>
            <w:pPr>
              <w:spacing w:line="480" w:lineRule="atLeast"/>
              <w:rPr>
                <w:rFonts w:ascii="宋体" w:hAnsi="宋体"/>
                <w:sz w:val="21"/>
                <w:szCs w:val="20"/>
              </w:rPr>
            </w:pPr>
            <w:r>
              <w:rPr>
                <w:rFonts w:hint="eastAsia" w:ascii="宋体" w:hAnsi="宋体"/>
                <w:sz w:val="21"/>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rFonts w:ascii="宋体" w:hAnsi="宋体"/>
                <w:b/>
                <w:sz w:val="24"/>
              </w:rPr>
            </w:pPr>
            <w:r>
              <w:rPr>
                <w:rFonts w:hint="eastAsia" w:ascii="宋体" w:hAnsi="宋体"/>
                <w:b/>
                <w:sz w:val="24"/>
              </w:rPr>
              <w:t>日期</w:t>
            </w:r>
          </w:p>
        </w:tc>
        <w:tc>
          <w:tcPr>
            <w:tcW w:w="6614" w:type="dxa"/>
          </w:tcPr>
          <w:p>
            <w:pPr>
              <w:spacing w:line="480" w:lineRule="atLeast"/>
              <w:rPr>
                <w:rFonts w:ascii="宋体" w:hAnsi="宋体"/>
                <w:sz w:val="21"/>
                <w:szCs w:val="20"/>
              </w:rPr>
            </w:pPr>
            <w:r>
              <w:rPr>
                <w:rFonts w:cs="Times New Roman"/>
                <w:sz w:val="21"/>
                <w:szCs w:val="20"/>
              </w:rPr>
              <w:t>20</w:t>
            </w:r>
            <w:r>
              <w:rPr>
                <w:rFonts w:hint="eastAsia" w:cs="Times New Roman"/>
                <w:sz w:val="21"/>
                <w:szCs w:val="20"/>
                <w:lang w:val="en-US" w:eastAsia="zh-CN"/>
              </w:rPr>
              <w:t>20</w:t>
            </w:r>
            <w:r>
              <w:rPr>
                <w:rFonts w:cs="Times New Roman"/>
                <w:sz w:val="21"/>
                <w:szCs w:val="20"/>
              </w:rPr>
              <w:t>年</w:t>
            </w:r>
            <w:r>
              <w:rPr>
                <w:rFonts w:hint="eastAsia" w:cs="Times New Roman"/>
                <w:sz w:val="21"/>
                <w:szCs w:val="20"/>
                <w:lang w:val="en-US" w:eastAsia="zh-CN"/>
              </w:rPr>
              <w:t>3</w:t>
            </w:r>
            <w:r>
              <w:rPr>
                <w:rFonts w:cs="Times New Roman"/>
                <w:sz w:val="21"/>
                <w:szCs w:val="20"/>
              </w:rPr>
              <w:t>月</w:t>
            </w:r>
            <w:r>
              <w:rPr>
                <w:rFonts w:hint="eastAsia" w:cs="Times New Roman"/>
                <w:sz w:val="21"/>
                <w:szCs w:val="20"/>
                <w:lang w:val="en-US" w:eastAsia="zh-CN"/>
              </w:rPr>
              <w:t>26</w:t>
            </w:r>
            <w:r>
              <w:rPr>
                <w:rFonts w:cs="Times New Roman"/>
                <w:sz w:val="21"/>
                <w:szCs w:val="20"/>
              </w:rPr>
              <w:t>日</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ylfaen"/>
    <w:panose1 w:val="00000000000000000000"/>
    <w:charset w:val="00"/>
    <w:family w:val="auto"/>
    <w:pitch w:val="default"/>
    <w:sig w:usb0="00000000" w:usb1="00000000" w:usb2="00000010" w:usb3="00000000" w:csb0="00000000" w:csb1="00000000"/>
  </w:font>
  <w:font w:name="Wingdings 2">
    <w:panose1 w:val="05020102010507070707"/>
    <w:charset w:val="00"/>
    <w:family w:val="auto"/>
    <w:pitch w:val="default"/>
    <w:sig w:usb0="00000000" w:usb1="00000000" w:usb2="00000000" w:usb3="00000000" w:csb0="80000000" w:csb1="00000000"/>
  </w:font>
  <w:font w:name="宋体-简">
    <w:altName w:val="宋体"/>
    <w:panose1 w:val="00000000000000000000"/>
    <w:charset w:val="86"/>
    <w:family w:val="auto"/>
    <w:pitch w:val="default"/>
    <w:sig w:usb0="00000000" w:usb1="00000000" w:usb2="00000000" w:usb3="00000000" w:csb0="00040000" w:csb1="00000000"/>
  </w:font>
  <w:font w:name="Sylfaen">
    <w:panose1 w:val="010A0502050306030303"/>
    <w:charset w:val="00"/>
    <w:family w:val="auto"/>
    <w:pitch w:val="default"/>
    <w:sig w:usb0="040006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pPr>
    <w:r>
      <w:rPr>
        <w:rFonts w:hint="eastAsia"/>
        <w:lang w:eastAsia="zh-CN"/>
      </w:rPr>
      <w:drawing>
        <wp:inline distT="0" distB="0" distL="114300" distR="114300">
          <wp:extent cx="514350" cy="306070"/>
          <wp:effectExtent l="0" t="0" r="0" b="17780"/>
          <wp:docPr id="1" name="图片 1" descr="创业慧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创业慧康"/>
                  <pic:cNvPicPr>
                    <a:picLocks noChangeAspect="1"/>
                  </pic:cNvPicPr>
                </pic:nvPicPr>
                <pic:blipFill>
                  <a:blip r:embed="rId1"/>
                  <a:stretch>
                    <a:fillRect/>
                  </a:stretch>
                </pic:blipFill>
                <pic:spPr>
                  <a:xfrm>
                    <a:off x="0" y="0"/>
                    <a:ext cx="514350" cy="306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62498"/>
    <w:multiLevelType w:val="singleLevel"/>
    <w:tmpl w:val="B1262498"/>
    <w:lvl w:ilvl="0" w:tentative="0">
      <w:start w:val="1"/>
      <w:numFmt w:val="decimal"/>
      <w:suff w:val="nothing"/>
      <w:lvlText w:val="（%1）"/>
      <w:lvlJc w:val="left"/>
    </w:lvl>
  </w:abstractNum>
  <w:abstractNum w:abstractNumId="1">
    <w:nsid w:val="ED181676"/>
    <w:multiLevelType w:val="singleLevel"/>
    <w:tmpl w:val="ED181676"/>
    <w:lvl w:ilvl="0" w:tentative="0">
      <w:start w:val="1"/>
      <w:numFmt w:val="chineseCounting"/>
      <w:suff w:val="nothing"/>
      <w:lvlText w:val="%1、"/>
      <w:lvlJc w:val="left"/>
      <w:rPr>
        <w:rFonts w:hint="eastAsia"/>
      </w:rPr>
    </w:lvl>
  </w:abstractNum>
  <w:abstractNum w:abstractNumId="2">
    <w:nsid w:val="6A7835B5"/>
    <w:multiLevelType w:val="singleLevel"/>
    <w:tmpl w:val="6A7835B5"/>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6D06"/>
    <w:rsid w:val="032D128C"/>
    <w:rsid w:val="067E592A"/>
    <w:rsid w:val="078833FF"/>
    <w:rsid w:val="07F60E4F"/>
    <w:rsid w:val="0A23743C"/>
    <w:rsid w:val="0E034BEC"/>
    <w:rsid w:val="0EAC1C98"/>
    <w:rsid w:val="11727AF4"/>
    <w:rsid w:val="118D5F6A"/>
    <w:rsid w:val="12B14CDB"/>
    <w:rsid w:val="13155DA0"/>
    <w:rsid w:val="131C5622"/>
    <w:rsid w:val="14033707"/>
    <w:rsid w:val="14616C76"/>
    <w:rsid w:val="17D552BC"/>
    <w:rsid w:val="192541D8"/>
    <w:rsid w:val="19D71BF5"/>
    <w:rsid w:val="19F850C3"/>
    <w:rsid w:val="1A297317"/>
    <w:rsid w:val="1BCE47D2"/>
    <w:rsid w:val="1D7D46EE"/>
    <w:rsid w:val="1E272B81"/>
    <w:rsid w:val="1E6D0203"/>
    <w:rsid w:val="1F7E0994"/>
    <w:rsid w:val="210F4698"/>
    <w:rsid w:val="21DA7784"/>
    <w:rsid w:val="22300F1A"/>
    <w:rsid w:val="235E1A6E"/>
    <w:rsid w:val="236951EF"/>
    <w:rsid w:val="240D4AD1"/>
    <w:rsid w:val="252C06F3"/>
    <w:rsid w:val="256C31F1"/>
    <w:rsid w:val="26040B2D"/>
    <w:rsid w:val="277C72B6"/>
    <w:rsid w:val="27F12F1D"/>
    <w:rsid w:val="280860DC"/>
    <w:rsid w:val="28EC15C4"/>
    <w:rsid w:val="29E510D2"/>
    <w:rsid w:val="2AF50B1C"/>
    <w:rsid w:val="2B65604A"/>
    <w:rsid w:val="2BA76AF2"/>
    <w:rsid w:val="2CF53835"/>
    <w:rsid w:val="2D031562"/>
    <w:rsid w:val="2F6A12B7"/>
    <w:rsid w:val="317B10E7"/>
    <w:rsid w:val="3256789F"/>
    <w:rsid w:val="32CD6289"/>
    <w:rsid w:val="32CF43A1"/>
    <w:rsid w:val="32E13D48"/>
    <w:rsid w:val="34BB0869"/>
    <w:rsid w:val="352F763A"/>
    <w:rsid w:val="35380581"/>
    <w:rsid w:val="353838EA"/>
    <w:rsid w:val="35825820"/>
    <w:rsid w:val="35E91133"/>
    <w:rsid w:val="384635F4"/>
    <w:rsid w:val="3B026AD4"/>
    <w:rsid w:val="3BA66A85"/>
    <w:rsid w:val="3C152647"/>
    <w:rsid w:val="3CE17726"/>
    <w:rsid w:val="3DA830C7"/>
    <w:rsid w:val="3E480C66"/>
    <w:rsid w:val="3EFF3F94"/>
    <w:rsid w:val="3FEE24DD"/>
    <w:rsid w:val="402867DB"/>
    <w:rsid w:val="40A13D21"/>
    <w:rsid w:val="419F0825"/>
    <w:rsid w:val="429442F1"/>
    <w:rsid w:val="42C71282"/>
    <w:rsid w:val="43DD3E55"/>
    <w:rsid w:val="44DF1CF6"/>
    <w:rsid w:val="45AE0FCC"/>
    <w:rsid w:val="465673B7"/>
    <w:rsid w:val="46DB4BD2"/>
    <w:rsid w:val="4863310A"/>
    <w:rsid w:val="49374C7D"/>
    <w:rsid w:val="4A816024"/>
    <w:rsid w:val="4B1F384C"/>
    <w:rsid w:val="4B98384D"/>
    <w:rsid w:val="4BDD1A7E"/>
    <w:rsid w:val="4D684CAA"/>
    <w:rsid w:val="4E6C2294"/>
    <w:rsid w:val="4F1811A1"/>
    <w:rsid w:val="4FC72A85"/>
    <w:rsid w:val="4FE32828"/>
    <w:rsid w:val="50292ACD"/>
    <w:rsid w:val="50D24584"/>
    <w:rsid w:val="51DE378A"/>
    <w:rsid w:val="51E774F2"/>
    <w:rsid w:val="521F5B31"/>
    <w:rsid w:val="52275421"/>
    <w:rsid w:val="525B658D"/>
    <w:rsid w:val="52F22AB0"/>
    <w:rsid w:val="53956350"/>
    <w:rsid w:val="54A2794E"/>
    <w:rsid w:val="54B9602D"/>
    <w:rsid w:val="54CD6642"/>
    <w:rsid w:val="56740C5E"/>
    <w:rsid w:val="56C02E7F"/>
    <w:rsid w:val="570A1B8B"/>
    <w:rsid w:val="57B24C17"/>
    <w:rsid w:val="5D7275DA"/>
    <w:rsid w:val="5D8C1991"/>
    <w:rsid w:val="5DD167D5"/>
    <w:rsid w:val="5E667D55"/>
    <w:rsid w:val="5EC91725"/>
    <w:rsid w:val="60114369"/>
    <w:rsid w:val="61153DCC"/>
    <w:rsid w:val="61887F36"/>
    <w:rsid w:val="624A30BB"/>
    <w:rsid w:val="62FC2C5E"/>
    <w:rsid w:val="64464FDF"/>
    <w:rsid w:val="648D5D41"/>
    <w:rsid w:val="64FC7124"/>
    <w:rsid w:val="66B87975"/>
    <w:rsid w:val="675E6C91"/>
    <w:rsid w:val="68D840EB"/>
    <w:rsid w:val="69E749ED"/>
    <w:rsid w:val="6A29765A"/>
    <w:rsid w:val="6AA808D2"/>
    <w:rsid w:val="6B9B5CBB"/>
    <w:rsid w:val="6D117ABE"/>
    <w:rsid w:val="6D9C6F62"/>
    <w:rsid w:val="6EB5299B"/>
    <w:rsid w:val="6F355D65"/>
    <w:rsid w:val="6F9B550F"/>
    <w:rsid w:val="726A2DEF"/>
    <w:rsid w:val="726A4D6F"/>
    <w:rsid w:val="74870574"/>
    <w:rsid w:val="75A57FA5"/>
    <w:rsid w:val="76F12D05"/>
    <w:rsid w:val="776F411B"/>
    <w:rsid w:val="77B54480"/>
    <w:rsid w:val="77C572DF"/>
    <w:rsid w:val="77E316E3"/>
    <w:rsid w:val="77F315E4"/>
    <w:rsid w:val="78FC187A"/>
    <w:rsid w:val="7B4E1AC2"/>
    <w:rsid w:val="7B6D3C93"/>
    <w:rsid w:val="7F8D60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spacing w:before="100" w:beforeAutospacing="1" w:after="100" w:afterAutospacing="1"/>
      <w:jc w:val="left"/>
    </w:pPr>
    <w:rPr>
      <w:rFonts w:hint="eastAsia"/>
      <w:kern w:val="0"/>
      <w:sz w:val="24"/>
    </w:rPr>
  </w:style>
  <w:style w:type="character" w:styleId="8">
    <w:name w:val="Hyperlink"/>
    <w:basedOn w:val="7"/>
    <w:qFormat/>
    <w:uiPriority w:val="0"/>
    <w:rPr>
      <w:rFonts w:ascii="Times New Roman" w:hAnsi="Times New Roman" w:eastAsia="宋体"/>
      <w:b/>
      <w:color w:val="5B9BD5" w:themeColor="accent1"/>
      <w:sz w:val="24"/>
      <w:u w:val="single"/>
      <w14:textFill>
        <w14:solidFill>
          <w14:schemeClr w14:val="accent1"/>
        </w14:solidFill>
      </w14:textFill>
    </w:r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kern w:val="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2019-09-04T00:10:00Z</dcterms:created>
  <dc:creator>Someone</dc:creator>
  <cp:lastModifiedBy>发福中的蛋蛋</cp:lastModifiedBy>
  <dcterms:modified xsi:type="dcterms:W3CDTF">2020-03-29T07:21:27Z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