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38" w:rsidRPr="007339A2" w:rsidRDefault="00123B38" w:rsidP="00C9276E">
      <w:pPr>
        <w:spacing w:beforeLines="50" w:before="156" w:afterLines="50" w:after="156" w:line="400" w:lineRule="exact"/>
        <w:ind w:firstLineChars="300" w:firstLine="720"/>
        <w:rPr>
          <w:rFonts w:ascii="宋体" w:eastAsia="宋体" w:hAnsi="宋体" w:cs="Times New Roman"/>
          <w:bCs/>
          <w:iCs/>
          <w:color w:val="000000"/>
          <w:sz w:val="24"/>
          <w:szCs w:val="24"/>
        </w:rPr>
      </w:pPr>
      <w:r w:rsidRPr="007339A2">
        <w:rPr>
          <w:rFonts w:ascii="宋体" w:eastAsia="宋体" w:hAnsi="宋体" w:cs="Times New Roman" w:hint="eastAsia"/>
          <w:bCs/>
          <w:iCs/>
          <w:color w:val="000000"/>
          <w:sz w:val="24"/>
          <w:szCs w:val="24"/>
        </w:rPr>
        <w:t>证券代码：</w:t>
      </w:r>
      <w:r w:rsidR="00CB5423">
        <w:rPr>
          <w:rFonts w:ascii="宋体" w:eastAsia="宋体" w:hAnsi="宋体" w:cs="Times New Roman" w:hint="eastAsia"/>
          <w:bCs/>
          <w:iCs/>
          <w:color w:val="000000"/>
          <w:sz w:val="24"/>
          <w:szCs w:val="24"/>
        </w:rPr>
        <w:t xml:space="preserve">002039                       </w:t>
      </w:r>
      <w:r w:rsidRPr="007339A2">
        <w:rPr>
          <w:rFonts w:ascii="宋体" w:eastAsia="宋体" w:hAnsi="宋体" w:cs="Times New Roman" w:hint="eastAsia"/>
          <w:bCs/>
          <w:iCs/>
          <w:color w:val="000000"/>
          <w:sz w:val="24"/>
          <w:szCs w:val="24"/>
        </w:rPr>
        <w:t>证券简称：</w:t>
      </w:r>
      <w:r w:rsidR="00CB5423">
        <w:rPr>
          <w:rFonts w:ascii="宋体" w:eastAsia="宋体" w:hAnsi="宋体" w:cs="Times New Roman" w:hint="eastAsia"/>
          <w:bCs/>
          <w:iCs/>
          <w:color w:val="000000"/>
          <w:sz w:val="24"/>
          <w:szCs w:val="24"/>
        </w:rPr>
        <w:t>黔源电力</w:t>
      </w:r>
    </w:p>
    <w:p w:rsidR="00123B38" w:rsidRPr="007339A2" w:rsidRDefault="00123B38" w:rsidP="00C9276E">
      <w:pPr>
        <w:spacing w:beforeLines="50" w:before="156" w:afterLines="50" w:after="156" w:line="400" w:lineRule="exact"/>
        <w:ind w:firstLineChars="300" w:firstLine="720"/>
        <w:rPr>
          <w:rFonts w:ascii="宋体" w:eastAsia="宋体" w:hAnsi="宋体" w:cs="Times New Roman"/>
          <w:bCs/>
          <w:iCs/>
          <w:color w:val="000000"/>
          <w:sz w:val="24"/>
          <w:szCs w:val="24"/>
        </w:rPr>
      </w:pPr>
    </w:p>
    <w:p w:rsidR="00123B38" w:rsidRPr="007339A2" w:rsidRDefault="00F74730" w:rsidP="00C9276E">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贵州黔源电力</w:t>
      </w:r>
      <w:r w:rsidR="00123B38" w:rsidRPr="007339A2">
        <w:rPr>
          <w:rFonts w:ascii="宋体" w:eastAsia="宋体" w:hAnsi="宋体" w:cs="Times New Roman" w:hint="eastAsia"/>
          <w:b/>
          <w:bCs/>
          <w:iCs/>
          <w:color w:val="000000"/>
          <w:sz w:val="32"/>
          <w:szCs w:val="32"/>
        </w:rPr>
        <w:t>股份有限公司投资者关系活动记录表</w:t>
      </w:r>
    </w:p>
    <w:p w:rsidR="00123B38" w:rsidRPr="007339A2" w:rsidRDefault="00123B38" w:rsidP="00123B38">
      <w:pPr>
        <w:spacing w:line="400" w:lineRule="exact"/>
        <w:rPr>
          <w:rFonts w:ascii="宋体" w:eastAsia="宋体" w:hAnsi="宋体" w:cs="Times New Roman"/>
          <w:bCs/>
          <w:iCs/>
          <w:color w:val="000000"/>
          <w:sz w:val="24"/>
          <w:szCs w:val="24"/>
        </w:rPr>
      </w:pPr>
      <w:r w:rsidRPr="007339A2">
        <w:rPr>
          <w:rFonts w:ascii="宋体" w:eastAsia="宋体" w:hAnsi="宋体" w:cs="Times New Roman" w:hint="eastAsia"/>
          <w:bCs/>
          <w:iCs/>
          <w:color w:val="000000"/>
          <w:sz w:val="24"/>
          <w:szCs w:val="24"/>
        </w:rPr>
        <w:t xml:space="preserve">                                                      编号：</w:t>
      </w:r>
      <w:r w:rsidR="00D02CF9">
        <w:rPr>
          <w:rFonts w:ascii="宋体" w:eastAsia="宋体" w:hAnsi="宋体" w:cs="Times New Roman" w:hint="eastAsia"/>
          <w:bCs/>
          <w:iCs/>
          <w:color w:val="000000"/>
          <w:sz w:val="24"/>
          <w:szCs w:val="24"/>
        </w:rPr>
        <w:t>2020001</w:t>
      </w:r>
    </w:p>
    <w:tbl>
      <w:tblPr>
        <w:tblStyle w:val="a3"/>
        <w:tblW w:w="0" w:type="auto"/>
        <w:tblLook w:val="01E0" w:firstRow="1" w:lastRow="1" w:firstColumn="1" w:lastColumn="1" w:noHBand="0" w:noVBand="0"/>
      </w:tblPr>
      <w:tblGrid>
        <w:gridCol w:w="1908"/>
        <w:gridCol w:w="6614"/>
      </w:tblGrid>
      <w:tr w:rsidR="00123B38" w:rsidRPr="007339A2" w:rsidTr="00BD6CAF">
        <w:tc>
          <w:tcPr>
            <w:tcW w:w="1908" w:type="dxa"/>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投资者关系活动类别</w:t>
            </w:r>
          </w:p>
          <w:p w:rsidR="00123B38" w:rsidRPr="007339A2" w:rsidRDefault="00123B38" w:rsidP="00BD6CAF">
            <w:pPr>
              <w:spacing w:line="480" w:lineRule="atLeast"/>
              <w:ind w:left="420"/>
              <w:rPr>
                <w:rFonts w:ascii="宋体" w:hAnsi="宋体"/>
                <w:b/>
                <w:bCs/>
                <w:iCs/>
                <w:color w:val="000000"/>
                <w:sz w:val="24"/>
                <w:szCs w:val="24"/>
              </w:rPr>
            </w:pPr>
          </w:p>
        </w:tc>
        <w:tc>
          <w:tcPr>
            <w:tcW w:w="6614" w:type="dxa"/>
          </w:tcPr>
          <w:p w:rsidR="00123B38" w:rsidRPr="007339A2" w:rsidRDefault="002A4DBC" w:rsidP="00671A2D">
            <w:pPr>
              <w:spacing w:line="480" w:lineRule="atLeast"/>
              <w:rPr>
                <w:rFonts w:ascii="宋体" w:hAnsi="宋体"/>
                <w:bCs/>
                <w:iCs/>
                <w:color w:val="000000"/>
                <w:sz w:val="24"/>
                <w:szCs w:val="24"/>
              </w:rPr>
            </w:pPr>
            <w:r w:rsidRPr="00564ADD">
              <w:rPr>
                <w:rFonts w:ascii="宋体" w:hAnsi="宋体" w:hint="eastAsia"/>
                <w:bCs/>
                <w:iCs/>
                <w:color w:val="000000"/>
                <w:sz w:val="24"/>
                <w:szCs w:val="24"/>
              </w:rPr>
              <w:t>□</w:t>
            </w:r>
            <w:r w:rsidR="00123B38" w:rsidRPr="007339A2">
              <w:rPr>
                <w:rFonts w:ascii="宋体" w:hAnsi="宋体" w:hint="eastAsia"/>
                <w:sz w:val="28"/>
                <w:szCs w:val="28"/>
              </w:rPr>
              <w:t>特定对象调研</w:t>
            </w:r>
            <w:r w:rsidR="00477286">
              <w:rPr>
                <w:rFonts w:ascii="宋体" w:hAnsi="宋体" w:hint="eastAsia"/>
                <w:sz w:val="28"/>
                <w:szCs w:val="28"/>
              </w:rPr>
              <w:t xml:space="preserve">        </w:t>
            </w:r>
            <w:r w:rsidR="00123B38" w:rsidRPr="007339A2">
              <w:rPr>
                <w:rFonts w:ascii="宋体" w:hAnsi="宋体" w:hint="eastAsia"/>
                <w:bCs/>
                <w:iCs/>
                <w:color w:val="000000"/>
                <w:sz w:val="24"/>
                <w:szCs w:val="24"/>
              </w:rPr>
              <w:t>□</w:t>
            </w:r>
            <w:r w:rsidR="00123B38" w:rsidRPr="007339A2">
              <w:rPr>
                <w:rFonts w:ascii="宋体" w:hAnsi="宋体" w:hint="eastAsia"/>
                <w:sz w:val="28"/>
                <w:szCs w:val="28"/>
              </w:rPr>
              <w:t>分析师会议</w:t>
            </w:r>
          </w:p>
          <w:p w:rsidR="00123B38" w:rsidRPr="007339A2" w:rsidRDefault="00671A2D" w:rsidP="00671A2D">
            <w:pPr>
              <w:spacing w:line="480" w:lineRule="atLeast"/>
              <w:rPr>
                <w:rFonts w:ascii="宋体" w:hAnsi="宋体"/>
                <w:bCs/>
                <w:iCs/>
                <w:color w:val="000000"/>
                <w:sz w:val="24"/>
                <w:szCs w:val="24"/>
              </w:rPr>
            </w:pPr>
            <w:r w:rsidRPr="00564ADD">
              <w:rPr>
                <w:rFonts w:ascii="宋体" w:hAnsi="宋体" w:hint="eastAsia"/>
                <w:bCs/>
                <w:iCs/>
                <w:color w:val="000000"/>
                <w:sz w:val="24"/>
                <w:szCs w:val="24"/>
              </w:rPr>
              <w:t>□</w:t>
            </w:r>
            <w:r w:rsidR="00123B38" w:rsidRPr="007339A2">
              <w:rPr>
                <w:rFonts w:ascii="宋体" w:hAnsi="宋体" w:hint="eastAsia"/>
                <w:sz w:val="28"/>
                <w:szCs w:val="28"/>
              </w:rPr>
              <w:t xml:space="preserve">媒体采访            </w:t>
            </w:r>
            <w:r w:rsidRPr="00564ADD">
              <w:rPr>
                <w:rFonts w:ascii="宋体" w:hAnsi="宋体" w:hint="eastAsia"/>
                <w:bCs/>
                <w:iCs/>
                <w:color w:val="000000"/>
                <w:sz w:val="24"/>
                <w:szCs w:val="24"/>
              </w:rPr>
              <w:t>□</w:t>
            </w:r>
            <w:r w:rsidR="00123B38" w:rsidRPr="007339A2">
              <w:rPr>
                <w:rFonts w:ascii="宋体" w:hAnsi="宋体" w:hint="eastAsia"/>
                <w:sz w:val="28"/>
                <w:szCs w:val="28"/>
              </w:rPr>
              <w:t>业绩说明会</w:t>
            </w:r>
          </w:p>
          <w:p w:rsidR="00123B38" w:rsidRPr="007339A2" w:rsidRDefault="00123B38" w:rsidP="00671A2D">
            <w:pPr>
              <w:spacing w:line="480" w:lineRule="atLeast"/>
              <w:rPr>
                <w:rFonts w:ascii="宋体" w:hAnsi="宋体"/>
                <w:bCs/>
                <w:iCs/>
                <w:color w:val="000000"/>
                <w:sz w:val="24"/>
                <w:szCs w:val="24"/>
              </w:rPr>
            </w:pPr>
            <w:r w:rsidRPr="007339A2">
              <w:rPr>
                <w:rFonts w:ascii="宋体" w:hAnsi="宋体" w:hint="eastAsia"/>
                <w:bCs/>
                <w:iCs/>
                <w:color w:val="000000"/>
                <w:sz w:val="24"/>
                <w:szCs w:val="24"/>
              </w:rPr>
              <w:t>□</w:t>
            </w:r>
            <w:r w:rsidRPr="007339A2">
              <w:rPr>
                <w:rFonts w:ascii="宋体" w:hAnsi="宋体" w:hint="eastAsia"/>
                <w:sz w:val="28"/>
                <w:szCs w:val="28"/>
              </w:rPr>
              <w:t xml:space="preserve">新闻发布会          </w:t>
            </w:r>
            <w:r w:rsidRPr="007339A2">
              <w:rPr>
                <w:rFonts w:ascii="宋体" w:hAnsi="宋体" w:hint="eastAsia"/>
                <w:bCs/>
                <w:iCs/>
                <w:color w:val="000000"/>
                <w:sz w:val="24"/>
                <w:szCs w:val="24"/>
              </w:rPr>
              <w:t>□</w:t>
            </w:r>
            <w:r w:rsidRPr="007339A2">
              <w:rPr>
                <w:rFonts w:ascii="宋体" w:hAnsi="宋体" w:hint="eastAsia"/>
                <w:sz w:val="28"/>
                <w:szCs w:val="28"/>
              </w:rPr>
              <w:t>路演活动</w:t>
            </w:r>
          </w:p>
          <w:p w:rsidR="00123B38" w:rsidRPr="007339A2" w:rsidRDefault="000E37D0" w:rsidP="00671A2D">
            <w:pPr>
              <w:tabs>
                <w:tab w:val="left" w:pos="3045"/>
                <w:tab w:val="center" w:pos="3199"/>
              </w:tabs>
              <w:spacing w:line="480" w:lineRule="atLeast"/>
              <w:rPr>
                <w:rFonts w:ascii="宋体" w:hAnsi="宋体"/>
                <w:bCs/>
                <w:iCs/>
                <w:color w:val="000000"/>
                <w:sz w:val="24"/>
                <w:szCs w:val="24"/>
              </w:rPr>
            </w:pPr>
            <w:r w:rsidRPr="007339A2">
              <w:rPr>
                <w:rFonts w:ascii="宋体" w:hAnsi="宋体" w:hint="eastAsia"/>
                <w:bCs/>
                <w:iCs/>
                <w:color w:val="000000"/>
                <w:sz w:val="24"/>
                <w:szCs w:val="24"/>
              </w:rPr>
              <w:t>□</w:t>
            </w:r>
            <w:r w:rsidR="00123B38" w:rsidRPr="007339A2">
              <w:rPr>
                <w:rFonts w:ascii="宋体" w:hAnsi="宋体" w:hint="eastAsia"/>
                <w:sz w:val="28"/>
                <w:szCs w:val="28"/>
              </w:rPr>
              <w:t>现场参观</w:t>
            </w:r>
            <w:r w:rsidR="00123B38" w:rsidRPr="007339A2">
              <w:rPr>
                <w:rFonts w:ascii="宋体" w:hAnsi="宋体"/>
                <w:bCs/>
                <w:iCs/>
                <w:color w:val="000000"/>
                <w:sz w:val="24"/>
                <w:szCs w:val="24"/>
              </w:rPr>
              <w:tab/>
            </w:r>
          </w:p>
          <w:p w:rsidR="00123B38" w:rsidRPr="007339A2" w:rsidRDefault="00671A2D" w:rsidP="00671A2D">
            <w:pPr>
              <w:tabs>
                <w:tab w:val="center" w:pos="3199"/>
              </w:tabs>
              <w:spacing w:line="480" w:lineRule="atLeast"/>
              <w:rPr>
                <w:rFonts w:ascii="宋体" w:hAnsi="宋体"/>
                <w:bCs/>
                <w:iCs/>
                <w:color w:val="000000"/>
                <w:sz w:val="24"/>
                <w:szCs w:val="24"/>
              </w:rPr>
            </w:pPr>
            <w:r w:rsidRPr="00671A2D">
              <w:rPr>
                <w:rFonts w:ascii="宋体" w:hAnsi="宋体"/>
                <w:bCs/>
                <w:iCs/>
                <w:color w:val="000000"/>
                <w:sz w:val="24"/>
                <w:szCs w:val="24"/>
              </w:rPr>
              <w:fldChar w:fldCharType="begin"/>
            </w:r>
            <w:r w:rsidRPr="00671A2D">
              <w:rPr>
                <w:rFonts w:ascii="宋体" w:hAnsi="宋体"/>
                <w:bCs/>
                <w:iCs/>
                <w:color w:val="000000"/>
                <w:sz w:val="24"/>
                <w:szCs w:val="24"/>
              </w:rPr>
              <w:instrText xml:space="preserve"> </w:instrText>
            </w:r>
            <w:r w:rsidRPr="00671A2D">
              <w:rPr>
                <w:rFonts w:ascii="宋体" w:hAnsi="宋体" w:hint="eastAsia"/>
                <w:bCs/>
                <w:iCs/>
                <w:color w:val="000000"/>
                <w:sz w:val="24"/>
                <w:szCs w:val="24"/>
              </w:rPr>
              <w:instrText>eq \o\ac(□,√)</w:instrText>
            </w:r>
            <w:r w:rsidRPr="00671A2D">
              <w:rPr>
                <w:rFonts w:ascii="宋体" w:hAnsi="宋体"/>
                <w:bCs/>
                <w:iCs/>
                <w:color w:val="000000"/>
                <w:sz w:val="24"/>
                <w:szCs w:val="24"/>
              </w:rPr>
              <w:fldChar w:fldCharType="end"/>
            </w:r>
            <w:r w:rsidR="00123B38" w:rsidRPr="007339A2">
              <w:rPr>
                <w:rFonts w:ascii="宋体" w:hAnsi="宋体" w:hint="eastAsia"/>
                <w:sz w:val="28"/>
                <w:szCs w:val="28"/>
              </w:rPr>
              <w:t>其他 （</w:t>
            </w:r>
            <w:r w:rsidR="002A4DBC">
              <w:rPr>
                <w:rFonts w:ascii="宋体" w:hAnsi="宋体" w:hint="eastAsia"/>
                <w:sz w:val="28"/>
                <w:szCs w:val="28"/>
                <w:u w:val="single"/>
              </w:rPr>
              <w:t>电话会议</w:t>
            </w:r>
            <w:r w:rsidR="00123B38" w:rsidRPr="007339A2">
              <w:rPr>
                <w:rFonts w:ascii="宋体" w:hAnsi="宋体" w:hint="eastAsia"/>
                <w:sz w:val="28"/>
                <w:szCs w:val="28"/>
                <w:u w:val="single"/>
              </w:rPr>
              <w:t>）</w:t>
            </w:r>
          </w:p>
        </w:tc>
      </w:tr>
      <w:tr w:rsidR="00123B38" w:rsidRPr="000B0832" w:rsidTr="00BD6CAF">
        <w:tc>
          <w:tcPr>
            <w:tcW w:w="1908" w:type="dxa"/>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参与单位名称及人员姓名</w:t>
            </w:r>
          </w:p>
        </w:tc>
        <w:tc>
          <w:tcPr>
            <w:tcW w:w="6614" w:type="dxa"/>
          </w:tcPr>
          <w:p w:rsidR="00FA2E4A" w:rsidRDefault="002A4DBC" w:rsidP="002A4DBC">
            <w:pPr>
              <w:spacing w:line="480" w:lineRule="atLeast"/>
              <w:rPr>
                <w:rFonts w:ascii="宋体" w:hAnsi="宋体"/>
                <w:bCs/>
                <w:iCs/>
                <w:color w:val="000000"/>
                <w:sz w:val="24"/>
                <w:szCs w:val="24"/>
              </w:rPr>
            </w:pPr>
            <w:r>
              <w:rPr>
                <w:rFonts w:ascii="宋体" w:hAnsi="宋体" w:hint="eastAsia"/>
                <w:bCs/>
                <w:iCs/>
                <w:color w:val="000000"/>
                <w:sz w:val="24"/>
                <w:szCs w:val="24"/>
              </w:rPr>
              <w:t>中信证券</w:t>
            </w:r>
            <w:r w:rsidR="00FA2E4A">
              <w:rPr>
                <w:rFonts w:ascii="宋体" w:hAnsi="宋体" w:hint="eastAsia"/>
                <w:bCs/>
                <w:iCs/>
                <w:color w:val="000000"/>
                <w:sz w:val="24"/>
                <w:szCs w:val="24"/>
              </w:rPr>
              <w:t>：</w:t>
            </w:r>
            <w:r>
              <w:rPr>
                <w:rFonts w:ascii="宋体" w:hAnsi="宋体" w:hint="eastAsia"/>
                <w:bCs/>
                <w:iCs/>
                <w:color w:val="000000"/>
                <w:sz w:val="24"/>
                <w:szCs w:val="24"/>
              </w:rPr>
              <w:t>李想、</w:t>
            </w:r>
            <w:r w:rsidRPr="002A4DBC">
              <w:rPr>
                <w:rFonts w:ascii="宋体" w:hAnsi="宋体" w:hint="eastAsia"/>
                <w:bCs/>
                <w:iCs/>
                <w:color w:val="000000"/>
                <w:sz w:val="24"/>
                <w:szCs w:val="24"/>
              </w:rPr>
              <w:t>武云泽</w:t>
            </w:r>
          </w:p>
          <w:p w:rsidR="002A4DBC" w:rsidRDefault="002A4DBC" w:rsidP="002A4DBC">
            <w:pPr>
              <w:spacing w:line="480" w:lineRule="atLeast"/>
              <w:rPr>
                <w:rFonts w:ascii="宋体" w:hAnsi="宋体"/>
                <w:bCs/>
                <w:iCs/>
                <w:color w:val="000000"/>
                <w:sz w:val="24"/>
                <w:szCs w:val="24"/>
              </w:rPr>
            </w:pPr>
            <w:r w:rsidRPr="002A4DBC">
              <w:rPr>
                <w:rFonts w:ascii="宋体" w:hAnsi="宋体" w:hint="eastAsia"/>
                <w:bCs/>
                <w:iCs/>
                <w:color w:val="000000"/>
                <w:sz w:val="24"/>
                <w:szCs w:val="24"/>
              </w:rPr>
              <w:t>鹏华基金</w:t>
            </w:r>
            <w:r w:rsidR="006967F8">
              <w:rPr>
                <w:rFonts w:ascii="宋体" w:hAnsi="宋体" w:hint="eastAsia"/>
                <w:bCs/>
                <w:iCs/>
                <w:color w:val="000000"/>
                <w:sz w:val="24"/>
                <w:szCs w:val="24"/>
              </w:rPr>
              <w:t>：</w:t>
            </w:r>
            <w:r w:rsidR="006967F8" w:rsidRPr="002A4DBC">
              <w:rPr>
                <w:rFonts w:ascii="宋体" w:hAnsi="宋体" w:hint="eastAsia"/>
                <w:bCs/>
                <w:iCs/>
                <w:color w:val="000000"/>
                <w:sz w:val="24"/>
                <w:szCs w:val="24"/>
              </w:rPr>
              <w:t>郑川江</w:t>
            </w:r>
            <w:r w:rsidR="006967F8">
              <w:rPr>
                <w:rFonts w:ascii="宋体" w:hAnsi="宋体" w:hint="eastAsia"/>
                <w:bCs/>
                <w:iCs/>
                <w:color w:val="000000"/>
                <w:sz w:val="24"/>
                <w:szCs w:val="24"/>
              </w:rPr>
              <w:t>、</w:t>
            </w:r>
            <w:r w:rsidR="006967F8" w:rsidRPr="006967F8">
              <w:rPr>
                <w:rFonts w:ascii="宋体" w:hAnsi="宋体" w:hint="eastAsia"/>
                <w:bCs/>
                <w:iCs/>
                <w:color w:val="000000"/>
                <w:sz w:val="24"/>
                <w:szCs w:val="24"/>
              </w:rPr>
              <w:t>商轶</w:t>
            </w:r>
          </w:p>
          <w:p w:rsidR="006967F8" w:rsidRDefault="006967F8" w:rsidP="002A4DBC">
            <w:pPr>
              <w:spacing w:line="480" w:lineRule="atLeast"/>
              <w:rPr>
                <w:rFonts w:ascii="宋体" w:hAnsi="宋体"/>
                <w:bCs/>
                <w:iCs/>
                <w:color w:val="000000"/>
                <w:sz w:val="24"/>
                <w:szCs w:val="24"/>
              </w:rPr>
            </w:pPr>
            <w:proofErr w:type="gramStart"/>
            <w:r w:rsidRPr="006967F8">
              <w:rPr>
                <w:rFonts w:ascii="宋体" w:hAnsi="宋体" w:hint="eastAsia"/>
                <w:bCs/>
                <w:iCs/>
                <w:color w:val="000000"/>
                <w:sz w:val="24"/>
                <w:szCs w:val="24"/>
              </w:rPr>
              <w:t>睿</w:t>
            </w:r>
            <w:proofErr w:type="gramEnd"/>
            <w:r w:rsidRPr="006967F8">
              <w:rPr>
                <w:rFonts w:ascii="宋体" w:hAnsi="宋体" w:hint="eastAsia"/>
                <w:bCs/>
                <w:iCs/>
                <w:color w:val="000000"/>
                <w:sz w:val="24"/>
                <w:szCs w:val="24"/>
              </w:rPr>
              <w:t>远基金</w:t>
            </w:r>
            <w:r>
              <w:rPr>
                <w:rFonts w:ascii="宋体" w:hAnsi="宋体" w:hint="eastAsia"/>
                <w:bCs/>
                <w:iCs/>
                <w:color w:val="000000"/>
                <w:sz w:val="24"/>
                <w:szCs w:val="24"/>
              </w:rPr>
              <w:t>：</w:t>
            </w:r>
            <w:r w:rsidRPr="006967F8">
              <w:rPr>
                <w:rFonts w:ascii="宋体" w:hAnsi="宋体" w:hint="eastAsia"/>
                <w:bCs/>
                <w:iCs/>
                <w:color w:val="000000"/>
                <w:sz w:val="24"/>
                <w:szCs w:val="24"/>
              </w:rPr>
              <w:t>崔霖</w:t>
            </w:r>
          </w:p>
          <w:p w:rsidR="006967F8" w:rsidRDefault="006967F8" w:rsidP="002A4DBC">
            <w:pPr>
              <w:spacing w:line="480" w:lineRule="atLeast"/>
              <w:rPr>
                <w:rFonts w:ascii="宋体" w:hAnsi="宋体"/>
                <w:bCs/>
                <w:iCs/>
                <w:color w:val="000000"/>
                <w:sz w:val="24"/>
                <w:szCs w:val="24"/>
              </w:rPr>
            </w:pPr>
            <w:r w:rsidRPr="006967F8">
              <w:rPr>
                <w:rFonts w:ascii="宋体" w:hAnsi="宋体" w:hint="eastAsia"/>
                <w:bCs/>
                <w:iCs/>
                <w:color w:val="000000"/>
                <w:sz w:val="24"/>
                <w:szCs w:val="24"/>
              </w:rPr>
              <w:t>国信证券</w:t>
            </w:r>
            <w:r>
              <w:rPr>
                <w:rFonts w:ascii="宋体" w:hAnsi="宋体" w:hint="eastAsia"/>
                <w:bCs/>
                <w:iCs/>
                <w:color w:val="000000"/>
                <w:sz w:val="24"/>
                <w:szCs w:val="24"/>
              </w:rPr>
              <w:t>：</w:t>
            </w:r>
            <w:proofErr w:type="gramStart"/>
            <w:r w:rsidRPr="006967F8">
              <w:rPr>
                <w:rFonts w:ascii="宋体" w:hAnsi="宋体" w:hint="eastAsia"/>
                <w:bCs/>
                <w:iCs/>
                <w:color w:val="000000"/>
                <w:sz w:val="24"/>
                <w:szCs w:val="24"/>
              </w:rPr>
              <w:t>贺东伟</w:t>
            </w:r>
            <w:proofErr w:type="gramEnd"/>
          </w:p>
          <w:p w:rsidR="006967F8" w:rsidRPr="006967F8" w:rsidRDefault="006967F8" w:rsidP="006967F8">
            <w:pPr>
              <w:spacing w:line="480" w:lineRule="atLeast"/>
              <w:rPr>
                <w:rFonts w:ascii="宋体" w:hAnsi="宋体"/>
                <w:bCs/>
                <w:iCs/>
                <w:color w:val="000000"/>
                <w:sz w:val="24"/>
                <w:szCs w:val="24"/>
              </w:rPr>
            </w:pPr>
            <w:proofErr w:type="gramStart"/>
            <w:r w:rsidRPr="006967F8">
              <w:rPr>
                <w:rFonts w:ascii="宋体" w:hAnsi="宋体" w:hint="eastAsia"/>
                <w:bCs/>
                <w:iCs/>
                <w:color w:val="000000"/>
                <w:sz w:val="24"/>
                <w:szCs w:val="24"/>
              </w:rPr>
              <w:t>源乘投资</w:t>
            </w:r>
            <w:proofErr w:type="gramEnd"/>
            <w:r>
              <w:rPr>
                <w:rFonts w:ascii="宋体" w:hAnsi="宋体" w:hint="eastAsia"/>
                <w:bCs/>
                <w:iCs/>
                <w:color w:val="000000"/>
                <w:sz w:val="24"/>
                <w:szCs w:val="24"/>
              </w:rPr>
              <w:t>：</w:t>
            </w:r>
            <w:r w:rsidRPr="006967F8">
              <w:rPr>
                <w:rFonts w:ascii="宋体" w:hAnsi="宋体" w:hint="eastAsia"/>
                <w:bCs/>
                <w:iCs/>
                <w:color w:val="000000"/>
                <w:sz w:val="24"/>
                <w:szCs w:val="24"/>
              </w:rPr>
              <w:t>刘小瑛</w:t>
            </w:r>
          </w:p>
          <w:p w:rsidR="008A52A1" w:rsidRPr="008A52A1" w:rsidRDefault="006967F8" w:rsidP="006967F8">
            <w:pPr>
              <w:spacing w:line="480" w:lineRule="atLeast"/>
              <w:rPr>
                <w:rFonts w:ascii="宋体" w:hAnsi="宋体"/>
                <w:bCs/>
                <w:iCs/>
                <w:color w:val="000000"/>
                <w:sz w:val="24"/>
                <w:szCs w:val="24"/>
              </w:rPr>
            </w:pPr>
            <w:proofErr w:type="gramStart"/>
            <w:r w:rsidRPr="006967F8">
              <w:rPr>
                <w:rFonts w:ascii="宋体" w:hAnsi="宋体" w:hint="eastAsia"/>
                <w:bCs/>
                <w:iCs/>
                <w:color w:val="000000"/>
                <w:sz w:val="24"/>
                <w:szCs w:val="24"/>
              </w:rPr>
              <w:t>中润投资</w:t>
            </w:r>
            <w:proofErr w:type="gramEnd"/>
            <w:r>
              <w:rPr>
                <w:rFonts w:ascii="宋体" w:hAnsi="宋体" w:hint="eastAsia"/>
                <w:bCs/>
                <w:iCs/>
                <w:color w:val="000000"/>
                <w:sz w:val="24"/>
                <w:szCs w:val="24"/>
              </w:rPr>
              <w:t>：</w:t>
            </w:r>
            <w:proofErr w:type="gramStart"/>
            <w:r w:rsidRPr="006967F8">
              <w:rPr>
                <w:rFonts w:ascii="宋体" w:hAnsi="宋体" w:hint="eastAsia"/>
                <w:bCs/>
                <w:iCs/>
                <w:color w:val="000000"/>
                <w:sz w:val="24"/>
                <w:szCs w:val="24"/>
              </w:rPr>
              <w:t>陈沪平</w:t>
            </w:r>
            <w:proofErr w:type="gramEnd"/>
          </w:p>
        </w:tc>
      </w:tr>
      <w:tr w:rsidR="00123B38" w:rsidRPr="007339A2" w:rsidTr="00BD6CAF">
        <w:tc>
          <w:tcPr>
            <w:tcW w:w="1908" w:type="dxa"/>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时间</w:t>
            </w:r>
          </w:p>
        </w:tc>
        <w:tc>
          <w:tcPr>
            <w:tcW w:w="6614" w:type="dxa"/>
          </w:tcPr>
          <w:p w:rsidR="00123B38" w:rsidRPr="007339A2" w:rsidRDefault="003E6EB0" w:rsidP="002A4DBC">
            <w:pPr>
              <w:spacing w:line="480" w:lineRule="atLeast"/>
              <w:ind w:left="420"/>
              <w:rPr>
                <w:rFonts w:ascii="宋体" w:hAnsi="宋体"/>
                <w:bCs/>
                <w:iCs/>
                <w:color w:val="000000"/>
                <w:sz w:val="24"/>
                <w:szCs w:val="24"/>
              </w:rPr>
            </w:pPr>
            <w:r>
              <w:rPr>
                <w:rFonts w:ascii="宋体" w:hAnsi="宋体" w:hint="eastAsia"/>
                <w:bCs/>
                <w:iCs/>
                <w:color w:val="000000"/>
                <w:sz w:val="24"/>
                <w:szCs w:val="24"/>
              </w:rPr>
              <w:t>20</w:t>
            </w:r>
            <w:r w:rsidR="002A4DBC">
              <w:rPr>
                <w:rFonts w:ascii="宋体" w:hAnsi="宋体" w:hint="eastAsia"/>
                <w:bCs/>
                <w:iCs/>
                <w:color w:val="000000"/>
                <w:sz w:val="24"/>
                <w:szCs w:val="24"/>
              </w:rPr>
              <w:t>20</w:t>
            </w:r>
            <w:r>
              <w:rPr>
                <w:rFonts w:ascii="宋体" w:hAnsi="宋体" w:hint="eastAsia"/>
                <w:bCs/>
                <w:iCs/>
                <w:color w:val="000000"/>
                <w:sz w:val="24"/>
                <w:szCs w:val="24"/>
              </w:rPr>
              <w:t>年</w:t>
            </w:r>
            <w:r w:rsidR="002A4DBC">
              <w:rPr>
                <w:rFonts w:ascii="宋体" w:hAnsi="宋体" w:hint="eastAsia"/>
                <w:bCs/>
                <w:iCs/>
                <w:color w:val="000000"/>
                <w:sz w:val="24"/>
                <w:szCs w:val="24"/>
              </w:rPr>
              <w:t>3</w:t>
            </w:r>
            <w:r>
              <w:rPr>
                <w:rFonts w:ascii="宋体" w:hAnsi="宋体" w:hint="eastAsia"/>
                <w:bCs/>
                <w:iCs/>
                <w:color w:val="000000"/>
                <w:sz w:val="24"/>
                <w:szCs w:val="24"/>
              </w:rPr>
              <w:t>月</w:t>
            </w:r>
            <w:r w:rsidR="002A4DBC">
              <w:rPr>
                <w:rFonts w:ascii="宋体" w:hAnsi="宋体" w:hint="eastAsia"/>
                <w:bCs/>
                <w:iCs/>
                <w:color w:val="000000"/>
                <w:sz w:val="24"/>
                <w:szCs w:val="24"/>
              </w:rPr>
              <w:t>31</w:t>
            </w:r>
            <w:r w:rsidR="0000133A">
              <w:rPr>
                <w:rFonts w:ascii="宋体" w:hAnsi="宋体" w:hint="eastAsia"/>
                <w:bCs/>
                <w:iCs/>
                <w:color w:val="000000"/>
                <w:sz w:val="24"/>
                <w:szCs w:val="24"/>
              </w:rPr>
              <w:t>日</w:t>
            </w:r>
            <w:r w:rsidR="007E2B18">
              <w:rPr>
                <w:rFonts w:ascii="宋体" w:hAnsi="宋体" w:hint="eastAsia"/>
                <w:bCs/>
                <w:iCs/>
                <w:color w:val="000000"/>
                <w:sz w:val="24"/>
                <w:szCs w:val="24"/>
              </w:rPr>
              <w:t>10:00—11:0</w:t>
            </w:r>
            <w:r w:rsidR="007A4581">
              <w:rPr>
                <w:rFonts w:ascii="宋体" w:hAnsi="宋体" w:hint="eastAsia"/>
                <w:bCs/>
                <w:iCs/>
                <w:color w:val="000000"/>
                <w:sz w:val="24"/>
                <w:szCs w:val="24"/>
              </w:rPr>
              <w:t>0</w:t>
            </w:r>
          </w:p>
        </w:tc>
      </w:tr>
      <w:tr w:rsidR="00123B38" w:rsidRPr="007339A2" w:rsidTr="00BD6CAF">
        <w:tc>
          <w:tcPr>
            <w:tcW w:w="1908" w:type="dxa"/>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地点</w:t>
            </w:r>
          </w:p>
        </w:tc>
        <w:tc>
          <w:tcPr>
            <w:tcW w:w="6614" w:type="dxa"/>
          </w:tcPr>
          <w:p w:rsidR="00123B38" w:rsidRPr="007339A2" w:rsidRDefault="006967F8" w:rsidP="00B56C00">
            <w:pPr>
              <w:spacing w:line="480" w:lineRule="atLeast"/>
              <w:ind w:left="420"/>
              <w:rPr>
                <w:rFonts w:ascii="宋体" w:hAnsi="宋体"/>
                <w:bCs/>
                <w:iCs/>
                <w:color w:val="000000"/>
                <w:sz w:val="24"/>
                <w:szCs w:val="24"/>
              </w:rPr>
            </w:pPr>
            <w:r>
              <w:rPr>
                <w:rFonts w:ascii="宋体" w:hAnsi="宋体" w:hint="eastAsia"/>
                <w:bCs/>
                <w:iCs/>
                <w:color w:val="000000"/>
                <w:sz w:val="24"/>
                <w:szCs w:val="24"/>
              </w:rPr>
              <w:t>电话会议</w:t>
            </w:r>
          </w:p>
        </w:tc>
      </w:tr>
      <w:tr w:rsidR="00123B38" w:rsidRPr="007339A2" w:rsidTr="00BD6CAF">
        <w:tc>
          <w:tcPr>
            <w:tcW w:w="1908" w:type="dxa"/>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上市公司接待人员姓名</w:t>
            </w:r>
          </w:p>
        </w:tc>
        <w:tc>
          <w:tcPr>
            <w:tcW w:w="6614" w:type="dxa"/>
          </w:tcPr>
          <w:p w:rsidR="00F83599" w:rsidRDefault="006967F8" w:rsidP="006967F8">
            <w:pPr>
              <w:spacing w:line="480" w:lineRule="atLeast"/>
              <w:rPr>
                <w:rFonts w:ascii="宋体" w:hAnsi="宋体"/>
                <w:bCs/>
                <w:iCs/>
                <w:color w:val="000000"/>
                <w:sz w:val="24"/>
                <w:szCs w:val="24"/>
              </w:rPr>
            </w:pPr>
            <w:r>
              <w:rPr>
                <w:rFonts w:ascii="宋体" w:hAnsi="宋体" w:hint="eastAsia"/>
                <w:bCs/>
                <w:iCs/>
                <w:color w:val="000000"/>
                <w:sz w:val="24"/>
                <w:szCs w:val="24"/>
              </w:rPr>
              <w:t>董事长：</w:t>
            </w:r>
            <w:proofErr w:type="gramStart"/>
            <w:r>
              <w:rPr>
                <w:rFonts w:ascii="宋体" w:hAnsi="宋体" w:hint="eastAsia"/>
                <w:bCs/>
                <w:iCs/>
                <w:color w:val="000000"/>
                <w:sz w:val="24"/>
                <w:szCs w:val="24"/>
              </w:rPr>
              <w:t>陶云鹏</w:t>
            </w:r>
            <w:proofErr w:type="gramEnd"/>
          </w:p>
          <w:p w:rsidR="006967F8" w:rsidRDefault="006967F8" w:rsidP="006967F8">
            <w:pPr>
              <w:spacing w:line="480" w:lineRule="atLeast"/>
              <w:rPr>
                <w:rFonts w:ascii="宋体" w:hAnsi="宋体"/>
                <w:bCs/>
                <w:iCs/>
                <w:color w:val="000000"/>
                <w:sz w:val="24"/>
                <w:szCs w:val="24"/>
              </w:rPr>
            </w:pPr>
            <w:r>
              <w:rPr>
                <w:rFonts w:ascii="宋体" w:hAnsi="宋体" w:hint="eastAsia"/>
                <w:bCs/>
                <w:iCs/>
                <w:color w:val="000000"/>
                <w:sz w:val="24"/>
                <w:szCs w:val="24"/>
              </w:rPr>
              <w:t>总经理：罗涛</w:t>
            </w:r>
          </w:p>
          <w:p w:rsidR="006967F8" w:rsidRDefault="006967F8" w:rsidP="006967F8">
            <w:pPr>
              <w:spacing w:line="480" w:lineRule="atLeast"/>
              <w:rPr>
                <w:rFonts w:ascii="宋体" w:hAnsi="宋体"/>
                <w:bCs/>
                <w:iCs/>
                <w:color w:val="000000"/>
                <w:sz w:val="24"/>
                <w:szCs w:val="24"/>
              </w:rPr>
            </w:pPr>
            <w:r>
              <w:rPr>
                <w:rFonts w:ascii="宋体" w:hAnsi="宋体" w:hint="eastAsia"/>
                <w:bCs/>
                <w:iCs/>
                <w:color w:val="000000"/>
                <w:sz w:val="24"/>
                <w:szCs w:val="24"/>
              </w:rPr>
              <w:t>副总经理</w:t>
            </w:r>
            <w:proofErr w:type="gramStart"/>
            <w:r>
              <w:rPr>
                <w:rFonts w:ascii="宋体" w:hAnsi="宋体" w:hint="eastAsia"/>
                <w:bCs/>
                <w:iCs/>
                <w:color w:val="000000"/>
                <w:sz w:val="24"/>
                <w:szCs w:val="24"/>
              </w:rPr>
              <w:t>兼董秘</w:t>
            </w:r>
            <w:proofErr w:type="gramEnd"/>
            <w:r>
              <w:rPr>
                <w:rFonts w:ascii="宋体" w:hAnsi="宋体" w:hint="eastAsia"/>
                <w:bCs/>
                <w:iCs/>
                <w:color w:val="000000"/>
                <w:sz w:val="24"/>
                <w:szCs w:val="24"/>
              </w:rPr>
              <w:t>：杨焱</w:t>
            </w:r>
          </w:p>
          <w:p w:rsidR="006967F8" w:rsidRPr="006967F8" w:rsidRDefault="006967F8" w:rsidP="006967F8">
            <w:pPr>
              <w:spacing w:line="480" w:lineRule="atLeast"/>
              <w:rPr>
                <w:rFonts w:ascii="宋体" w:hAnsi="宋体"/>
                <w:bCs/>
                <w:iCs/>
                <w:color w:val="000000"/>
                <w:sz w:val="24"/>
                <w:szCs w:val="24"/>
              </w:rPr>
            </w:pPr>
            <w:r>
              <w:rPr>
                <w:rFonts w:ascii="宋体" w:hAnsi="宋体" w:hint="eastAsia"/>
                <w:bCs/>
                <w:iCs/>
                <w:color w:val="000000"/>
                <w:sz w:val="24"/>
                <w:szCs w:val="24"/>
              </w:rPr>
              <w:t>财务负责人兼总法律顾问：史志卫</w:t>
            </w:r>
          </w:p>
        </w:tc>
      </w:tr>
      <w:tr w:rsidR="00123B38" w:rsidRPr="00431697" w:rsidTr="00BD6CAF">
        <w:trPr>
          <w:trHeight w:val="1757"/>
        </w:trPr>
        <w:tc>
          <w:tcPr>
            <w:tcW w:w="1908" w:type="dxa"/>
            <w:vAlign w:val="center"/>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投资者关系活动主要内容介绍</w:t>
            </w:r>
          </w:p>
          <w:p w:rsidR="00123B38" w:rsidRPr="007339A2" w:rsidRDefault="00123B38" w:rsidP="00BD6CAF">
            <w:pPr>
              <w:spacing w:line="480" w:lineRule="atLeast"/>
              <w:ind w:left="420"/>
              <w:rPr>
                <w:rFonts w:ascii="宋体" w:hAnsi="宋体"/>
                <w:b/>
                <w:bCs/>
                <w:iCs/>
                <w:color w:val="000000"/>
                <w:sz w:val="24"/>
                <w:szCs w:val="24"/>
              </w:rPr>
            </w:pPr>
          </w:p>
        </w:tc>
        <w:tc>
          <w:tcPr>
            <w:tcW w:w="6614" w:type="dxa"/>
          </w:tcPr>
          <w:p w:rsidR="00616F60" w:rsidRPr="00616F60" w:rsidRDefault="00616F60" w:rsidP="00616F60">
            <w:pPr>
              <w:spacing w:line="360" w:lineRule="auto"/>
              <w:jc w:val="center"/>
              <w:rPr>
                <w:rFonts w:ascii="Calibri" w:hAnsi="Calibri" w:hint="eastAsia"/>
                <w:b/>
                <w:sz w:val="28"/>
                <w:szCs w:val="28"/>
              </w:rPr>
            </w:pPr>
            <w:r w:rsidRPr="00616F60">
              <w:rPr>
                <w:rFonts w:ascii="Calibri" w:hAnsi="Calibri" w:hint="eastAsia"/>
                <w:b/>
                <w:sz w:val="28"/>
                <w:szCs w:val="28"/>
              </w:rPr>
              <w:t>电话会议问题解答</w:t>
            </w:r>
          </w:p>
          <w:p w:rsidR="00616F60" w:rsidRPr="00616F60" w:rsidRDefault="00616F60" w:rsidP="00616F60">
            <w:pPr>
              <w:spacing w:line="360" w:lineRule="auto"/>
              <w:ind w:firstLineChars="200" w:firstLine="402"/>
              <w:rPr>
                <w:rFonts w:ascii="Calibri" w:hAnsi="Calibri"/>
                <w:b/>
              </w:rPr>
            </w:pPr>
            <w:r w:rsidRPr="00616F60">
              <w:rPr>
                <w:rFonts w:ascii="Calibri" w:hAnsi="Calibri"/>
                <w:b/>
              </w:rPr>
              <w:t>发电</w:t>
            </w:r>
          </w:p>
          <w:p w:rsidR="00616F60" w:rsidRPr="00616F60" w:rsidRDefault="00616F60" w:rsidP="00616F60">
            <w:pPr>
              <w:spacing w:line="360" w:lineRule="auto"/>
              <w:ind w:firstLineChars="200" w:firstLine="402"/>
              <w:rPr>
                <w:rFonts w:ascii="Calibri" w:hAnsi="Calibri"/>
                <w:b/>
              </w:rPr>
            </w:pPr>
            <w:r w:rsidRPr="00616F60">
              <w:rPr>
                <w:rFonts w:ascii="Calibri" w:hAnsi="Calibri"/>
                <w:b/>
              </w:rPr>
              <w:t>2020</w:t>
            </w:r>
            <w:r w:rsidRPr="00616F60">
              <w:rPr>
                <w:rFonts w:ascii="Calibri" w:hAnsi="Calibri"/>
                <w:b/>
              </w:rPr>
              <w:t>年来水及发电量展望</w:t>
            </w:r>
          </w:p>
          <w:p w:rsidR="00616F60" w:rsidRPr="00616F60" w:rsidRDefault="00616F60" w:rsidP="00616F60">
            <w:pPr>
              <w:spacing w:line="360" w:lineRule="auto"/>
              <w:ind w:firstLineChars="200" w:firstLine="400"/>
              <w:rPr>
                <w:rFonts w:ascii="Calibri" w:hAnsi="Calibri"/>
              </w:rPr>
            </w:pPr>
            <w:r w:rsidRPr="00616F60">
              <w:rPr>
                <w:rFonts w:ascii="Calibri" w:hAnsi="Calibri"/>
              </w:rPr>
              <w:t>2020</w:t>
            </w:r>
            <w:r w:rsidRPr="00616F60">
              <w:rPr>
                <w:rFonts w:ascii="Calibri" w:hAnsi="Calibri"/>
              </w:rPr>
              <w:t>年公司计划</w:t>
            </w:r>
            <w:r w:rsidRPr="00616F60">
              <w:rPr>
                <w:rFonts w:ascii="Calibri" w:hAnsi="Calibri" w:hint="eastAsia"/>
              </w:rPr>
              <w:t>发</w:t>
            </w:r>
            <w:r w:rsidRPr="00616F60">
              <w:rPr>
                <w:rFonts w:ascii="Calibri" w:hAnsi="Calibri"/>
              </w:rPr>
              <w:t>电量</w:t>
            </w:r>
            <w:r w:rsidRPr="00616F60">
              <w:rPr>
                <w:rFonts w:ascii="Calibri" w:hAnsi="Calibri"/>
              </w:rPr>
              <w:t>92</w:t>
            </w:r>
            <w:r w:rsidRPr="00616F60">
              <w:rPr>
                <w:rFonts w:ascii="Calibri" w:hAnsi="Calibri"/>
              </w:rPr>
              <w:t>亿千瓦时是基于专业气象台对</w:t>
            </w:r>
            <w:r w:rsidRPr="00616F60">
              <w:rPr>
                <w:rFonts w:ascii="Calibri" w:hAnsi="Calibri"/>
              </w:rPr>
              <w:t>2020</w:t>
            </w:r>
            <w:r w:rsidRPr="00616F60">
              <w:rPr>
                <w:rFonts w:ascii="Calibri" w:hAnsi="Calibri"/>
              </w:rPr>
              <w:t>年公司流域降</w:t>
            </w:r>
            <w:r w:rsidRPr="00616F60">
              <w:rPr>
                <w:rFonts w:ascii="Calibri" w:hAnsi="Calibri" w:hint="eastAsia"/>
              </w:rPr>
              <w:t>雨</w:t>
            </w:r>
            <w:r w:rsidRPr="00616F60">
              <w:rPr>
                <w:rFonts w:ascii="Calibri" w:hAnsi="Calibri"/>
              </w:rPr>
              <w:t>和来水量的预测成果</w:t>
            </w:r>
            <w:r w:rsidRPr="00616F60">
              <w:rPr>
                <w:rFonts w:ascii="Calibri" w:hAnsi="Calibri" w:hint="eastAsia"/>
              </w:rPr>
              <w:t>，</w:t>
            </w:r>
            <w:r w:rsidRPr="00616F60">
              <w:rPr>
                <w:rFonts w:ascii="Calibri" w:hAnsi="Calibri"/>
              </w:rPr>
              <w:t>按照来水比多年平均偏少</w:t>
            </w:r>
            <w:r w:rsidRPr="00616F60">
              <w:rPr>
                <w:rFonts w:ascii="Calibri" w:hAnsi="Calibri"/>
              </w:rPr>
              <w:t>15%</w:t>
            </w:r>
            <w:r w:rsidRPr="00616F60">
              <w:rPr>
                <w:rFonts w:ascii="Calibri" w:hAnsi="Calibri"/>
              </w:rPr>
              <w:t>进行</w:t>
            </w:r>
            <w:r w:rsidRPr="00616F60">
              <w:rPr>
                <w:rFonts w:ascii="Calibri" w:hAnsi="Calibri" w:hint="eastAsia"/>
              </w:rPr>
              <w:t>测算的</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r w:rsidRPr="00616F60">
              <w:rPr>
                <w:rFonts w:ascii="Calibri" w:hAnsi="Calibri"/>
              </w:rPr>
              <w:lastRenderedPageBreak/>
              <w:t>2020</w:t>
            </w:r>
            <w:r w:rsidRPr="00616F60">
              <w:rPr>
                <w:rFonts w:ascii="Calibri" w:hAnsi="Calibri"/>
              </w:rPr>
              <w:t>年至今，公司</w:t>
            </w:r>
            <w:r w:rsidRPr="00616F60">
              <w:rPr>
                <w:rFonts w:ascii="Calibri" w:hAnsi="Calibri"/>
              </w:rPr>
              <w:t>3</w:t>
            </w:r>
            <w:r w:rsidRPr="00616F60">
              <w:rPr>
                <w:rFonts w:ascii="Calibri" w:hAnsi="Calibri"/>
              </w:rPr>
              <w:t>个流域总体来水同比增长</w:t>
            </w:r>
            <w:r w:rsidRPr="00616F60">
              <w:rPr>
                <w:rFonts w:ascii="Calibri" w:hAnsi="Calibri"/>
              </w:rPr>
              <w:t>2</w:t>
            </w:r>
            <w:r w:rsidRPr="00616F60">
              <w:rPr>
                <w:rFonts w:ascii="Calibri" w:hAnsi="Calibri"/>
              </w:rPr>
              <w:t>成多，其中</w:t>
            </w:r>
            <w:r w:rsidRPr="00616F60">
              <w:rPr>
                <w:rFonts w:ascii="Calibri" w:hAnsi="Calibri" w:hint="eastAsia"/>
              </w:rPr>
              <w:t>：</w:t>
            </w:r>
            <w:r w:rsidRPr="00616F60">
              <w:rPr>
                <w:rFonts w:ascii="Calibri" w:hAnsi="Calibri"/>
              </w:rPr>
              <w:t>北盘江流域光照以上来水偏枯</w:t>
            </w:r>
            <w:r w:rsidRPr="00616F60">
              <w:rPr>
                <w:rFonts w:ascii="Calibri" w:hAnsi="Calibri"/>
              </w:rPr>
              <w:t>1.5</w:t>
            </w:r>
            <w:r w:rsidRPr="00616F60">
              <w:rPr>
                <w:rFonts w:ascii="Calibri" w:hAnsi="Calibri"/>
              </w:rPr>
              <w:t>成，三岔河流域与芙蓉江流域来水较多年平均多出接近</w:t>
            </w:r>
            <w:r w:rsidRPr="00616F60">
              <w:rPr>
                <w:rFonts w:ascii="Calibri" w:hAnsi="Calibri"/>
              </w:rPr>
              <w:t>5</w:t>
            </w:r>
            <w:r w:rsidRPr="00616F60">
              <w:rPr>
                <w:rFonts w:ascii="Calibri" w:hAnsi="Calibri"/>
              </w:rPr>
              <w:t>成。</w:t>
            </w:r>
          </w:p>
          <w:p w:rsidR="00616F60" w:rsidRPr="00616F60" w:rsidRDefault="00616F60" w:rsidP="00616F60">
            <w:pPr>
              <w:spacing w:line="360" w:lineRule="auto"/>
              <w:ind w:firstLineChars="200" w:firstLine="400"/>
              <w:rPr>
                <w:rFonts w:ascii="Calibri" w:hAnsi="Calibri"/>
              </w:rPr>
            </w:pPr>
            <w:r w:rsidRPr="00616F60">
              <w:rPr>
                <w:rFonts w:ascii="Calibri" w:hAnsi="Calibri"/>
              </w:rPr>
              <w:t>公司年初</w:t>
            </w:r>
            <w:proofErr w:type="gramStart"/>
            <w:r w:rsidRPr="00616F60">
              <w:rPr>
                <w:rFonts w:ascii="Calibri" w:hAnsi="Calibri"/>
              </w:rPr>
              <w:t>蓄能</w:t>
            </w:r>
            <w:r w:rsidRPr="00616F60">
              <w:rPr>
                <w:rFonts w:ascii="Calibri" w:hAnsi="Calibri" w:hint="eastAsia"/>
              </w:rPr>
              <w:t>值</w:t>
            </w:r>
            <w:proofErr w:type="gramEnd"/>
            <w:r w:rsidRPr="00616F60">
              <w:rPr>
                <w:rFonts w:ascii="Calibri" w:hAnsi="Calibri"/>
              </w:rPr>
              <w:t>同比多了</w:t>
            </w:r>
            <w:r w:rsidRPr="00616F60">
              <w:rPr>
                <w:rFonts w:ascii="Calibri" w:hAnsi="Calibri"/>
              </w:rPr>
              <w:t>4.</w:t>
            </w:r>
            <w:r w:rsidRPr="00616F60">
              <w:rPr>
                <w:rFonts w:ascii="Calibri" w:hAnsi="Calibri" w:hint="eastAsia"/>
              </w:rPr>
              <w:t>5</w:t>
            </w:r>
            <w:r w:rsidRPr="00616F60">
              <w:rPr>
                <w:rFonts w:ascii="Calibri" w:hAnsi="Calibri"/>
              </w:rPr>
              <w:t>亿千瓦时。公司是按照南</w:t>
            </w:r>
            <w:r w:rsidRPr="00616F60">
              <w:rPr>
                <w:rFonts w:ascii="Calibri" w:hAnsi="Calibri" w:hint="eastAsia"/>
              </w:rPr>
              <w:t>方电</w:t>
            </w:r>
            <w:r w:rsidRPr="00616F60">
              <w:rPr>
                <w:rFonts w:ascii="Calibri" w:hAnsi="Calibri"/>
              </w:rPr>
              <w:t>网安排的水位</w:t>
            </w:r>
            <w:proofErr w:type="gramStart"/>
            <w:r w:rsidRPr="00616F60">
              <w:rPr>
                <w:rFonts w:ascii="Calibri" w:hAnsi="Calibri"/>
              </w:rPr>
              <w:t>消落计划</w:t>
            </w:r>
            <w:proofErr w:type="gramEnd"/>
            <w:r w:rsidRPr="00616F60">
              <w:rPr>
                <w:rFonts w:ascii="Calibri" w:hAnsi="Calibri" w:hint="eastAsia"/>
              </w:rPr>
              <w:t>来安排电发计划</w:t>
            </w:r>
            <w:r w:rsidRPr="00616F60">
              <w:rPr>
                <w:rFonts w:ascii="Calibri" w:hAnsi="Calibri"/>
              </w:rPr>
              <w:t>。目前公司发电量同比增长约</w:t>
            </w:r>
            <w:r w:rsidRPr="00616F60">
              <w:rPr>
                <w:rFonts w:ascii="Calibri" w:hAnsi="Calibri"/>
              </w:rPr>
              <w:t>4</w:t>
            </w:r>
            <w:r w:rsidRPr="00616F60">
              <w:rPr>
                <w:rFonts w:ascii="Calibri" w:hAnsi="Calibri"/>
              </w:rPr>
              <w:t>亿千瓦时，</w:t>
            </w:r>
            <w:proofErr w:type="gramStart"/>
            <w:r w:rsidRPr="00616F60">
              <w:rPr>
                <w:rFonts w:ascii="Calibri" w:hAnsi="Calibri"/>
              </w:rPr>
              <w:t>蓄能</w:t>
            </w:r>
            <w:r w:rsidRPr="00616F60">
              <w:rPr>
                <w:rFonts w:ascii="Calibri" w:hAnsi="Calibri" w:hint="eastAsia"/>
              </w:rPr>
              <w:t>值</w:t>
            </w:r>
            <w:proofErr w:type="gramEnd"/>
            <w:r w:rsidRPr="00616F60">
              <w:rPr>
                <w:rFonts w:ascii="Calibri" w:hAnsi="Calibri"/>
              </w:rPr>
              <w:t>同比</w:t>
            </w:r>
            <w:r w:rsidRPr="00616F60">
              <w:rPr>
                <w:rFonts w:ascii="Calibri" w:hAnsi="Calibri" w:hint="eastAsia"/>
              </w:rPr>
              <w:t>多</w:t>
            </w:r>
            <w:r w:rsidRPr="00616F60">
              <w:rPr>
                <w:rFonts w:ascii="Calibri" w:hAnsi="Calibri"/>
              </w:rPr>
              <w:t>2.8</w:t>
            </w:r>
            <w:r w:rsidRPr="00616F60">
              <w:rPr>
                <w:rFonts w:ascii="Calibri" w:hAnsi="Calibri"/>
              </w:rPr>
              <w:t>亿千瓦时。</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2020</w:t>
            </w:r>
            <w:r w:rsidRPr="00616F60">
              <w:rPr>
                <w:rFonts w:ascii="Calibri" w:hAnsi="Calibri"/>
                <w:b/>
              </w:rPr>
              <w:t>年</w:t>
            </w:r>
            <w:r w:rsidRPr="00616F60">
              <w:rPr>
                <w:rFonts w:ascii="Calibri" w:hAnsi="Calibri"/>
                <w:b/>
              </w:rPr>
              <w:t>3</w:t>
            </w:r>
            <w:r w:rsidRPr="00616F60">
              <w:rPr>
                <w:rFonts w:ascii="Calibri" w:hAnsi="Calibri"/>
                <w:b/>
              </w:rPr>
              <w:t>月</w:t>
            </w:r>
            <w:r w:rsidRPr="00616F60">
              <w:rPr>
                <w:rFonts w:ascii="Calibri" w:hAnsi="Calibri"/>
                <w:b/>
              </w:rPr>
              <w:t>31</w:t>
            </w:r>
            <w:r w:rsidRPr="00616F60">
              <w:rPr>
                <w:rFonts w:ascii="Calibri" w:hAnsi="Calibri"/>
                <w:b/>
              </w:rPr>
              <w:t>日水库的最新水位与蓄能</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光照到</w:t>
            </w:r>
            <w:r w:rsidRPr="00616F60">
              <w:rPr>
                <w:rFonts w:ascii="Calibri" w:hAnsi="Calibri" w:hint="eastAsia"/>
              </w:rPr>
              <w:t>3</w:t>
            </w:r>
            <w:r w:rsidRPr="00616F60">
              <w:rPr>
                <w:rFonts w:ascii="Calibri" w:hAnsi="Calibri" w:hint="eastAsia"/>
              </w:rPr>
              <w:t>月</w:t>
            </w:r>
            <w:r w:rsidRPr="00616F60">
              <w:rPr>
                <w:rFonts w:ascii="Calibri" w:hAnsi="Calibri" w:hint="eastAsia"/>
              </w:rPr>
              <w:t>31</w:t>
            </w:r>
            <w:r w:rsidRPr="00616F60">
              <w:rPr>
                <w:rFonts w:ascii="Calibri" w:hAnsi="Calibri" w:hint="eastAsia"/>
              </w:rPr>
              <w:t>日水位</w:t>
            </w:r>
            <w:r w:rsidRPr="00616F60">
              <w:rPr>
                <w:rFonts w:ascii="Calibri" w:hAnsi="Calibri" w:hint="eastAsia"/>
              </w:rPr>
              <w:t>720.8</w:t>
            </w:r>
            <w:r w:rsidRPr="00616F60">
              <w:rPr>
                <w:rFonts w:ascii="Calibri" w:hAnsi="Calibri" w:hint="eastAsia"/>
              </w:rPr>
              <w:t>米，同比高</w:t>
            </w:r>
            <w:r w:rsidRPr="00616F60">
              <w:rPr>
                <w:rFonts w:ascii="Calibri" w:hAnsi="Calibri" w:hint="eastAsia"/>
              </w:rPr>
              <w:t>8.5</w:t>
            </w:r>
            <w:r w:rsidRPr="00616F60">
              <w:rPr>
                <w:rFonts w:ascii="Calibri" w:hAnsi="Calibri" w:hint="eastAsia"/>
              </w:rPr>
              <w:t>米；普定</w:t>
            </w:r>
            <w:r w:rsidRPr="00616F60">
              <w:rPr>
                <w:rFonts w:ascii="Calibri" w:hAnsi="Calibri" w:hint="eastAsia"/>
              </w:rPr>
              <w:t>1136.8</w:t>
            </w:r>
            <w:r w:rsidRPr="00616F60">
              <w:rPr>
                <w:rFonts w:ascii="Calibri" w:hAnsi="Calibri" w:hint="eastAsia"/>
              </w:rPr>
              <w:t>米，同比高</w:t>
            </w:r>
            <w:r w:rsidRPr="00616F60">
              <w:rPr>
                <w:rFonts w:ascii="Calibri" w:hAnsi="Calibri" w:hint="eastAsia"/>
              </w:rPr>
              <w:t>6.6</w:t>
            </w:r>
            <w:r w:rsidRPr="00616F60">
              <w:rPr>
                <w:rFonts w:ascii="Calibri" w:hAnsi="Calibri" w:hint="eastAsia"/>
              </w:rPr>
              <w:t>米；引子渡</w:t>
            </w:r>
            <w:r w:rsidRPr="00616F60">
              <w:rPr>
                <w:rFonts w:ascii="Calibri" w:hAnsi="Calibri" w:hint="eastAsia"/>
              </w:rPr>
              <w:t>1069</w:t>
            </w:r>
            <w:r w:rsidRPr="00616F60">
              <w:rPr>
                <w:rFonts w:ascii="Calibri" w:hAnsi="Calibri" w:hint="eastAsia"/>
              </w:rPr>
              <w:t>米，同比高</w:t>
            </w:r>
            <w:r w:rsidRPr="00616F60">
              <w:rPr>
                <w:rFonts w:ascii="Calibri" w:hAnsi="Calibri" w:hint="eastAsia"/>
              </w:rPr>
              <w:t>5.2</w:t>
            </w:r>
            <w:r w:rsidRPr="00616F60">
              <w:rPr>
                <w:rFonts w:ascii="Calibri" w:hAnsi="Calibri" w:hint="eastAsia"/>
              </w:rPr>
              <w:t>米。目前公司蓄能同比高</w:t>
            </w:r>
            <w:r w:rsidRPr="00616F60">
              <w:rPr>
                <w:rFonts w:ascii="Calibri" w:hAnsi="Calibri" w:hint="eastAsia"/>
              </w:rPr>
              <w:t>2.8</w:t>
            </w:r>
            <w:r w:rsidRPr="00616F60">
              <w:rPr>
                <w:rFonts w:ascii="Calibri" w:hAnsi="Calibri" w:hint="eastAsia"/>
              </w:rPr>
              <w:t>亿千瓦时。</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2020</w:t>
            </w:r>
            <w:r w:rsidRPr="00616F60">
              <w:rPr>
                <w:rFonts w:ascii="Calibri" w:hAnsi="Calibri"/>
                <w:b/>
              </w:rPr>
              <w:t>年丰水期预测</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据气象预测，今年全国来水预计南北涝，中部相对较少。预计贵州今年偏枯</w:t>
            </w:r>
            <w:r w:rsidRPr="00616F60">
              <w:rPr>
                <w:rFonts w:ascii="Calibri" w:hAnsi="Calibri" w:hint="eastAsia"/>
              </w:rPr>
              <w:t>1-2</w:t>
            </w:r>
            <w:r w:rsidRPr="00616F60">
              <w:rPr>
                <w:rFonts w:ascii="Calibri" w:hAnsi="Calibri" w:hint="eastAsia"/>
              </w:rPr>
              <w:t>成。今年公司发电量预测也是按来水偏少</w:t>
            </w:r>
            <w:r w:rsidRPr="00616F60">
              <w:rPr>
                <w:rFonts w:ascii="Calibri" w:hAnsi="Calibri" w:hint="eastAsia"/>
              </w:rPr>
              <w:t>1.5</w:t>
            </w:r>
            <w:r w:rsidRPr="00616F60">
              <w:rPr>
                <w:rFonts w:ascii="Calibri" w:hAnsi="Calibri" w:hint="eastAsia"/>
              </w:rPr>
              <w:t>成测算的。</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疫情影响</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疫情对贵州省发电量有一定的负责影响。公司全部为水力发电，电价具有竞争优势，公司发电生产没有受到疫情的不利影响。</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丰水年和枯水年的发电量经验对比</w:t>
            </w:r>
          </w:p>
          <w:p w:rsidR="00616F60" w:rsidRPr="00616F60" w:rsidRDefault="00616F60" w:rsidP="00616F60">
            <w:pPr>
              <w:spacing w:line="360" w:lineRule="auto"/>
              <w:ind w:firstLineChars="200" w:firstLine="400"/>
              <w:rPr>
                <w:rFonts w:ascii="Calibri" w:hAnsi="Calibri"/>
              </w:rPr>
            </w:pPr>
            <w:r w:rsidRPr="00616F60">
              <w:rPr>
                <w:rFonts w:ascii="Calibri" w:hAnsi="Calibri"/>
              </w:rPr>
              <w:t>公司</w:t>
            </w:r>
            <w:r w:rsidRPr="00616F60">
              <w:rPr>
                <w:rFonts w:ascii="Calibri" w:hAnsi="Calibri"/>
              </w:rPr>
              <w:t>9</w:t>
            </w:r>
            <w:r w:rsidRPr="00616F60">
              <w:rPr>
                <w:rFonts w:ascii="Calibri" w:hAnsi="Calibri"/>
              </w:rPr>
              <w:t>个电站</w:t>
            </w:r>
            <w:r w:rsidRPr="00616F60">
              <w:rPr>
                <w:rFonts w:ascii="Calibri" w:hAnsi="Calibri" w:hint="eastAsia"/>
              </w:rPr>
              <w:t>按多年平均来水测算的年</w:t>
            </w:r>
            <w:r w:rsidRPr="00616F60">
              <w:rPr>
                <w:rFonts w:ascii="Calibri" w:hAnsi="Calibri"/>
              </w:rPr>
              <w:t>设计发电量</w:t>
            </w:r>
            <w:r w:rsidRPr="00616F60">
              <w:rPr>
                <w:rFonts w:ascii="Calibri" w:hAnsi="Calibri" w:hint="eastAsia"/>
              </w:rPr>
              <w:t>合计约为</w:t>
            </w:r>
            <w:r w:rsidRPr="00616F60">
              <w:rPr>
                <w:rFonts w:ascii="Calibri" w:hAnsi="Calibri"/>
              </w:rPr>
              <w:t>98</w:t>
            </w:r>
            <w:r w:rsidRPr="00616F60">
              <w:rPr>
                <w:rFonts w:ascii="Calibri" w:hAnsi="Calibri"/>
              </w:rPr>
              <w:t>亿千瓦时，</w:t>
            </w:r>
            <w:r w:rsidRPr="00616F60">
              <w:rPr>
                <w:rFonts w:ascii="Calibri" w:hAnsi="Calibri"/>
              </w:rPr>
              <w:t>2015-2019</w:t>
            </w:r>
            <w:r w:rsidRPr="00616F60">
              <w:rPr>
                <w:rFonts w:ascii="Calibri" w:hAnsi="Calibri"/>
              </w:rPr>
              <w:t>年发电量分别为</w:t>
            </w:r>
            <w:r w:rsidRPr="00616F60">
              <w:rPr>
                <w:rFonts w:ascii="Calibri" w:hAnsi="Calibri"/>
              </w:rPr>
              <w:t>101</w:t>
            </w:r>
            <w:r w:rsidRPr="00616F60">
              <w:rPr>
                <w:rFonts w:ascii="Calibri" w:hAnsi="Calibri" w:hint="eastAsia"/>
              </w:rPr>
              <w:t>.04</w:t>
            </w:r>
            <w:r w:rsidRPr="00616F60">
              <w:rPr>
                <w:rFonts w:ascii="Calibri" w:hAnsi="Calibri"/>
              </w:rPr>
              <w:t>/74</w:t>
            </w:r>
            <w:r w:rsidRPr="00616F60">
              <w:rPr>
                <w:rFonts w:ascii="Calibri" w:hAnsi="Calibri" w:hint="eastAsia"/>
              </w:rPr>
              <w:t>.33</w:t>
            </w:r>
            <w:r w:rsidRPr="00616F60">
              <w:rPr>
                <w:rFonts w:ascii="Calibri" w:hAnsi="Calibri"/>
              </w:rPr>
              <w:t>/92</w:t>
            </w:r>
            <w:r w:rsidRPr="00616F60">
              <w:rPr>
                <w:rFonts w:ascii="Calibri" w:hAnsi="Calibri" w:hint="eastAsia"/>
              </w:rPr>
              <w:t>.29</w:t>
            </w:r>
            <w:r w:rsidRPr="00616F60">
              <w:rPr>
                <w:rFonts w:ascii="Calibri" w:hAnsi="Calibri"/>
              </w:rPr>
              <w:t>/91</w:t>
            </w:r>
            <w:r w:rsidRPr="00616F60">
              <w:rPr>
                <w:rFonts w:ascii="Calibri" w:hAnsi="Calibri" w:hint="eastAsia"/>
              </w:rPr>
              <w:t>.19</w:t>
            </w:r>
            <w:r w:rsidRPr="00616F60">
              <w:rPr>
                <w:rFonts w:ascii="Calibri" w:hAnsi="Calibri"/>
              </w:rPr>
              <w:t>/82</w:t>
            </w:r>
            <w:r w:rsidRPr="00616F60">
              <w:rPr>
                <w:rFonts w:ascii="Calibri" w:hAnsi="Calibri" w:hint="eastAsia"/>
              </w:rPr>
              <w:t>.56</w:t>
            </w:r>
            <w:r w:rsidRPr="00616F60">
              <w:rPr>
                <w:rFonts w:ascii="Calibri" w:hAnsi="Calibri"/>
              </w:rPr>
              <w:t>亿千瓦时。</w:t>
            </w:r>
            <w:r w:rsidRPr="00616F60">
              <w:rPr>
                <w:rFonts w:ascii="Calibri" w:hAnsi="Calibri" w:hint="eastAsia"/>
              </w:rPr>
              <w:t>一般</w:t>
            </w:r>
            <w:r w:rsidRPr="00616F60">
              <w:rPr>
                <w:rFonts w:ascii="Calibri" w:hAnsi="Calibri"/>
              </w:rPr>
              <w:t>以</w:t>
            </w:r>
            <w:r w:rsidRPr="00616F60">
              <w:rPr>
                <w:rFonts w:ascii="Calibri" w:hAnsi="Calibri"/>
              </w:rPr>
              <w:t>98</w:t>
            </w:r>
            <w:r w:rsidRPr="00616F60">
              <w:rPr>
                <w:rFonts w:ascii="Calibri" w:hAnsi="Calibri"/>
              </w:rPr>
              <w:t>亿千瓦时作为</w:t>
            </w:r>
            <w:r w:rsidRPr="00616F60">
              <w:rPr>
                <w:rFonts w:ascii="Calibri" w:hAnsi="Calibri" w:hint="eastAsia"/>
              </w:rPr>
              <w:t>基准，</w:t>
            </w:r>
            <w:r w:rsidRPr="00616F60">
              <w:rPr>
                <w:rFonts w:ascii="Calibri" w:hAnsi="Calibri"/>
              </w:rPr>
              <w:t>根据</w:t>
            </w:r>
            <w:r w:rsidRPr="00616F60">
              <w:rPr>
                <w:rFonts w:ascii="Calibri" w:hAnsi="Calibri" w:hint="eastAsia"/>
              </w:rPr>
              <w:t>预计</w:t>
            </w:r>
            <w:r w:rsidRPr="00616F60">
              <w:rPr>
                <w:rFonts w:ascii="Calibri" w:hAnsi="Calibri"/>
              </w:rPr>
              <w:t>来水</w:t>
            </w:r>
            <w:r w:rsidRPr="00616F60">
              <w:rPr>
                <w:rFonts w:ascii="Calibri" w:hAnsi="Calibri" w:hint="eastAsia"/>
              </w:rPr>
              <w:t>情况对年度发电量</w:t>
            </w:r>
            <w:r w:rsidRPr="00616F60">
              <w:rPr>
                <w:rFonts w:ascii="Calibri" w:hAnsi="Calibri"/>
              </w:rPr>
              <w:t>进行</w:t>
            </w:r>
            <w:r w:rsidRPr="00616F60">
              <w:rPr>
                <w:rFonts w:ascii="Calibri" w:hAnsi="Calibri" w:hint="eastAsia"/>
              </w:rPr>
              <w:t>大致预测</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弃水</w:t>
            </w:r>
            <w:r w:rsidRPr="00616F60">
              <w:rPr>
                <w:rFonts w:ascii="Calibri" w:hAnsi="Calibri"/>
                <w:b/>
              </w:rPr>
              <w:t>/</w:t>
            </w:r>
            <w:r w:rsidRPr="00616F60">
              <w:rPr>
                <w:rFonts w:ascii="Calibri" w:hAnsi="Calibri"/>
                <w:b/>
              </w:rPr>
              <w:t>泄洪</w:t>
            </w:r>
          </w:p>
          <w:p w:rsidR="00616F60" w:rsidRPr="00616F60" w:rsidRDefault="00616F60" w:rsidP="00616F60">
            <w:pPr>
              <w:spacing w:line="360" w:lineRule="auto"/>
              <w:ind w:firstLineChars="200" w:firstLine="400"/>
              <w:rPr>
                <w:rFonts w:ascii="Calibri" w:hAnsi="Calibri"/>
              </w:rPr>
            </w:pPr>
            <w:proofErr w:type="gramStart"/>
            <w:r w:rsidRPr="00616F60">
              <w:rPr>
                <w:rFonts w:ascii="Calibri" w:hAnsi="Calibri"/>
              </w:rPr>
              <w:t>每年主</w:t>
            </w:r>
            <w:proofErr w:type="gramEnd"/>
            <w:r w:rsidRPr="00616F60">
              <w:rPr>
                <w:rFonts w:ascii="Calibri" w:hAnsi="Calibri"/>
              </w:rPr>
              <w:t>汛期的时候，受来水集中</w:t>
            </w:r>
            <w:r w:rsidRPr="00616F60">
              <w:rPr>
                <w:rFonts w:ascii="Calibri" w:hAnsi="Calibri" w:hint="eastAsia"/>
              </w:rPr>
              <w:t>及库容限制，为确保大坝安全，</w:t>
            </w:r>
            <w:r w:rsidRPr="00616F60">
              <w:rPr>
                <w:rFonts w:ascii="Calibri" w:hAnsi="Calibri"/>
              </w:rPr>
              <w:t>公司部分厂站会有一定的泄洪</w:t>
            </w:r>
            <w:r w:rsidRPr="00616F60">
              <w:rPr>
                <w:rFonts w:ascii="Calibri" w:hAnsi="Calibri" w:hint="eastAsia"/>
              </w:rPr>
              <w:t>，</w:t>
            </w:r>
            <w:r w:rsidRPr="00616F60">
              <w:rPr>
                <w:rFonts w:ascii="Calibri" w:hAnsi="Calibri"/>
              </w:rPr>
              <w:t>主要</w:t>
            </w:r>
            <w:r w:rsidRPr="00616F60">
              <w:rPr>
                <w:rFonts w:ascii="Calibri" w:hAnsi="Calibri" w:hint="eastAsia"/>
              </w:rPr>
              <w:t>集中在</w:t>
            </w:r>
            <w:r w:rsidRPr="00616F60">
              <w:rPr>
                <w:rFonts w:ascii="Calibri" w:hAnsi="Calibri"/>
              </w:rPr>
              <w:t>北盘江的</w:t>
            </w:r>
            <w:proofErr w:type="gramStart"/>
            <w:r w:rsidRPr="00616F60">
              <w:rPr>
                <w:rFonts w:ascii="Calibri" w:hAnsi="Calibri"/>
              </w:rPr>
              <w:t>善泥坡</w:t>
            </w:r>
            <w:proofErr w:type="gramEnd"/>
            <w:r w:rsidRPr="00616F60">
              <w:rPr>
                <w:rFonts w:ascii="Calibri" w:hAnsi="Calibri"/>
              </w:rPr>
              <w:t>电站</w:t>
            </w:r>
            <w:r w:rsidRPr="00616F60">
              <w:rPr>
                <w:rFonts w:ascii="Calibri" w:hAnsi="Calibri" w:hint="eastAsia"/>
              </w:rPr>
              <w:t>、</w:t>
            </w:r>
            <w:r w:rsidRPr="00616F60">
              <w:rPr>
                <w:rFonts w:ascii="Calibri" w:hAnsi="Calibri"/>
              </w:rPr>
              <w:t>三岔河的普</w:t>
            </w:r>
            <w:r w:rsidRPr="00616F60">
              <w:rPr>
                <w:rFonts w:ascii="Calibri" w:hAnsi="Calibri"/>
              </w:rPr>
              <w:lastRenderedPageBreak/>
              <w:t>定电站，以及芙蓉</w:t>
            </w:r>
            <w:proofErr w:type="gramStart"/>
            <w:r w:rsidRPr="00616F60">
              <w:rPr>
                <w:rFonts w:ascii="Calibri" w:hAnsi="Calibri" w:hint="eastAsia"/>
              </w:rPr>
              <w:t>江</w:t>
            </w:r>
            <w:r w:rsidRPr="00616F60">
              <w:rPr>
                <w:rFonts w:ascii="Calibri" w:hAnsi="Calibri"/>
              </w:rPr>
              <w:t>北源</w:t>
            </w:r>
            <w:proofErr w:type="gramEnd"/>
            <w:r w:rsidRPr="00616F60">
              <w:rPr>
                <w:rFonts w:ascii="Calibri" w:hAnsi="Calibri"/>
              </w:rPr>
              <w:t>公司的</w:t>
            </w:r>
            <w:r w:rsidRPr="00616F60">
              <w:rPr>
                <w:rFonts w:ascii="Calibri" w:hAnsi="Calibri"/>
              </w:rPr>
              <w:t>3</w:t>
            </w:r>
            <w:r w:rsidRPr="00616F60">
              <w:rPr>
                <w:rFonts w:ascii="Calibri" w:hAnsi="Calibri"/>
              </w:rPr>
              <w:t>个电站。</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电站调节能力</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光照电站为不完全多年调节，普定、引子渡和清溪电站为不完全年调节，鱼塘电站为周调节，其他电站为日调节。</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售电</w:t>
            </w:r>
          </w:p>
          <w:p w:rsidR="00616F60" w:rsidRPr="00616F60" w:rsidRDefault="00616F60" w:rsidP="00616F60">
            <w:pPr>
              <w:spacing w:line="360" w:lineRule="auto"/>
              <w:ind w:firstLineChars="200" w:firstLine="402"/>
              <w:rPr>
                <w:rFonts w:ascii="Calibri" w:hAnsi="Calibri"/>
                <w:b/>
              </w:rPr>
            </w:pPr>
            <w:r w:rsidRPr="00616F60">
              <w:rPr>
                <w:rFonts w:ascii="Calibri" w:hAnsi="Calibri"/>
                <w:b/>
              </w:rPr>
              <w:t>消纳</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目前公司电量由贵州电网公司全额消纳</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降电价风险评估</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公司在年报中披露了公司存在电价下降的风险。公司将加强电价研究，推动建立和维护有利于水电企业持续健康发展的电价机制，努力维护公司利益。</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2019</w:t>
            </w:r>
            <w:r w:rsidRPr="00616F60">
              <w:rPr>
                <w:rFonts w:ascii="Calibri" w:hAnsi="Calibri"/>
                <w:b/>
              </w:rPr>
              <w:t>年增值税率降低</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2019</w:t>
            </w:r>
            <w:r w:rsidRPr="00616F60">
              <w:rPr>
                <w:rFonts w:ascii="Calibri" w:hAnsi="Calibri" w:hint="eastAsia"/>
              </w:rPr>
              <w:t>年</w:t>
            </w:r>
            <w:r w:rsidRPr="00616F60">
              <w:rPr>
                <w:rFonts w:ascii="Calibri" w:hAnsi="Calibri"/>
              </w:rPr>
              <w:t>4-6</w:t>
            </w:r>
            <w:r w:rsidRPr="00616F60">
              <w:rPr>
                <w:rFonts w:ascii="Calibri" w:hAnsi="Calibri"/>
              </w:rPr>
              <w:t>月期间增值税率下调红利</w:t>
            </w:r>
            <w:r w:rsidRPr="00616F60">
              <w:rPr>
                <w:rFonts w:ascii="Calibri" w:hAnsi="Calibri" w:hint="eastAsia"/>
              </w:rPr>
              <w:t>由</w:t>
            </w:r>
            <w:r w:rsidRPr="00616F60">
              <w:rPr>
                <w:rFonts w:ascii="Calibri" w:hAnsi="Calibri"/>
              </w:rPr>
              <w:t>公司</w:t>
            </w:r>
            <w:r w:rsidRPr="00616F60">
              <w:rPr>
                <w:rFonts w:ascii="Calibri" w:hAnsi="Calibri" w:hint="eastAsia"/>
              </w:rPr>
              <w:t>享有。</w:t>
            </w:r>
            <w:r w:rsidRPr="00616F60">
              <w:rPr>
                <w:rFonts w:ascii="Calibri" w:hAnsi="Calibri" w:hint="eastAsia"/>
              </w:rPr>
              <w:t>2019</w:t>
            </w:r>
            <w:r w:rsidRPr="00616F60">
              <w:rPr>
                <w:rFonts w:ascii="Calibri" w:hAnsi="Calibri" w:hint="eastAsia"/>
              </w:rPr>
              <w:t>年</w:t>
            </w:r>
            <w:r w:rsidRPr="00616F60">
              <w:rPr>
                <w:rFonts w:ascii="Calibri" w:hAnsi="Calibri" w:hint="eastAsia"/>
              </w:rPr>
              <w:t>7</w:t>
            </w:r>
            <w:r w:rsidRPr="00616F60">
              <w:rPr>
                <w:rFonts w:ascii="Calibri" w:hAnsi="Calibri" w:hint="eastAsia"/>
              </w:rPr>
              <w:t>月以后，政府</w:t>
            </w:r>
            <w:r w:rsidRPr="00616F60">
              <w:rPr>
                <w:rFonts w:ascii="Calibri" w:hAnsi="Calibri"/>
              </w:rPr>
              <w:t>对上网电价做了相应调整</w:t>
            </w:r>
            <w:r w:rsidRPr="00616F60">
              <w:rPr>
                <w:rFonts w:ascii="Calibri" w:hAnsi="Calibri" w:hint="eastAsia"/>
              </w:rPr>
              <w:t>，增值税率降低</w:t>
            </w:r>
            <w:r w:rsidRPr="00616F60">
              <w:rPr>
                <w:rFonts w:ascii="Calibri" w:hAnsi="Calibri"/>
              </w:rPr>
              <w:t>部分全部让利给终端了。</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hint="eastAsia"/>
                <w:b/>
              </w:rPr>
              <w:t>西电东送</w:t>
            </w:r>
          </w:p>
          <w:p w:rsidR="00616F60" w:rsidRPr="00616F60" w:rsidRDefault="00616F60" w:rsidP="00616F60">
            <w:pPr>
              <w:spacing w:line="360" w:lineRule="auto"/>
              <w:ind w:firstLineChars="200" w:firstLine="400"/>
              <w:rPr>
                <w:rFonts w:ascii="Calibri" w:hAnsi="Calibri"/>
              </w:rPr>
            </w:pPr>
            <w:r w:rsidRPr="00616F60">
              <w:rPr>
                <w:rFonts w:ascii="Calibri" w:hAnsi="Calibri"/>
              </w:rPr>
              <w:t>目前贵州省执行的</w:t>
            </w:r>
            <w:r w:rsidRPr="00616F60">
              <w:rPr>
                <w:rFonts w:ascii="Calibri" w:hAnsi="Calibri" w:hint="eastAsia"/>
              </w:rPr>
              <w:t>西电东送电量分摊</w:t>
            </w:r>
            <w:r w:rsidRPr="00616F60">
              <w:rPr>
                <w:rFonts w:ascii="Calibri" w:hAnsi="Calibri"/>
              </w:rPr>
              <w:t>政策是</w:t>
            </w:r>
            <w:r w:rsidRPr="00616F60">
              <w:rPr>
                <w:rFonts w:ascii="Calibri" w:hAnsi="Calibri" w:hint="eastAsia"/>
              </w:rPr>
              <w:t>将</w:t>
            </w:r>
            <w:r w:rsidRPr="00616F60">
              <w:rPr>
                <w:rFonts w:ascii="Calibri" w:hAnsi="Calibri"/>
              </w:rPr>
              <w:t>每年贵州向广东送电的总量</w:t>
            </w:r>
            <w:r w:rsidRPr="00616F60">
              <w:rPr>
                <w:rFonts w:ascii="Calibri" w:hAnsi="Calibri" w:hint="eastAsia"/>
              </w:rPr>
              <w:t>，</w:t>
            </w:r>
            <w:r w:rsidRPr="00616F60">
              <w:rPr>
                <w:rFonts w:ascii="Calibri" w:hAnsi="Calibri"/>
              </w:rPr>
              <w:t>按</w:t>
            </w:r>
            <w:r w:rsidRPr="00616F60">
              <w:rPr>
                <w:rFonts w:ascii="Calibri" w:hAnsi="Calibri" w:hint="eastAsia"/>
              </w:rPr>
              <w:t>一定比例（主要是</w:t>
            </w:r>
            <w:r w:rsidRPr="00616F60">
              <w:rPr>
                <w:rFonts w:ascii="Calibri" w:hAnsi="Calibri"/>
              </w:rPr>
              <w:t>装机容量</w:t>
            </w:r>
            <w:r w:rsidRPr="00616F60">
              <w:rPr>
                <w:rFonts w:ascii="Calibri" w:hAnsi="Calibri" w:hint="eastAsia"/>
              </w:rPr>
              <w:t>）向各发电企业</w:t>
            </w:r>
            <w:r w:rsidRPr="00616F60">
              <w:rPr>
                <w:rFonts w:ascii="Calibri" w:hAnsi="Calibri"/>
              </w:rPr>
              <w:t>进行分摊。</w:t>
            </w:r>
            <w:r w:rsidRPr="00616F60">
              <w:rPr>
                <w:rFonts w:ascii="Calibri" w:hAnsi="Calibri"/>
              </w:rPr>
              <w:t>2018</w:t>
            </w:r>
            <w:r w:rsidRPr="00616F60">
              <w:rPr>
                <w:rFonts w:ascii="Calibri" w:hAnsi="Calibri" w:hint="eastAsia"/>
              </w:rPr>
              <w:t>、</w:t>
            </w:r>
            <w:r w:rsidRPr="00616F60">
              <w:rPr>
                <w:rFonts w:ascii="Calibri" w:hAnsi="Calibri" w:hint="eastAsia"/>
              </w:rPr>
              <w:t>2019</w:t>
            </w:r>
            <w:r w:rsidRPr="00616F60">
              <w:rPr>
                <w:rFonts w:ascii="Calibri" w:hAnsi="Calibri"/>
              </w:rPr>
              <w:t>年公司</w:t>
            </w:r>
            <w:r w:rsidRPr="00616F60">
              <w:rPr>
                <w:rFonts w:ascii="Calibri" w:hAnsi="Calibri" w:hint="eastAsia"/>
              </w:rPr>
              <w:t>分摊</w:t>
            </w:r>
            <w:r w:rsidRPr="00616F60">
              <w:rPr>
                <w:rFonts w:ascii="Calibri" w:hAnsi="Calibri"/>
              </w:rPr>
              <w:t>的西电东送电量</w:t>
            </w:r>
            <w:r w:rsidRPr="00616F60">
              <w:rPr>
                <w:rFonts w:ascii="Calibri" w:hAnsi="Calibri" w:hint="eastAsia"/>
              </w:rPr>
              <w:t>分别为</w:t>
            </w:r>
            <w:r w:rsidRPr="00616F60">
              <w:rPr>
                <w:rFonts w:ascii="Calibri" w:hAnsi="Calibri"/>
              </w:rPr>
              <w:t>28.48</w:t>
            </w:r>
            <w:r w:rsidRPr="00616F60">
              <w:rPr>
                <w:rFonts w:ascii="Calibri" w:hAnsi="Calibri" w:hint="eastAsia"/>
              </w:rPr>
              <w:t>、</w:t>
            </w:r>
            <w:r w:rsidRPr="00616F60">
              <w:rPr>
                <w:rFonts w:ascii="Calibri" w:hAnsi="Calibri"/>
              </w:rPr>
              <w:t xml:space="preserve"> 3</w:t>
            </w:r>
            <w:r w:rsidRPr="00616F60">
              <w:rPr>
                <w:rFonts w:ascii="Calibri" w:hAnsi="Calibri" w:hint="eastAsia"/>
              </w:rPr>
              <w:t>6.97</w:t>
            </w:r>
            <w:r w:rsidRPr="00616F60">
              <w:rPr>
                <w:rFonts w:ascii="Calibri" w:hAnsi="Calibri"/>
              </w:rPr>
              <w:t>亿千瓦时。西电东送电价是在核准上网电价基础上每度电下调</w:t>
            </w:r>
            <w:r w:rsidRPr="00616F60">
              <w:rPr>
                <w:rFonts w:ascii="Calibri" w:hAnsi="Calibri"/>
              </w:rPr>
              <w:t>0.0276</w:t>
            </w:r>
            <w:r w:rsidRPr="00616F60">
              <w:rPr>
                <w:rFonts w:ascii="Calibri" w:hAnsi="Calibri"/>
              </w:rPr>
              <w:t>元</w:t>
            </w:r>
            <w:r w:rsidRPr="00616F60">
              <w:rPr>
                <w:rFonts w:ascii="Calibri" w:hAnsi="Calibri"/>
              </w:rPr>
              <w:t>/</w:t>
            </w:r>
            <w:r w:rsidRPr="00616F60">
              <w:rPr>
                <w:rFonts w:ascii="Calibri" w:hAnsi="Calibri"/>
              </w:rPr>
              <w:t>千瓦时。公司目前</w:t>
            </w:r>
            <w:r w:rsidRPr="00616F60">
              <w:rPr>
                <w:rFonts w:ascii="Calibri" w:hAnsi="Calibri" w:hint="eastAsia"/>
              </w:rPr>
              <w:t>正</w:t>
            </w:r>
            <w:r w:rsidRPr="00616F60">
              <w:rPr>
                <w:rFonts w:ascii="Calibri" w:hAnsi="Calibri"/>
              </w:rPr>
              <w:t>积极向</w:t>
            </w:r>
            <w:r w:rsidRPr="00616F60">
              <w:rPr>
                <w:rFonts w:ascii="Calibri" w:hAnsi="Calibri" w:hint="eastAsia"/>
              </w:rPr>
              <w:t>政府有关部门</w:t>
            </w:r>
            <w:r w:rsidRPr="00616F60">
              <w:rPr>
                <w:rFonts w:ascii="Calibri" w:hAnsi="Calibri"/>
              </w:rPr>
              <w:t>争取按实际发电量进行分摊。</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贵州省水火发电权</w:t>
            </w:r>
            <w:r w:rsidRPr="00616F60">
              <w:rPr>
                <w:rFonts w:ascii="Calibri" w:hAnsi="Calibri" w:hint="eastAsia"/>
                <w:b/>
              </w:rPr>
              <w:t>交易</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这</w:t>
            </w:r>
            <w:r w:rsidRPr="00616F60">
              <w:rPr>
                <w:rFonts w:ascii="Calibri" w:hAnsi="Calibri"/>
              </w:rPr>
              <w:t>是贵州省能源运行新机制的主要构成部分。贵州统调</w:t>
            </w:r>
            <w:r w:rsidRPr="00616F60">
              <w:rPr>
                <w:rFonts w:ascii="Calibri" w:hAnsi="Calibri"/>
              </w:rPr>
              <w:t>5</w:t>
            </w:r>
            <w:r w:rsidRPr="00616F60">
              <w:rPr>
                <w:rFonts w:ascii="Calibri" w:hAnsi="Calibri"/>
              </w:rPr>
              <w:t> </w:t>
            </w:r>
            <w:proofErr w:type="gramStart"/>
            <w:r w:rsidRPr="00616F60">
              <w:rPr>
                <w:rFonts w:ascii="Calibri" w:hAnsi="Calibri"/>
              </w:rPr>
              <w:t>万千瓦</w:t>
            </w:r>
            <w:proofErr w:type="gramEnd"/>
            <w:r w:rsidRPr="00616F60">
              <w:rPr>
                <w:rFonts w:ascii="Calibri" w:hAnsi="Calibri"/>
              </w:rPr>
              <w:t>及以上装机的水电站，按</w:t>
            </w:r>
            <w:r w:rsidRPr="00616F60">
              <w:rPr>
                <w:rFonts w:ascii="Calibri" w:hAnsi="Calibri"/>
              </w:rPr>
              <w:t> </w:t>
            </w:r>
            <w:r w:rsidRPr="00616F60">
              <w:rPr>
                <w:rFonts w:ascii="Calibri" w:hAnsi="Calibri"/>
              </w:rPr>
              <w:t>2710</w:t>
            </w:r>
            <w:r w:rsidRPr="00616F60">
              <w:rPr>
                <w:rFonts w:ascii="Calibri" w:hAnsi="Calibri"/>
              </w:rPr>
              <w:t> </w:t>
            </w:r>
            <w:r w:rsidRPr="00616F60">
              <w:rPr>
                <w:rFonts w:ascii="Calibri" w:hAnsi="Calibri"/>
              </w:rPr>
              <w:t>小时核定基础电量，超过</w:t>
            </w:r>
            <w:r w:rsidRPr="00616F60">
              <w:rPr>
                <w:rFonts w:ascii="Calibri" w:hAnsi="Calibri"/>
              </w:rPr>
              <w:t> </w:t>
            </w:r>
            <w:r w:rsidRPr="00616F60">
              <w:rPr>
                <w:rFonts w:ascii="Calibri" w:hAnsi="Calibri"/>
              </w:rPr>
              <w:t>2710</w:t>
            </w:r>
            <w:r w:rsidRPr="00616F60">
              <w:rPr>
                <w:rFonts w:ascii="Calibri" w:hAnsi="Calibri"/>
              </w:rPr>
              <w:t> </w:t>
            </w:r>
            <w:r w:rsidRPr="00616F60">
              <w:rPr>
                <w:rFonts w:ascii="Calibri" w:hAnsi="Calibri"/>
              </w:rPr>
              <w:t>小时以上部分，</w:t>
            </w:r>
            <w:r w:rsidRPr="00616F60">
              <w:rPr>
                <w:rFonts w:ascii="Calibri" w:hAnsi="Calibri"/>
              </w:rPr>
              <w:lastRenderedPageBreak/>
              <w:t>实行水火发电权交易，原则上按照贵州水电边际贡献的</w:t>
            </w:r>
            <w:r w:rsidRPr="00616F60">
              <w:rPr>
                <w:rFonts w:ascii="Calibri" w:hAnsi="Calibri"/>
              </w:rPr>
              <w:t> </w:t>
            </w:r>
            <w:r w:rsidRPr="00616F60">
              <w:rPr>
                <w:rFonts w:ascii="Calibri" w:hAnsi="Calibri"/>
              </w:rPr>
              <w:t>30%</w:t>
            </w:r>
            <w:r w:rsidRPr="00616F60">
              <w:rPr>
                <w:rFonts w:ascii="Calibri" w:hAnsi="Calibri"/>
              </w:rPr>
              <w:t>确定交易价格，由水电企业支付给火电企业。</w:t>
            </w:r>
            <w:r w:rsidRPr="00616F60">
              <w:rPr>
                <w:rFonts w:ascii="Calibri" w:hAnsi="Calibri" w:hint="eastAsia"/>
              </w:rPr>
              <w:t>北源</w:t>
            </w:r>
            <w:r w:rsidRPr="00616F60">
              <w:rPr>
                <w:rFonts w:ascii="Calibri" w:hAnsi="Calibri"/>
              </w:rPr>
              <w:t>公司的牛都和清溪电站</w:t>
            </w:r>
            <w:r w:rsidRPr="00616F60">
              <w:rPr>
                <w:rFonts w:ascii="Calibri" w:hAnsi="Calibri" w:hint="eastAsia"/>
              </w:rPr>
              <w:t>装机规模小于</w:t>
            </w:r>
            <w:r w:rsidRPr="00616F60">
              <w:rPr>
                <w:rFonts w:ascii="Calibri" w:hAnsi="Calibri"/>
              </w:rPr>
              <w:t>5</w:t>
            </w:r>
            <w:r w:rsidRPr="00616F60">
              <w:rPr>
                <w:rFonts w:ascii="Calibri" w:hAnsi="Calibri"/>
              </w:rPr>
              <w:t> </w:t>
            </w:r>
            <w:proofErr w:type="gramStart"/>
            <w:r w:rsidRPr="00616F60">
              <w:rPr>
                <w:rFonts w:ascii="Calibri" w:hAnsi="Calibri"/>
              </w:rPr>
              <w:t>万千瓦</w:t>
            </w:r>
            <w:proofErr w:type="gramEnd"/>
            <w:r w:rsidRPr="00616F60">
              <w:rPr>
                <w:rFonts w:ascii="Calibri" w:hAnsi="Calibri"/>
              </w:rPr>
              <w:t>不参与</w:t>
            </w:r>
            <w:r w:rsidRPr="00616F60">
              <w:rPr>
                <w:rFonts w:ascii="Calibri" w:hAnsi="Calibri" w:hint="eastAsia"/>
              </w:rPr>
              <w:t>交易</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r w:rsidRPr="00616F60">
              <w:rPr>
                <w:rFonts w:ascii="Calibri" w:hAnsi="Calibri"/>
              </w:rPr>
              <w:t>经过公司的努力，目前和</w:t>
            </w:r>
            <w:r w:rsidRPr="00616F60">
              <w:rPr>
                <w:rFonts w:ascii="Calibri" w:hAnsi="Calibri" w:hint="eastAsia"/>
              </w:rPr>
              <w:t>政府</w:t>
            </w:r>
            <w:r w:rsidRPr="00616F60">
              <w:rPr>
                <w:rFonts w:ascii="Calibri" w:hAnsi="Calibri"/>
              </w:rPr>
              <w:t>主管部门达成一致意见，公司</w:t>
            </w:r>
            <w:r w:rsidRPr="00616F60">
              <w:rPr>
                <w:rFonts w:ascii="Calibri" w:hAnsi="Calibri" w:hint="eastAsia"/>
              </w:rPr>
              <w:t>按整体口径</w:t>
            </w:r>
            <w:r w:rsidRPr="00616F60">
              <w:rPr>
                <w:rFonts w:ascii="Calibri" w:hAnsi="Calibri"/>
              </w:rPr>
              <w:t>打捆</w:t>
            </w:r>
            <w:r w:rsidRPr="00616F60">
              <w:rPr>
                <w:rFonts w:ascii="Calibri" w:hAnsi="Calibri" w:hint="eastAsia"/>
              </w:rPr>
              <w:t>计算交易电量，打捆计算</w:t>
            </w:r>
            <w:r w:rsidRPr="00616F60">
              <w:rPr>
                <w:rFonts w:ascii="Calibri" w:hAnsi="Calibri"/>
              </w:rPr>
              <w:t>的年发电量</w:t>
            </w:r>
            <w:r w:rsidRPr="00616F60">
              <w:rPr>
                <w:rFonts w:ascii="Calibri" w:hAnsi="Calibri" w:hint="eastAsia"/>
              </w:rPr>
              <w:t>为</w:t>
            </w:r>
            <w:r w:rsidRPr="00616F60">
              <w:rPr>
                <w:rFonts w:ascii="Calibri" w:hAnsi="Calibri"/>
              </w:rPr>
              <w:t>86.4</w:t>
            </w:r>
            <w:r w:rsidRPr="00616F60">
              <w:rPr>
                <w:rFonts w:ascii="Calibri" w:hAnsi="Calibri"/>
              </w:rPr>
              <w:t>亿千瓦时，超过这个发电量就会触发发电权交易。</w:t>
            </w:r>
            <w:r w:rsidRPr="00616F60">
              <w:rPr>
                <w:rFonts w:ascii="Calibri" w:hAnsi="Calibri"/>
              </w:rPr>
              <w:t>2019</w:t>
            </w:r>
            <w:r w:rsidRPr="00616F60">
              <w:rPr>
                <w:rFonts w:ascii="Calibri" w:hAnsi="Calibri"/>
              </w:rPr>
              <w:t>年公司发电量</w:t>
            </w:r>
            <w:r w:rsidRPr="00616F60">
              <w:rPr>
                <w:rFonts w:ascii="Calibri" w:hAnsi="Calibri"/>
              </w:rPr>
              <w:t>82.56</w:t>
            </w:r>
            <w:r w:rsidRPr="00616F60">
              <w:rPr>
                <w:rFonts w:ascii="Calibri" w:hAnsi="Calibri"/>
              </w:rPr>
              <w:t>亿千瓦时，没有达到上述标准，所以没有</w:t>
            </w:r>
            <w:r w:rsidRPr="00616F60">
              <w:rPr>
                <w:rFonts w:ascii="Calibri" w:hAnsi="Calibri" w:hint="eastAsia"/>
              </w:rPr>
              <w:t>产生</w:t>
            </w:r>
            <w:r w:rsidRPr="00616F60">
              <w:rPr>
                <w:rFonts w:ascii="Calibri" w:hAnsi="Calibri"/>
              </w:rPr>
              <w:t>水火发电权的</w:t>
            </w:r>
            <w:r w:rsidRPr="00616F60">
              <w:rPr>
                <w:rFonts w:ascii="Calibri" w:hAnsi="Calibri" w:hint="eastAsia"/>
              </w:rPr>
              <w:t>交易</w:t>
            </w:r>
            <w:r w:rsidRPr="00616F60">
              <w:rPr>
                <w:rFonts w:ascii="Calibri" w:hAnsi="Calibri"/>
              </w:rPr>
              <w:t>电量。</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公司没有参与其他市场电</w:t>
            </w:r>
            <w:r w:rsidRPr="00616F60">
              <w:rPr>
                <w:rFonts w:ascii="Calibri" w:hAnsi="Calibri" w:hint="eastAsia"/>
                <w:b/>
              </w:rPr>
              <w:t>量</w:t>
            </w:r>
            <w:r w:rsidRPr="00616F60">
              <w:rPr>
                <w:rFonts w:ascii="Calibri" w:hAnsi="Calibri"/>
                <w:b/>
              </w:rPr>
              <w:t>交易</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目前</w:t>
            </w:r>
            <w:r w:rsidRPr="00616F60">
              <w:rPr>
                <w:rFonts w:ascii="Calibri" w:hAnsi="Calibri"/>
              </w:rPr>
              <w:t>公司没有参与其他的市场</w:t>
            </w:r>
            <w:r w:rsidRPr="00616F60">
              <w:rPr>
                <w:rFonts w:ascii="Calibri" w:hAnsi="Calibri" w:hint="eastAsia"/>
              </w:rPr>
              <w:t>电量</w:t>
            </w:r>
            <w:r w:rsidRPr="00616F60">
              <w:rPr>
                <w:rFonts w:ascii="Calibri" w:hAnsi="Calibri"/>
              </w:rPr>
              <w:t>交易。</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光伏投资</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公司定位是以水电为主的清洁能源上市公司，首先公司会坚持以水电为主的方向，同时会适度发展</w:t>
            </w:r>
            <w:proofErr w:type="gramStart"/>
            <w:r w:rsidRPr="00616F60">
              <w:rPr>
                <w:rFonts w:ascii="Calibri" w:hAnsi="Calibri" w:hint="eastAsia"/>
              </w:rPr>
              <w:t>光伏等清洁</w:t>
            </w:r>
            <w:proofErr w:type="gramEnd"/>
            <w:r w:rsidRPr="00616F60">
              <w:rPr>
                <w:rFonts w:ascii="Calibri" w:hAnsi="Calibri" w:hint="eastAsia"/>
              </w:rPr>
              <w:t>能源。光伏发电的投入产出性能和水电是非常类似的，每年会有稳定的回报，不会产生类似火电这样巨大的市场竞争压力。</w:t>
            </w:r>
          </w:p>
          <w:p w:rsidR="00616F60" w:rsidRPr="00616F60" w:rsidRDefault="00616F60" w:rsidP="00616F60">
            <w:pPr>
              <w:spacing w:line="360" w:lineRule="auto"/>
              <w:ind w:firstLineChars="200" w:firstLine="400"/>
              <w:rPr>
                <w:rFonts w:ascii="Calibri" w:hAnsi="Calibri"/>
              </w:rPr>
            </w:pPr>
            <w:r w:rsidRPr="00616F60">
              <w:rPr>
                <w:rFonts w:ascii="Calibri" w:hAnsi="Calibri"/>
              </w:rPr>
              <w:t>贵州光伏资源，靠近云南</w:t>
            </w:r>
            <w:r w:rsidRPr="00616F60">
              <w:rPr>
                <w:rFonts w:ascii="Calibri" w:hAnsi="Calibri" w:hint="eastAsia"/>
              </w:rPr>
              <w:t>的地区</w:t>
            </w:r>
            <w:r w:rsidRPr="00616F60">
              <w:rPr>
                <w:rFonts w:ascii="Calibri" w:hAnsi="Calibri"/>
              </w:rPr>
              <w:t>比较好，靠近东部和北部的</w:t>
            </w:r>
            <w:r w:rsidRPr="00616F60">
              <w:rPr>
                <w:rFonts w:ascii="Calibri" w:hAnsi="Calibri" w:hint="eastAsia"/>
              </w:rPr>
              <w:t>地区</w:t>
            </w:r>
            <w:r w:rsidRPr="00616F60">
              <w:rPr>
                <w:rFonts w:ascii="Calibri" w:hAnsi="Calibri"/>
              </w:rPr>
              <w:t>比较差。公司</w:t>
            </w:r>
            <w:r w:rsidRPr="00616F60">
              <w:rPr>
                <w:rFonts w:ascii="Calibri" w:hAnsi="Calibri" w:hint="eastAsia"/>
              </w:rPr>
              <w:t>拟</w:t>
            </w:r>
            <w:r w:rsidRPr="00616F60">
              <w:rPr>
                <w:rFonts w:ascii="Calibri" w:hAnsi="Calibri"/>
              </w:rPr>
              <w:t>开发的光</w:t>
            </w:r>
            <w:proofErr w:type="gramStart"/>
            <w:r w:rsidRPr="00616F60">
              <w:rPr>
                <w:rFonts w:ascii="Calibri" w:hAnsi="Calibri"/>
              </w:rPr>
              <w:t>伏项目</w:t>
            </w:r>
            <w:proofErr w:type="gramEnd"/>
            <w:r w:rsidRPr="00616F60">
              <w:rPr>
                <w:rFonts w:ascii="Calibri" w:hAnsi="Calibri"/>
              </w:rPr>
              <w:t>位于北盘江光照</w:t>
            </w:r>
            <w:r w:rsidRPr="00616F60">
              <w:rPr>
                <w:rFonts w:ascii="Calibri" w:hAnsi="Calibri" w:hint="eastAsia"/>
              </w:rPr>
              <w:t>、董</w:t>
            </w:r>
            <w:proofErr w:type="gramStart"/>
            <w:r w:rsidRPr="00616F60">
              <w:rPr>
                <w:rFonts w:ascii="Calibri" w:hAnsi="Calibri" w:hint="eastAsia"/>
              </w:rPr>
              <w:t>箐</w:t>
            </w:r>
            <w:proofErr w:type="gramEnd"/>
            <w:r w:rsidRPr="00616F60">
              <w:rPr>
                <w:rFonts w:ascii="Calibri" w:hAnsi="Calibri" w:hint="eastAsia"/>
              </w:rPr>
              <w:t>、</w:t>
            </w:r>
            <w:r w:rsidRPr="00616F60">
              <w:rPr>
                <w:rFonts w:ascii="Calibri" w:hAnsi="Calibri"/>
              </w:rPr>
              <w:t>马马崖</w:t>
            </w:r>
            <w:r w:rsidRPr="00616F60">
              <w:rPr>
                <w:rFonts w:ascii="Calibri" w:hAnsi="Calibri" w:hint="eastAsia"/>
              </w:rPr>
              <w:t>电站所在区域</w:t>
            </w:r>
            <w:r w:rsidRPr="00616F60">
              <w:rPr>
                <w:rFonts w:ascii="Calibri" w:hAnsi="Calibri"/>
              </w:rPr>
              <w:t>，测算的光伏等效利用小时在</w:t>
            </w:r>
            <w:r w:rsidRPr="00616F60">
              <w:rPr>
                <w:rFonts w:ascii="Calibri" w:hAnsi="Calibri"/>
              </w:rPr>
              <w:t>1000</w:t>
            </w:r>
            <w:r w:rsidRPr="00616F60">
              <w:rPr>
                <w:rFonts w:ascii="Calibri" w:hAnsi="Calibri"/>
              </w:rPr>
              <w:t>小时左右，在贵州属于较好的</w:t>
            </w:r>
            <w:r w:rsidRPr="00616F60">
              <w:rPr>
                <w:rFonts w:ascii="Calibri" w:hAnsi="Calibri" w:hint="eastAsia"/>
              </w:rPr>
              <w:t>光伏</w:t>
            </w:r>
            <w:r w:rsidRPr="00616F60">
              <w:rPr>
                <w:rFonts w:ascii="Calibri" w:hAnsi="Calibri"/>
              </w:rPr>
              <w:t>资源。。</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近年来由于光</w:t>
            </w:r>
            <w:proofErr w:type="gramStart"/>
            <w:r w:rsidRPr="00616F60">
              <w:rPr>
                <w:rFonts w:ascii="Calibri" w:hAnsi="Calibri" w:hint="eastAsia"/>
              </w:rPr>
              <w:t>伏技术</w:t>
            </w:r>
            <w:proofErr w:type="gramEnd"/>
            <w:r w:rsidRPr="00616F60">
              <w:rPr>
                <w:rFonts w:ascii="Calibri" w:hAnsi="Calibri" w:hint="eastAsia"/>
              </w:rPr>
              <w:t>在不断提高，效率不断提升，投资成本逐年下降，经济上更具可行性。公司拟投资的光</w:t>
            </w:r>
            <w:proofErr w:type="gramStart"/>
            <w:r w:rsidRPr="00616F60">
              <w:rPr>
                <w:rFonts w:ascii="Calibri" w:hAnsi="Calibri" w:hint="eastAsia"/>
              </w:rPr>
              <w:t>伏项目</w:t>
            </w:r>
            <w:proofErr w:type="gramEnd"/>
            <w:r w:rsidRPr="00616F60">
              <w:rPr>
                <w:rFonts w:ascii="Calibri" w:hAnsi="Calibri" w:hint="eastAsia"/>
              </w:rPr>
              <w:t>相对之前已开发的光</w:t>
            </w:r>
            <w:proofErr w:type="gramStart"/>
            <w:r w:rsidRPr="00616F60">
              <w:rPr>
                <w:rFonts w:ascii="Calibri" w:hAnsi="Calibri" w:hint="eastAsia"/>
              </w:rPr>
              <w:t>伏项目</w:t>
            </w:r>
            <w:proofErr w:type="gramEnd"/>
            <w:r w:rsidRPr="00616F60">
              <w:rPr>
                <w:rFonts w:ascii="Calibri" w:hAnsi="Calibri" w:hint="eastAsia"/>
              </w:rPr>
              <w:t>有两点不同，首先是对补贴电价的依赖性相对比较少，估计度电补贴只有不到</w:t>
            </w:r>
            <w:r w:rsidRPr="00616F60">
              <w:rPr>
                <w:rFonts w:ascii="Calibri" w:hAnsi="Calibri" w:hint="eastAsia"/>
              </w:rPr>
              <w:t>0.1</w:t>
            </w:r>
            <w:r w:rsidRPr="00616F60">
              <w:rPr>
                <w:rFonts w:ascii="Calibri" w:hAnsi="Calibri" w:hint="eastAsia"/>
              </w:rPr>
              <w:t>元</w:t>
            </w:r>
            <w:r w:rsidRPr="00616F60">
              <w:rPr>
                <w:rFonts w:ascii="Calibri" w:hAnsi="Calibri" w:hint="eastAsia"/>
              </w:rPr>
              <w:t>/</w:t>
            </w:r>
            <w:r w:rsidRPr="00616F60">
              <w:rPr>
                <w:rFonts w:ascii="Calibri" w:hAnsi="Calibri" w:hint="eastAsia"/>
              </w:rPr>
              <w:t>千瓦时，对公司现金</w:t>
            </w:r>
            <w:proofErr w:type="gramStart"/>
            <w:r w:rsidRPr="00616F60">
              <w:rPr>
                <w:rFonts w:ascii="Calibri" w:hAnsi="Calibri" w:hint="eastAsia"/>
              </w:rPr>
              <w:t>流不会</w:t>
            </w:r>
            <w:proofErr w:type="gramEnd"/>
            <w:r w:rsidRPr="00616F60">
              <w:rPr>
                <w:rFonts w:ascii="Calibri" w:hAnsi="Calibri" w:hint="eastAsia"/>
              </w:rPr>
              <w:t>产生较大影响。二是现在投资光</w:t>
            </w:r>
            <w:proofErr w:type="gramStart"/>
            <w:r w:rsidRPr="00616F60">
              <w:rPr>
                <w:rFonts w:ascii="Calibri" w:hAnsi="Calibri" w:hint="eastAsia"/>
              </w:rPr>
              <w:t>伏项目</w:t>
            </w:r>
            <w:proofErr w:type="gramEnd"/>
            <w:r w:rsidRPr="00616F60">
              <w:rPr>
                <w:rFonts w:ascii="Calibri" w:hAnsi="Calibri" w:hint="eastAsia"/>
              </w:rPr>
              <w:t>要参与全国的竞价配置，所以补贴资金到位的保障性比之前不参加竞价配置的政府核价的项目要很好多。</w:t>
            </w:r>
          </w:p>
          <w:p w:rsidR="00616F60" w:rsidRPr="00616F60" w:rsidRDefault="00616F60" w:rsidP="00616F60">
            <w:pPr>
              <w:spacing w:line="360" w:lineRule="auto"/>
              <w:ind w:firstLineChars="200" w:firstLine="400"/>
              <w:rPr>
                <w:rFonts w:ascii="Calibri" w:hAnsi="Calibri"/>
              </w:rPr>
            </w:pPr>
            <w:r w:rsidRPr="00616F60">
              <w:rPr>
                <w:rFonts w:ascii="Calibri" w:hAnsi="Calibri"/>
              </w:rPr>
              <w:t>公司</w:t>
            </w:r>
            <w:r w:rsidRPr="00616F60">
              <w:rPr>
                <w:rFonts w:ascii="Calibri" w:hAnsi="Calibri" w:hint="eastAsia"/>
              </w:rPr>
              <w:t>拟在距</w:t>
            </w:r>
            <w:r w:rsidRPr="00616F60">
              <w:rPr>
                <w:rFonts w:ascii="Calibri" w:hAnsi="Calibri"/>
              </w:rPr>
              <w:t>离公司水电站比较近的地方建设光伏项目</w:t>
            </w:r>
            <w:r w:rsidRPr="00616F60">
              <w:rPr>
                <w:rFonts w:ascii="Calibri" w:hAnsi="Calibri" w:hint="eastAsia"/>
              </w:rPr>
              <w:t>，是想充分利用水电站调节性能和送出优势，实现水光互补，</w:t>
            </w:r>
            <w:r w:rsidRPr="00616F60">
              <w:rPr>
                <w:rFonts w:ascii="Calibri" w:hAnsi="Calibri"/>
              </w:rPr>
              <w:t>这些项目通过水电站原有的送出系统送出，有利于电网的调度和平稳运行。</w:t>
            </w:r>
            <w:r w:rsidRPr="00616F60">
              <w:rPr>
                <w:rFonts w:ascii="Calibri" w:hAnsi="Calibri" w:hint="eastAsia"/>
              </w:rPr>
              <w:t>因为光</w:t>
            </w:r>
            <w:proofErr w:type="gramStart"/>
            <w:r w:rsidRPr="00616F60">
              <w:rPr>
                <w:rFonts w:ascii="Calibri" w:hAnsi="Calibri" w:hint="eastAsia"/>
              </w:rPr>
              <w:t>伏项目</w:t>
            </w:r>
            <w:proofErr w:type="gramEnd"/>
            <w:r w:rsidRPr="00616F60">
              <w:rPr>
                <w:rFonts w:ascii="Calibri" w:hAnsi="Calibri" w:hint="eastAsia"/>
              </w:rPr>
              <w:t>距离</w:t>
            </w:r>
            <w:r w:rsidRPr="00616F60">
              <w:rPr>
                <w:rFonts w:ascii="Calibri" w:hAnsi="Calibri"/>
              </w:rPr>
              <w:t>公司</w:t>
            </w:r>
            <w:r w:rsidRPr="00616F60">
              <w:rPr>
                <w:rFonts w:ascii="Calibri" w:hAnsi="Calibri" w:hint="eastAsia"/>
              </w:rPr>
              <w:t>水电站较近，公司可以通过与现有电站进行管理整合，有效降低人工成本和</w:t>
            </w:r>
            <w:r w:rsidRPr="00616F60">
              <w:rPr>
                <w:rFonts w:ascii="Calibri" w:hAnsi="Calibri" w:hint="eastAsia"/>
              </w:rPr>
              <w:lastRenderedPageBreak/>
              <w:t>在管理费用，提高项目收益</w:t>
            </w:r>
            <w:r w:rsidRPr="00616F60">
              <w:rPr>
                <w:rFonts w:ascii="Calibri" w:hAnsi="Calibri"/>
              </w:rPr>
              <w:t>。</w:t>
            </w:r>
            <w:r w:rsidRPr="00616F60">
              <w:rPr>
                <w:rFonts w:ascii="Calibri" w:hAnsi="Calibri" w:hint="eastAsia"/>
              </w:rPr>
              <w:t>目前光</w:t>
            </w:r>
            <w:proofErr w:type="gramStart"/>
            <w:r w:rsidRPr="00616F60">
              <w:rPr>
                <w:rFonts w:ascii="Calibri" w:hAnsi="Calibri" w:hint="eastAsia"/>
              </w:rPr>
              <w:t>伏项目</w:t>
            </w:r>
            <w:proofErr w:type="gramEnd"/>
            <w:r w:rsidRPr="00616F60">
              <w:rPr>
                <w:rFonts w:ascii="Calibri" w:hAnsi="Calibri" w:hint="eastAsia"/>
              </w:rPr>
              <w:t>正在可</w:t>
            </w:r>
            <w:proofErr w:type="gramStart"/>
            <w:r w:rsidRPr="00616F60">
              <w:rPr>
                <w:rFonts w:ascii="Calibri" w:hAnsi="Calibri" w:hint="eastAsia"/>
              </w:rPr>
              <w:t>研</w:t>
            </w:r>
            <w:proofErr w:type="gramEnd"/>
            <w:r w:rsidRPr="00616F60">
              <w:rPr>
                <w:rFonts w:ascii="Calibri" w:hAnsi="Calibri" w:hint="eastAsia"/>
              </w:rPr>
              <w:t>阶段，能否成功</w:t>
            </w:r>
            <w:proofErr w:type="gramStart"/>
            <w:r w:rsidRPr="00616F60">
              <w:rPr>
                <w:rFonts w:ascii="Calibri" w:hAnsi="Calibri" w:hint="eastAsia"/>
              </w:rPr>
              <w:t>竞配存在</w:t>
            </w:r>
            <w:proofErr w:type="gramEnd"/>
            <w:r w:rsidRPr="00616F60">
              <w:rPr>
                <w:rFonts w:ascii="Calibri" w:hAnsi="Calibri" w:hint="eastAsia"/>
              </w:rPr>
              <w:t>不确定性，如果公司</w:t>
            </w:r>
            <w:r w:rsidRPr="00616F60">
              <w:rPr>
                <w:rFonts w:ascii="Calibri" w:hAnsi="Calibri"/>
              </w:rPr>
              <w:t>竞价配置</w:t>
            </w:r>
            <w:r w:rsidRPr="00616F60">
              <w:rPr>
                <w:rFonts w:ascii="Calibri" w:hAnsi="Calibri" w:hint="eastAsia"/>
              </w:rPr>
              <w:t>成功将及时进行相关的信息披露，并履行投资决策程序</w:t>
            </w:r>
            <w:r w:rsidRPr="00616F60">
              <w:rPr>
                <w:rFonts w:ascii="Calibri" w:hAnsi="Calibri"/>
              </w:rPr>
              <w:t>。</w:t>
            </w:r>
          </w:p>
          <w:p w:rsidR="0032278E" w:rsidRDefault="0032278E" w:rsidP="00616F60">
            <w:pPr>
              <w:spacing w:line="360" w:lineRule="auto"/>
              <w:ind w:firstLineChars="200" w:firstLine="402"/>
              <w:rPr>
                <w:rFonts w:ascii="Calibri" w:hAnsi="Calibri" w:hint="eastAsia"/>
                <w:b/>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财务</w:t>
            </w:r>
          </w:p>
          <w:p w:rsidR="00616F60" w:rsidRPr="00616F60" w:rsidRDefault="00616F60" w:rsidP="00616F60">
            <w:pPr>
              <w:spacing w:line="360" w:lineRule="auto"/>
              <w:ind w:firstLineChars="200" w:firstLine="402"/>
              <w:rPr>
                <w:rFonts w:ascii="Calibri" w:hAnsi="Calibri"/>
                <w:b/>
              </w:rPr>
            </w:pPr>
            <w:r w:rsidRPr="00616F60">
              <w:rPr>
                <w:rFonts w:ascii="Calibri" w:hAnsi="Calibri"/>
                <w:b/>
              </w:rPr>
              <w:t>负债率目标</w:t>
            </w:r>
          </w:p>
          <w:p w:rsidR="00616F60" w:rsidRPr="00616F60" w:rsidRDefault="00616F60" w:rsidP="00616F60">
            <w:pPr>
              <w:spacing w:line="360" w:lineRule="auto"/>
              <w:ind w:firstLineChars="200" w:firstLine="400"/>
              <w:rPr>
                <w:rFonts w:ascii="Calibri" w:hAnsi="Calibri"/>
              </w:rPr>
            </w:pPr>
            <w:r w:rsidRPr="00616F60">
              <w:rPr>
                <w:rFonts w:ascii="Calibri" w:hAnsi="Calibri"/>
              </w:rPr>
              <w:t>公司近年来随着盈利的增加以及提取折旧、</w:t>
            </w:r>
            <w:r w:rsidRPr="00616F60">
              <w:rPr>
                <w:rFonts w:ascii="Calibri" w:hAnsi="Calibri" w:hint="eastAsia"/>
              </w:rPr>
              <w:t>归</w:t>
            </w:r>
            <w:r w:rsidRPr="00616F60">
              <w:rPr>
                <w:rFonts w:ascii="Calibri" w:hAnsi="Calibri"/>
              </w:rPr>
              <w:t>还贷</w:t>
            </w:r>
            <w:r w:rsidRPr="00616F60">
              <w:rPr>
                <w:rFonts w:ascii="Calibri" w:hAnsi="Calibri" w:hint="eastAsia"/>
              </w:rPr>
              <w:t>款</w:t>
            </w:r>
            <w:r w:rsidRPr="00616F60">
              <w:rPr>
                <w:rFonts w:ascii="Calibri" w:hAnsi="Calibri"/>
              </w:rPr>
              <w:t>，负债率</w:t>
            </w:r>
            <w:r w:rsidRPr="00616F60">
              <w:rPr>
                <w:rFonts w:ascii="Calibri" w:hAnsi="Calibri" w:hint="eastAsia"/>
              </w:rPr>
              <w:t>不断</w:t>
            </w:r>
            <w:r w:rsidRPr="00616F60">
              <w:rPr>
                <w:rFonts w:ascii="Calibri" w:hAnsi="Calibri"/>
              </w:rPr>
              <w:t>下降。</w:t>
            </w:r>
            <w:r w:rsidRPr="00616F60">
              <w:rPr>
                <w:rFonts w:ascii="Calibri" w:hAnsi="Calibri"/>
              </w:rPr>
              <w:t>2019</w:t>
            </w:r>
            <w:r w:rsidRPr="00616F60">
              <w:rPr>
                <w:rFonts w:ascii="Calibri" w:hAnsi="Calibri"/>
              </w:rPr>
              <w:t>年负债率</w:t>
            </w:r>
            <w:r w:rsidRPr="00616F60">
              <w:rPr>
                <w:rFonts w:ascii="Calibri" w:hAnsi="Calibri" w:hint="eastAsia"/>
              </w:rPr>
              <w:t>为</w:t>
            </w:r>
            <w:r w:rsidRPr="00616F60">
              <w:rPr>
                <w:rFonts w:ascii="Calibri" w:hAnsi="Calibri"/>
              </w:rPr>
              <w:t>67.66%</w:t>
            </w:r>
            <w:r w:rsidRPr="00616F60">
              <w:rPr>
                <w:rFonts w:ascii="Calibri" w:hAnsi="Calibri"/>
              </w:rPr>
              <w:t>，根据公司的现金</w:t>
            </w:r>
            <w:r w:rsidRPr="00616F60">
              <w:rPr>
                <w:rFonts w:ascii="Calibri" w:hAnsi="Calibri" w:hint="eastAsia"/>
              </w:rPr>
              <w:t>流</w:t>
            </w:r>
            <w:r w:rsidRPr="00616F60">
              <w:rPr>
                <w:rFonts w:ascii="Calibri" w:hAnsi="Calibri"/>
              </w:rPr>
              <w:t>情况和投资的情况，</w:t>
            </w:r>
            <w:r w:rsidRPr="00616F60">
              <w:rPr>
                <w:rFonts w:ascii="Calibri" w:hAnsi="Calibri" w:hint="eastAsia"/>
              </w:rPr>
              <w:t>我们认为</w:t>
            </w:r>
            <w:r w:rsidRPr="00616F60">
              <w:rPr>
                <w:rFonts w:ascii="Calibri" w:hAnsi="Calibri"/>
              </w:rPr>
              <w:t>负债率保持</w:t>
            </w:r>
            <w:r w:rsidRPr="00616F60">
              <w:rPr>
                <w:rFonts w:ascii="Calibri" w:hAnsi="Calibri"/>
              </w:rPr>
              <w:t>60-70%</w:t>
            </w:r>
            <w:r w:rsidRPr="00616F60">
              <w:rPr>
                <w:rFonts w:ascii="Calibri" w:hAnsi="Calibri"/>
              </w:rPr>
              <w:t>的区间是可以接受的，但</w:t>
            </w:r>
            <w:r w:rsidRPr="00616F60">
              <w:rPr>
                <w:rFonts w:ascii="Calibri" w:hAnsi="Calibri" w:hint="eastAsia"/>
              </w:rPr>
              <w:t>还是</w:t>
            </w:r>
            <w:r w:rsidRPr="00616F60">
              <w:rPr>
                <w:rFonts w:ascii="Calibri" w:hAnsi="Calibri"/>
              </w:rPr>
              <w:t>偏高</w:t>
            </w:r>
            <w:r w:rsidRPr="00616F60">
              <w:rPr>
                <w:rFonts w:ascii="Calibri" w:hAnsi="Calibri" w:hint="eastAsia"/>
              </w:rPr>
              <w:t>了一些</w:t>
            </w:r>
            <w:r w:rsidRPr="00616F60">
              <w:rPr>
                <w:rFonts w:ascii="Calibri" w:hAnsi="Calibri"/>
              </w:rPr>
              <w:t>。长期目标是负债率降到</w:t>
            </w:r>
            <w:r w:rsidRPr="00616F60">
              <w:rPr>
                <w:rFonts w:ascii="Calibri" w:hAnsi="Calibri"/>
              </w:rPr>
              <w:t>60%</w:t>
            </w:r>
            <w:r w:rsidRPr="00616F60">
              <w:rPr>
                <w:rFonts w:ascii="Calibri" w:hAnsi="Calibri"/>
              </w:rPr>
              <w:t>以下</w:t>
            </w:r>
            <w:r w:rsidRPr="00616F60">
              <w:rPr>
                <w:rFonts w:ascii="Calibri" w:hAnsi="Calibri" w:hint="eastAsia"/>
              </w:rPr>
              <w:t>，有利于公司保持财务稳定性，以迎接电力市场的挑战。</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分红</w:t>
            </w:r>
          </w:p>
          <w:p w:rsidR="00616F60" w:rsidRPr="00616F60" w:rsidRDefault="00616F60" w:rsidP="00616F60">
            <w:pPr>
              <w:spacing w:line="360" w:lineRule="auto"/>
              <w:ind w:firstLineChars="200" w:firstLine="400"/>
              <w:rPr>
                <w:rFonts w:ascii="Calibri" w:hAnsi="Calibri"/>
              </w:rPr>
            </w:pPr>
            <w:r w:rsidRPr="00616F60">
              <w:rPr>
                <w:rFonts w:ascii="Calibri" w:hAnsi="Calibri"/>
              </w:rPr>
              <w:t>2019</w:t>
            </w:r>
            <w:r w:rsidRPr="00616F60">
              <w:rPr>
                <w:rFonts w:ascii="Calibri" w:hAnsi="Calibri"/>
              </w:rPr>
              <w:t>年公司</w:t>
            </w:r>
            <w:r w:rsidRPr="00616F60">
              <w:rPr>
                <w:rFonts w:ascii="Calibri" w:hAnsi="Calibri" w:hint="eastAsia"/>
              </w:rPr>
              <w:t>在</w:t>
            </w:r>
            <w:r w:rsidRPr="00616F60">
              <w:rPr>
                <w:rFonts w:ascii="Calibri" w:hAnsi="Calibri"/>
              </w:rPr>
              <w:t>每股净利润同比下降</w:t>
            </w:r>
            <w:r w:rsidRPr="00616F60">
              <w:rPr>
                <w:rFonts w:ascii="Calibri" w:hAnsi="Calibri"/>
              </w:rPr>
              <w:t>2</w:t>
            </w:r>
            <w:r w:rsidRPr="00616F60">
              <w:rPr>
                <w:rFonts w:ascii="Calibri" w:hAnsi="Calibri" w:hint="eastAsia"/>
              </w:rPr>
              <w:t>1.09</w:t>
            </w:r>
            <w:r w:rsidRPr="00616F60">
              <w:rPr>
                <w:rFonts w:ascii="Calibri" w:hAnsi="Calibri"/>
              </w:rPr>
              <w:t>%</w:t>
            </w:r>
            <w:r w:rsidRPr="00616F60">
              <w:rPr>
                <w:rFonts w:ascii="Calibri" w:hAnsi="Calibri" w:hint="eastAsia"/>
              </w:rPr>
              <w:t>的</w:t>
            </w:r>
            <w:r w:rsidRPr="00616F60">
              <w:rPr>
                <w:rFonts w:ascii="Calibri" w:hAnsi="Calibri"/>
              </w:rPr>
              <w:t>情况下，每</w:t>
            </w:r>
            <w:proofErr w:type="gramStart"/>
            <w:r w:rsidRPr="00616F60">
              <w:rPr>
                <w:rFonts w:ascii="Calibri" w:hAnsi="Calibri"/>
              </w:rPr>
              <w:t>股分</w:t>
            </w:r>
            <w:proofErr w:type="gramEnd"/>
            <w:r w:rsidRPr="00616F60">
              <w:rPr>
                <w:rFonts w:ascii="Calibri" w:hAnsi="Calibri"/>
              </w:rPr>
              <w:t>红由</w:t>
            </w:r>
            <w:r w:rsidRPr="00616F60">
              <w:rPr>
                <w:rFonts w:ascii="Calibri" w:hAnsi="Calibri"/>
              </w:rPr>
              <w:t>0.30</w:t>
            </w:r>
            <w:r w:rsidRPr="00616F60">
              <w:rPr>
                <w:rFonts w:ascii="Calibri" w:hAnsi="Calibri"/>
              </w:rPr>
              <w:t>元提升到</w:t>
            </w:r>
            <w:r w:rsidRPr="00616F60">
              <w:rPr>
                <w:rFonts w:ascii="Calibri" w:hAnsi="Calibri"/>
              </w:rPr>
              <w:t>0.33</w:t>
            </w:r>
            <w:r w:rsidRPr="00616F60">
              <w:rPr>
                <w:rFonts w:ascii="Calibri" w:hAnsi="Calibri"/>
              </w:rPr>
              <w:t>元</w:t>
            </w:r>
            <w:r w:rsidRPr="00616F60">
              <w:rPr>
                <w:rFonts w:ascii="Calibri" w:hAnsi="Calibri" w:hint="eastAsia"/>
              </w:rPr>
              <w:t>，提高了</w:t>
            </w:r>
            <w:r w:rsidRPr="00616F60">
              <w:rPr>
                <w:rFonts w:ascii="Calibri" w:hAnsi="Calibri" w:hint="eastAsia"/>
              </w:rPr>
              <w:t>10%</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hint="eastAsia"/>
                <w:b/>
              </w:rPr>
              <w:t>长江电力举牌</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据公司了解，长江电力</w:t>
            </w:r>
            <w:proofErr w:type="gramStart"/>
            <w:r w:rsidRPr="00616F60">
              <w:rPr>
                <w:rFonts w:ascii="Calibri" w:hAnsi="Calibri" w:hint="eastAsia"/>
              </w:rPr>
              <w:t>投资黔源公司</w:t>
            </w:r>
            <w:proofErr w:type="gramEnd"/>
            <w:r w:rsidRPr="00616F60">
              <w:rPr>
                <w:rFonts w:ascii="Calibri" w:hAnsi="Calibri" w:hint="eastAsia"/>
              </w:rPr>
              <w:t>是基于其自身的战略考虑，公司欢迎长江电力作为战略投资者成为公司股东。</w:t>
            </w:r>
          </w:p>
          <w:p w:rsidR="00616F60" w:rsidRPr="00616F60" w:rsidRDefault="00616F60" w:rsidP="00616F60">
            <w:pPr>
              <w:spacing w:line="360" w:lineRule="auto"/>
              <w:ind w:firstLineChars="200" w:firstLine="402"/>
              <w:rPr>
                <w:rFonts w:ascii="Calibri" w:hAnsi="Calibri"/>
                <w:b/>
              </w:rPr>
            </w:pPr>
            <w:r w:rsidRPr="00616F60">
              <w:rPr>
                <w:rFonts w:ascii="Calibri" w:hAnsi="Calibri"/>
                <w:b/>
              </w:rPr>
              <w:t>融资成本</w:t>
            </w:r>
          </w:p>
          <w:p w:rsidR="00616F60" w:rsidRPr="00616F60" w:rsidRDefault="00616F60" w:rsidP="00616F60">
            <w:pPr>
              <w:spacing w:line="360" w:lineRule="auto"/>
              <w:ind w:firstLineChars="200" w:firstLine="400"/>
              <w:rPr>
                <w:rFonts w:ascii="Calibri" w:hAnsi="Calibri"/>
              </w:rPr>
            </w:pPr>
            <w:r w:rsidRPr="00616F60">
              <w:rPr>
                <w:rFonts w:ascii="Calibri" w:hAnsi="Calibri"/>
              </w:rPr>
              <w:t>公司</w:t>
            </w:r>
            <w:r w:rsidRPr="00616F60">
              <w:rPr>
                <w:rFonts w:ascii="Calibri" w:hAnsi="Calibri"/>
              </w:rPr>
              <w:t>2019</w:t>
            </w:r>
            <w:r w:rsidRPr="00616F60">
              <w:rPr>
                <w:rFonts w:ascii="Calibri" w:hAnsi="Calibri"/>
              </w:rPr>
              <w:t>年</w:t>
            </w:r>
            <w:r w:rsidRPr="00616F60">
              <w:rPr>
                <w:rFonts w:ascii="Calibri" w:hAnsi="Calibri" w:hint="eastAsia"/>
              </w:rPr>
              <w:t>带息负债余额为</w:t>
            </w:r>
            <w:r w:rsidRPr="00616F60">
              <w:rPr>
                <w:rFonts w:ascii="Calibri" w:hAnsi="Calibri" w:hint="eastAsia"/>
              </w:rPr>
              <w:t>99.29</w:t>
            </w:r>
            <w:r w:rsidRPr="00616F60">
              <w:rPr>
                <w:rFonts w:ascii="Calibri" w:hAnsi="Calibri" w:hint="eastAsia"/>
              </w:rPr>
              <w:t>亿元，</w:t>
            </w:r>
            <w:r w:rsidRPr="00616F60">
              <w:rPr>
                <w:rFonts w:ascii="Calibri" w:hAnsi="Calibri"/>
              </w:rPr>
              <w:t>综合资金成本率</w:t>
            </w:r>
            <w:r w:rsidRPr="00616F60">
              <w:rPr>
                <w:rFonts w:ascii="Calibri" w:hAnsi="Calibri" w:hint="eastAsia"/>
              </w:rPr>
              <w:t>为</w:t>
            </w:r>
            <w:r w:rsidRPr="00616F60">
              <w:rPr>
                <w:rFonts w:ascii="Calibri" w:hAnsi="Calibri"/>
              </w:rPr>
              <w:t>4.64%</w:t>
            </w:r>
            <w:r w:rsidRPr="00616F60">
              <w:rPr>
                <w:rFonts w:ascii="Calibri" w:hAnsi="Calibri"/>
              </w:rPr>
              <w:t>，</w:t>
            </w:r>
            <w:r w:rsidRPr="00616F60">
              <w:rPr>
                <w:rFonts w:ascii="Calibri" w:hAnsi="Calibri" w:hint="eastAsia"/>
              </w:rPr>
              <w:t>其中带息非流动负债余额</w:t>
            </w:r>
            <w:r w:rsidRPr="00616F60">
              <w:rPr>
                <w:rFonts w:ascii="Calibri" w:hAnsi="Calibri"/>
              </w:rPr>
              <w:t>占比为</w:t>
            </w:r>
            <w:r w:rsidRPr="00616F60">
              <w:rPr>
                <w:rFonts w:ascii="Calibri" w:hAnsi="Calibri" w:hint="eastAsia"/>
              </w:rPr>
              <w:t>88.71</w:t>
            </w:r>
            <w:r w:rsidRPr="00616F60">
              <w:rPr>
                <w:rFonts w:ascii="Calibri" w:hAnsi="Calibri"/>
              </w:rPr>
              <w:t>%</w:t>
            </w:r>
            <w:r w:rsidRPr="00616F60">
              <w:rPr>
                <w:rFonts w:ascii="Calibri" w:hAnsi="Calibri" w:hint="eastAsia"/>
              </w:rPr>
              <w:t>（含一年内到期的非流动负债）。</w:t>
            </w:r>
            <w:r w:rsidRPr="00616F60">
              <w:rPr>
                <w:rFonts w:ascii="Calibri" w:hAnsi="Calibri"/>
              </w:rPr>
              <w:t>北盘江公司</w:t>
            </w:r>
            <w:r w:rsidRPr="00616F60">
              <w:rPr>
                <w:rFonts w:ascii="Calibri" w:hAnsi="Calibri" w:hint="eastAsia"/>
              </w:rPr>
              <w:t>5</w:t>
            </w:r>
            <w:r w:rsidRPr="00616F60">
              <w:rPr>
                <w:rFonts w:ascii="Calibri" w:hAnsi="Calibri" w:hint="eastAsia"/>
              </w:rPr>
              <w:t>年期以上的</w:t>
            </w:r>
            <w:r w:rsidRPr="00616F60">
              <w:rPr>
                <w:rFonts w:ascii="Calibri" w:hAnsi="Calibri"/>
              </w:rPr>
              <w:t>项目贷款</w:t>
            </w:r>
            <w:r w:rsidRPr="00616F60">
              <w:rPr>
                <w:rFonts w:ascii="Calibri" w:hAnsi="Calibri" w:hint="eastAsia"/>
              </w:rPr>
              <w:t>余额</w:t>
            </w:r>
            <w:r w:rsidRPr="00616F60">
              <w:rPr>
                <w:rFonts w:ascii="Calibri" w:hAnsi="Calibri"/>
              </w:rPr>
              <w:t>约</w:t>
            </w:r>
            <w:r w:rsidRPr="00616F60">
              <w:rPr>
                <w:rFonts w:ascii="Calibri" w:hAnsi="Calibri"/>
              </w:rPr>
              <w:t>69</w:t>
            </w:r>
            <w:r w:rsidRPr="00616F60">
              <w:rPr>
                <w:rFonts w:ascii="Calibri" w:hAnsi="Calibri"/>
              </w:rPr>
              <w:t>亿元，</w:t>
            </w:r>
            <w:r w:rsidRPr="00616F60">
              <w:rPr>
                <w:rFonts w:ascii="Calibri" w:hAnsi="Calibri" w:hint="eastAsia"/>
              </w:rPr>
              <w:t>占</w:t>
            </w:r>
            <w:r w:rsidRPr="00616F60">
              <w:rPr>
                <w:rFonts w:ascii="Calibri" w:hAnsi="Calibri"/>
              </w:rPr>
              <w:t>公司</w:t>
            </w:r>
            <w:r w:rsidRPr="00616F60">
              <w:rPr>
                <w:rFonts w:ascii="Calibri" w:hAnsi="Calibri" w:hint="eastAsia"/>
              </w:rPr>
              <w:t>带息非流动负债余额的</w:t>
            </w:r>
            <w:r w:rsidRPr="00616F60">
              <w:rPr>
                <w:rFonts w:ascii="Calibri" w:hAnsi="Calibri"/>
              </w:rPr>
              <w:t>69.5%</w:t>
            </w:r>
            <w:r w:rsidRPr="00616F60">
              <w:rPr>
                <w:rFonts w:ascii="Calibri" w:hAnsi="Calibri"/>
              </w:rPr>
              <w:t>，</w:t>
            </w:r>
            <w:r w:rsidRPr="00616F60">
              <w:rPr>
                <w:rFonts w:ascii="Calibri" w:hAnsi="Calibri" w:hint="eastAsia"/>
              </w:rPr>
              <w:t>综合资金成本率为</w:t>
            </w:r>
            <w:r w:rsidRPr="00616F60">
              <w:rPr>
                <w:rFonts w:ascii="Calibri" w:hAnsi="Calibri" w:hint="eastAsia"/>
              </w:rPr>
              <w:t>4.56%</w:t>
            </w:r>
            <w:r w:rsidRPr="00616F60">
              <w:rPr>
                <w:rFonts w:ascii="Calibri" w:hAnsi="Calibri" w:hint="eastAsia"/>
              </w:rPr>
              <w:t>，</w:t>
            </w:r>
            <w:r w:rsidRPr="00616F60">
              <w:rPr>
                <w:rFonts w:ascii="Calibri" w:hAnsi="Calibri"/>
              </w:rPr>
              <w:t>低于基准利率</w:t>
            </w:r>
            <w:r w:rsidRPr="00616F60">
              <w:rPr>
                <w:rFonts w:ascii="Calibri" w:hAnsi="Calibri"/>
              </w:rPr>
              <w:t>0.</w:t>
            </w:r>
            <w:r w:rsidRPr="00616F60">
              <w:rPr>
                <w:rFonts w:ascii="Calibri" w:hAnsi="Calibri" w:hint="eastAsia"/>
              </w:rPr>
              <w:t>34</w:t>
            </w:r>
            <w:r w:rsidRPr="00616F60">
              <w:rPr>
                <w:rFonts w:ascii="Calibri" w:hAnsi="Calibri"/>
              </w:rPr>
              <w:t>个百分点</w:t>
            </w:r>
            <w:r w:rsidRPr="00616F60">
              <w:rPr>
                <w:rFonts w:ascii="Calibri" w:hAnsi="Calibri" w:hint="eastAsia"/>
              </w:rPr>
              <w:t>。北源公司</w:t>
            </w:r>
            <w:proofErr w:type="gramStart"/>
            <w:r w:rsidRPr="00616F60">
              <w:rPr>
                <w:rFonts w:ascii="Calibri" w:hAnsi="Calibri" w:hint="eastAsia"/>
              </w:rPr>
              <w:t>与西源公司</w:t>
            </w:r>
            <w:proofErr w:type="gramEnd"/>
            <w:r w:rsidRPr="00616F60">
              <w:rPr>
                <w:rFonts w:ascii="Calibri" w:hAnsi="Calibri" w:hint="eastAsia"/>
              </w:rPr>
              <w:t>的</w:t>
            </w:r>
            <w:r w:rsidRPr="00616F60">
              <w:rPr>
                <w:rFonts w:ascii="Calibri" w:hAnsi="Calibri"/>
              </w:rPr>
              <w:t>综合资金成本率</w:t>
            </w:r>
            <w:r w:rsidRPr="00616F60">
              <w:rPr>
                <w:rFonts w:ascii="Calibri" w:hAnsi="Calibri" w:hint="eastAsia"/>
              </w:rPr>
              <w:t>相对较高。我们认为目前公司带息负债</w:t>
            </w:r>
            <w:r w:rsidRPr="00616F60">
              <w:rPr>
                <w:rFonts w:ascii="Calibri" w:hAnsi="Calibri"/>
              </w:rPr>
              <w:t>综合资金成本率</w:t>
            </w:r>
            <w:r w:rsidRPr="00616F60">
              <w:rPr>
                <w:rFonts w:ascii="Calibri" w:hAnsi="Calibri" w:hint="eastAsia"/>
              </w:rPr>
              <w:t>处于一个较为合理的水平，结合公司每年的现金流情况，维持现有</w:t>
            </w:r>
            <w:r w:rsidRPr="00616F60">
              <w:rPr>
                <w:rFonts w:ascii="Calibri" w:hAnsi="Calibri"/>
              </w:rPr>
              <w:t>长短期贷款结构</w:t>
            </w:r>
            <w:r w:rsidRPr="00616F60">
              <w:rPr>
                <w:rFonts w:ascii="Calibri" w:hAnsi="Calibri" w:hint="eastAsia"/>
              </w:rPr>
              <w:t>是可行的</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资本开支</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lastRenderedPageBreak/>
              <w:t>2020</w:t>
            </w:r>
            <w:r w:rsidRPr="00616F60">
              <w:rPr>
                <w:rFonts w:ascii="Calibri" w:hAnsi="Calibri" w:hint="eastAsia"/>
              </w:rPr>
              <w:t>年的资本性支出主要是马马崖电站尾工项目投资、</w:t>
            </w:r>
            <w:proofErr w:type="gramStart"/>
            <w:r w:rsidRPr="00616F60">
              <w:rPr>
                <w:rFonts w:ascii="Calibri" w:hAnsi="Calibri" w:hint="eastAsia"/>
              </w:rPr>
              <w:t>善泥坡</w:t>
            </w:r>
            <w:proofErr w:type="gramEnd"/>
            <w:r w:rsidRPr="00616F60">
              <w:rPr>
                <w:rFonts w:ascii="Calibri" w:hAnsi="Calibri" w:hint="eastAsia"/>
              </w:rPr>
              <w:t>电站基建投资以及生产项目的技改支出，预计资本性支出为</w:t>
            </w:r>
            <w:r w:rsidRPr="00616F60">
              <w:rPr>
                <w:rFonts w:ascii="Calibri" w:hAnsi="Calibri" w:hint="eastAsia"/>
              </w:rPr>
              <w:t>10,280</w:t>
            </w:r>
            <w:r w:rsidRPr="00616F60">
              <w:rPr>
                <w:rFonts w:ascii="Calibri" w:hAnsi="Calibri" w:hint="eastAsia"/>
              </w:rPr>
              <w:t>万元。</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hint="eastAsia"/>
                <w:b/>
              </w:rPr>
              <w:t>北盘江分红</w:t>
            </w:r>
          </w:p>
          <w:p w:rsidR="00616F60" w:rsidRPr="00616F60" w:rsidRDefault="00616F60" w:rsidP="00616F60">
            <w:pPr>
              <w:spacing w:line="360" w:lineRule="auto"/>
              <w:ind w:firstLineChars="200" w:firstLine="400"/>
              <w:rPr>
                <w:rFonts w:ascii="Calibri" w:hAnsi="Calibri"/>
              </w:rPr>
            </w:pPr>
            <w:proofErr w:type="gramStart"/>
            <w:r w:rsidRPr="00616F60">
              <w:rPr>
                <w:rFonts w:ascii="Calibri" w:hAnsi="Calibri" w:hint="eastAsia"/>
              </w:rPr>
              <w:t>黔源公司</w:t>
            </w:r>
            <w:proofErr w:type="gramEnd"/>
            <w:r w:rsidRPr="00616F60">
              <w:rPr>
                <w:rFonts w:ascii="Calibri" w:hAnsi="Calibri" w:hint="eastAsia"/>
              </w:rPr>
              <w:t>持有</w:t>
            </w:r>
            <w:r w:rsidRPr="00616F60">
              <w:rPr>
                <w:rFonts w:ascii="Calibri" w:hAnsi="Calibri"/>
              </w:rPr>
              <w:t>北盘江公司</w:t>
            </w:r>
            <w:r w:rsidRPr="00616F60">
              <w:rPr>
                <w:rFonts w:ascii="Calibri" w:hAnsi="Calibri"/>
              </w:rPr>
              <w:t>51%</w:t>
            </w:r>
            <w:r w:rsidRPr="00616F60">
              <w:rPr>
                <w:rFonts w:ascii="Calibri" w:hAnsi="Calibri" w:hint="eastAsia"/>
              </w:rPr>
              <w:t>的</w:t>
            </w:r>
            <w:r w:rsidRPr="00616F60">
              <w:rPr>
                <w:rFonts w:ascii="Calibri" w:hAnsi="Calibri"/>
              </w:rPr>
              <w:t>股权，</w:t>
            </w:r>
            <w:r w:rsidRPr="00616F60">
              <w:rPr>
                <w:rFonts w:ascii="Calibri" w:hAnsi="Calibri" w:hint="eastAsia"/>
              </w:rPr>
              <w:t>北盘江公司分红政策是根据当年实现的利润，在不影响当年还贷资金需求的情况下，结合现金流情况进行综合考虑来确定分红比例</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母公司负债</w:t>
            </w:r>
          </w:p>
          <w:p w:rsidR="00616F60" w:rsidRPr="00616F60" w:rsidRDefault="00616F60" w:rsidP="00616F60">
            <w:pPr>
              <w:spacing w:line="360" w:lineRule="auto"/>
              <w:ind w:firstLineChars="200" w:firstLine="400"/>
              <w:rPr>
                <w:rFonts w:ascii="Calibri" w:hAnsi="Calibri"/>
              </w:rPr>
            </w:pPr>
            <w:r w:rsidRPr="00616F60">
              <w:rPr>
                <w:rFonts w:ascii="Calibri" w:hAnsi="Calibri"/>
              </w:rPr>
              <w:t>目前公司母公司带息</w:t>
            </w:r>
            <w:r w:rsidRPr="00616F60">
              <w:rPr>
                <w:rFonts w:ascii="Calibri" w:hAnsi="Calibri" w:hint="eastAsia"/>
              </w:rPr>
              <w:t>负债余额为</w:t>
            </w:r>
            <w:r w:rsidRPr="00616F60">
              <w:rPr>
                <w:rFonts w:ascii="Calibri" w:hAnsi="Calibri"/>
              </w:rPr>
              <w:t>6</w:t>
            </w:r>
            <w:r w:rsidRPr="00616F60">
              <w:rPr>
                <w:rFonts w:ascii="Calibri" w:hAnsi="Calibri"/>
              </w:rPr>
              <w:t>亿元。</w:t>
            </w:r>
            <w:r w:rsidRPr="00616F60">
              <w:rPr>
                <w:rFonts w:ascii="Calibri" w:hAnsi="Calibri" w:hint="eastAsia"/>
              </w:rPr>
              <w:t>每年到期负债的归还主要靠普定和引子渡电站经营产生的现金流。</w:t>
            </w:r>
            <w:proofErr w:type="gramStart"/>
            <w:r w:rsidRPr="00616F60">
              <w:rPr>
                <w:rFonts w:ascii="Calibri" w:hAnsi="Calibri" w:hint="eastAsia"/>
              </w:rPr>
              <w:t>黔源公司</w:t>
            </w:r>
            <w:proofErr w:type="gramEnd"/>
            <w:r w:rsidRPr="00616F60">
              <w:rPr>
                <w:rFonts w:ascii="Calibri" w:hAnsi="Calibri" w:hint="eastAsia"/>
              </w:rPr>
              <w:t>每年的分红资金主要来自于</w:t>
            </w:r>
            <w:r w:rsidRPr="00616F60">
              <w:rPr>
                <w:rFonts w:ascii="Calibri" w:hAnsi="Calibri"/>
              </w:rPr>
              <w:t>北盘江</w:t>
            </w:r>
            <w:r w:rsidRPr="00616F60">
              <w:rPr>
                <w:rFonts w:ascii="Calibri" w:hAnsi="Calibri" w:hint="eastAsia"/>
              </w:rPr>
              <w:t>公司</w:t>
            </w:r>
            <w:proofErr w:type="gramStart"/>
            <w:r w:rsidRPr="00616F60">
              <w:rPr>
                <w:rFonts w:ascii="Calibri" w:hAnsi="Calibri" w:hint="eastAsia"/>
              </w:rPr>
              <w:t>对黔源公司</w:t>
            </w:r>
            <w:proofErr w:type="gramEnd"/>
            <w:r w:rsidRPr="00616F60">
              <w:rPr>
                <w:rFonts w:ascii="Calibri" w:hAnsi="Calibri" w:hint="eastAsia"/>
              </w:rPr>
              <w:t>的</w:t>
            </w:r>
            <w:r w:rsidRPr="00616F60">
              <w:rPr>
                <w:rFonts w:ascii="Calibri" w:hAnsi="Calibri"/>
              </w:rPr>
              <w:t>分红。</w:t>
            </w:r>
          </w:p>
          <w:p w:rsidR="00616F60" w:rsidRPr="00616F60" w:rsidRDefault="00616F60" w:rsidP="00616F60">
            <w:pPr>
              <w:spacing w:line="360" w:lineRule="auto"/>
              <w:ind w:firstLineChars="200" w:firstLine="400"/>
              <w:rPr>
                <w:rFonts w:ascii="Calibri" w:hAnsi="Calibri"/>
              </w:rPr>
            </w:pPr>
          </w:p>
          <w:p w:rsidR="00616F60" w:rsidRPr="00616F60" w:rsidRDefault="00616F60" w:rsidP="00616F60">
            <w:pPr>
              <w:spacing w:line="360" w:lineRule="auto"/>
              <w:ind w:firstLineChars="200" w:firstLine="402"/>
              <w:rPr>
                <w:rFonts w:ascii="Calibri" w:hAnsi="Calibri"/>
                <w:b/>
              </w:rPr>
            </w:pPr>
            <w:r w:rsidRPr="00616F60">
              <w:rPr>
                <w:rFonts w:ascii="Calibri" w:hAnsi="Calibri"/>
                <w:b/>
              </w:rPr>
              <w:t>管理费用的职工薪</w:t>
            </w:r>
            <w:proofErr w:type="gramStart"/>
            <w:r w:rsidRPr="00616F60">
              <w:rPr>
                <w:rFonts w:ascii="Calibri" w:hAnsi="Calibri"/>
                <w:b/>
              </w:rPr>
              <w:t>酬</w:t>
            </w:r>
            <w:proofErr w:type="gramEnd"/>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公司</w:t>
            </w:r>
            <w:r w:rsidRPr="00616F60">
              <w:rPr>
                <w:rFonts w:ascii="Calibri" w:hAnsi="Calibri" w:hint="eastAsia"/>
              </w:rPr>
              <w:t>2019</w:t>
            </w:r>
            <w:r w:rsidRPr="00616F60">
              <w:rPr>
                <w:rFonts w:ascii="Calibri" w:hAnsi="Calibri" w:hint="eastAsia"/>
              </w:rPr>
              <w:t>年职</w:t>
            </w:r>
            <w:proofErr w:type="gramStart"/>
            <w:r w:rsidRPr="00616F60">
              <w:rPr>
                <w:rFonts w:ascii="Calibri" w:hAnsi="Calibri" w:hint="eastAsia"/>
              </w:rPr>
              <w:t>工薪酬比上年</w:t>
            </w:r>
            <w:proofErr w:type="gramEnd"/>
            <w:r w:rsidRPr="00616F60">
              <w:rPr>
                <w:rFonts w:ascii="Calibri" w:hAnsi="Calibri" w:hint="eastAsia"/>
              </w:rPr>
              <w:t>增长了</w:t>
            </w:r>
            <w:r w:rsidRPr="00616F60">
              <w:rPr>
                <w:rFonts w:ascii="Calibri" w:hAnsi="Calibri" w:hint="eastAsia"/>
              </w:rPr>
              <w:t>10.11%</w:t>
            </w:r>
            <w:r w:rsidRPr="00616F60">
              <w:rPr>
                <w:rFonts w:ascii="Calibri" w:hAnsi="Calibri" w:hint="eastAsia"/>
              </w:rPr>
              <w:t>，其中：列支生产成本的职</w:t>
            </w:r>
            <w:proofErr w:type="gramStart"/>
            <w:r w:rsidRPr="00616F60">
              <w:rPr>
                <w:rFonts w:ascii="Calibri" w:hAnsi="Calibri" w:hint="eastAsia"/>
              </w:rPr>
              <w:t>工薪酬比上年</w:t>
            </w:r>
            <w:proofErr w:type="gramEnd"/>
            <w:r w:rsidRPr="00616F60">
              <w:rPr>
                <w:rFonts w:ascii="Calibri" w:hAnsi="Calibri" w:hint="eastAsia"/>
              </w:rPr>
              <w:t>增长了</w:t>
            </w:r>
            <w:r w:rsidRPr="00616F60">
              <w:rPr>
                <w:rFonts w:ascii="Calibri" w:hAnsi="Calibri" w:hint="eastAsia"/>
              </w:rPr>
              <w:t>2.29%</w:t>
            </w:r>
            <w:r w:rsidRPr="00616F60">
              <w:rPr>
                <w:rFonts w:ascii="Calibri" w:hAnsi="Calibri" w:hint="eastAsia"/>
              </w:rPr>
              <w:t>，列支管理费用的职</w:t>
            </w:r>
            <w:proofErr w:type="gramStart"/>
            <w:r w:rsidRPr="00616F60">
              <w:rPr>
                <w:rFonts w:ascii="Calibri" w:hAnsi="Calibri" w:hint="eastAsia"/>
              </w:rPr>
              <w:t>工薪酬比上年</w:t>
            </w:r>
            <w:proofErr w:type="gramEnd"/>
            <w:r w:rsidRPr="00616F60">
              <w:rPr>
                <w:rFonts w:ascii="Calibri" w:hAnsi="Calibri" w:hint="eastAsia"/>
              </w:rPr>
              <w:t>增长了</w:t>
            </w:r>
            <w:r w:rsidRPr="00616F60">
              <w:rPr>
                <w:rFonts w:ascii="Calibri" w:hAnsi="Calibri" w:hint="eastAsia"/>
              </w:rPr>
              <w:t>50.11%</w:t>
            </w:r>
            <w:r w:rsidRPr="00616F60">
              <w:rPr>
                <w:rFonts w:ascii="Calibri" w:hAnsi="Calibri" w:hint="eastAsia"/>
              </w:rPr>
              <w:t>，管理费用的职工薪</w:t>
            </w:r>
            <w:proofErr w:type="gramStart"/>
            <w:r w:rsidRPr="00616F60">
              <w:rPr>
                <w:rFonts w:ascii="Calibri" w:hAnsi="Calibri" w:hint="eastAsia"/>
              </w:rPr>
              <w:t>酬</w:t>
            </w:r>
            <w:proofErr w:type="gramEnd"/>
            <w:r w:rsidRPr="00616F60">
              <w:rPr>
                <w:rFonts w:ascii="Calibri" w:hAnsi="Calibri" w:hint="eastAsia"/>
              </w:rPr>
              <w:t>增长幅度较大的原因是：</w:t>
            </w:r>
            <w:r w:rsidRPr="00616F60">
              <w:rPr>
                <w:rFonts w:ascii="Calibri" w:hAnsi="Calibri" w:hint="eastAsia"/>
              </w:rPr>
              <w:t>2019</w:t>
            </w:r>
            <w:r w:rsidRPr="00616F60">
              <w:rPr>
                <w:rFonts w:ascii="Calibri" w:hAnsi="Calibri" w:hint="eastAsia"/>
              </w:rPr>
              <w:t>年公司理顺人员管理关系和工资关系，将原在生产成本中列支的管理人员工资转入管理费用中列支。</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公司所在地近五年社</w:t>
            </w:r>
            <w:proofErr w:type="gramStart"/>
            <w:r w:rsidRPr="00616F60">
              <w:rPr>
                <w:rFonts w:ascii="Calibri" w:hAnsi="Calibri" w:hint="eastAsia"/>
              </w:rPr>
              <w:t>平工资</w:t>
            </w:r>
            <w:proofErr w:type="gramEnd"/>
            <w:r w:rsidRPr="00616F60">
              <w:rPr>
                <w:rFonts w:ascii="Calibri" w:hAnsi="Calibri" w:hint="eastAsia"/>
              </w:rPr>
              <w:t>年均增长率均在</w:t>
            </w:r>
            <w:r w:rsidRPr="00616F60">
              <w:rPr>
                <w:rFonts w:ascii="Calibri" w:hAnsi="Calibri" w:hint="eastAsia"/>
              </w:rPr>
              <w:t>10%</w:t>
            </w:r>
            <w:r w:rsidRPr="00616F60">
              <w:rPr>
                <w:rFonts w:ascii="Calibri" w:hAnsi="Calibri" w:hint="eastAsia"/>
              </w:rPr>
              <w:t>左右，而公司的实际增长率仅</w:t>
            </w:r>
            <w:r w:rsidRPr="00616F60">
              <w:rPr>
                <w:rFonts w:ascii="Calibri" w:hAnsi="Calibri" w:hint="eastAsia"/>
              </w:rPr>
              <w:t>2018</w:t>
            </w:r>
            <w:r w:rsidRPr="00616F60">
              <w:rPr>
                <w:rFonts w:ascii="Calibri" w:hAnsi="Calibri" w:hint="eastAsia"/>
              </w:rPr>
              <w:t>年、</w:t>
            </w:r>
            <w:r w:rsidRPr="00616F60">
              <w:rPr>
                <w:rFonts w:ascii="Calibri" w:hAnsi="Calibri" w:hint="eastAsia"/>
              </w:rPr>
              <w:t>2019</w:t>
            </w:r>
            <w:r w:rsidRPr="00616F60">
              <w:rPr>
                <w:rFonts w:ascii="Calibri" w:hAnsi="Calibri" w:hint="eastAsia"/>
              </w:rPr>
              <w:t>年达到</w:t>
            </w:r>
            <w:r w:rsidRPr="00616F60">
              <w:rPr>
                <w:rFonts w:ascii="Calibri" w:hAnsi="Calibri" w:hint="eastAsia"/>
              </w:rPr>
              <w:t>10%</w:t>
            </w:r>
            <w:r w:rsidRPr="00616F60">
              <w:rPr>
                <w:rFonts w:ascii="Calibri" w:hAnsi="Calibri" w:hint="eastAsia"/>
              </w:rPr>
              <w:t>，</w:t>
            </w:r>
            <w:r w:rsidRPr="00616F60">
              <w:rPr>
                <w:rFonts w:ascii="Calibri" w:hAnsi="Calibri" w:hint="eastAsia"/>
              </w:rPr>
              <w:t>2015-2017</w:t>
            </w:r>
            <w:r w:rsidRPr="00616F60">
              <w:rPr>
                <w:rFonts w:ascii="Calibri" w:hAnsi="Calibri" w:hint="eastAsia"/>
              </w:rPr>
              <w:t>年间最高仅增长</w:t>
            </w:r>
            <w:r w:rsidRPr="00616F60">
              <w:rPr>
                <w:rFonts w:ascii="Calibri" w:hAnsi="Calibri" w:hint="eastAsia"/>
              </w:rPr>
              <w:t>2.5%</w:t>
            </w:r>
            <w:r w:rsidRPr="00616F60">
              <w:rPr>
                <w:rFonts w:ascii="Calibri" w:hAnsi="Calibri" w:hint="eastAsia"/>
              </w:rPr>
              <w:t>，当年增幅和累计增幅均严重量滞后于当地水平，</w:t>
            </w:r>
            <w:r w:rsidRPr="00616F60">
              <w:rPr>
                <w:rFonts w:ascii="Calibri" w:hAnsi="Calibri"/>
              </w:rPr>
              <w:t>所以出现了非常严重的员工流失，大约流失了</w:t>
            </w:r>
            <w:r w:rsidRPr="00616F60">
              <w:rPr>
                <w:rFonts w:ascii="Calibri" w:hAnsi="Calibri"/>
              </w:rPr>
              <w:t>60</w:t>
            </w:r>
            <w:r w:rsidRPr="00616F60">
              <w:rPr>
                <w:rFonts w:ascii="Calibri" w:hAnsi="Calibri"/>
              </w:rPr>
              <w:t>人</w:t>
            </w:r>
            <w:r w:rsidRPr="00616F60">
              <w:rPr>
                <w:rFonts w:ascii="Calibri" w:hAnsi="Calibri" w:hint="eastAsia"/>
              </w:rPr>
              <w:t>，而且多为电站的技术骨干，对公司的安全生产造成了不利影响</w:t>
            </w:r>
            <w:r w:rsidRPr="00616F60">
              <w:rPr>
                <w:rFonts w:ascii="Calibri" w:hAnsi="Calibri"/>
              </w:rPr>
              <w:t>。</w:t>
            </w:r>
          </w:p>
          <w:p w:rsidR="00616F60" w:rsidRPr="00616F60" w:rsidRDefault="00616F60" w:rsidP="00616F60">
            <w:pPr>
              <w:spacing w:line="360" w:lineRule="auto"/>
              <w:ind w:firstLineChars="200" w:firstLine="400"/>
              <w:rPr>
                <w:rFonts w:ascii="Calibri" w:hAnsi="Calibri"/>
              </w:rPr>
            </w:pPr>
            <w:r w:rsidRPr="00616F60">
              <w:rPr>
                <w:rFonts w:ascii="Calibri" w:hAnsi="Calibri"/>
              </w:rPr>
              <w:t>公司</w:t>
            </w:r>
            <w:r w:rsidRPr="00616F60">
              <w:rPr>
                <w:rFonts w:ascii="Calibri" w:hAnsi="Calibri" w:hint="eastAsia"/>
              </w:rPr>
              <w:t>一直采用</w:t>
            </w:r>
            <w:r w:rsidRPr="00616F60">
              <w:rPr>
                <w:rFonts w:ascii="Calibri" w:hAnsi="Calibri"/>
              </w:rPr>
              <w:t>扁平化的管控模式，每个电站的人数都是比较少的，大约是定员的</w:t>
            </w:r>
            <w:r w:rsidRPr="00616F60">
              <w:rPr>
                <w:rFonts w:ascii="Calibri" w:hAnsi="Calibri" w:hint="eastAsia"/>
              </w:rPr>
              <w:t>65</w:t>
            </w:r>
            <w:r w:rsidRPr="00616F60">
              <w:rPr>
                <w:rFonts w:ascii="Calibri" w:hAnsi="Calibri"/>
              </w:rPr>
              <w:t>%</w:t>
            </w:r>
            <w:r w:rsidRPr="00616F60">
              <w:rPr>
                <w:rFonts w:ascii="Calibri" w:hAnsi="Calibri"/>
              </w:rPr>
              <w:t>左右。公司始终在控制员工总量，</w:t>
            </w:r>
            <w:r w:rsidRPr="00616F60">
              <w:rPr>
                <w:rFonts w:ascii="Calibri" w:hAnsi="Calibri" w:hint="eastAsia"/>
              </w:rPr>
              <w:t>保持</w:t>
            </w:r>
            <w:r w:rsidRPr="00616F60">
              <w:rPr>
                <w:rFonts w:ascii="Calibri" w:hAnsi="Calibri"/>
              </w:rPr>
              <w:t>欠定员的</w:t>
            </w:r>
            <w:r w:rsidRPr="00616F60">
              <w:rPr>
                <w:rFonts w:ascii="Calibri" w:hAnsi="Calibri" w:hint="eastAsia"/>
              </w:rPr>
              <w:t>状态</w:t>
            </w:r>
            <w:r w:rsidRPr="00616F60">
              <w:rPr>
                <w:rFonts w:ascii="Calibri" w:hAnsi="Calibri"/>
              </w:rPr>
              <w:t>。公司现在面临的问题主要是电站处于比较偏远的地区，在电站工作的员工</w:t>
            </w:r>
            <w:r w:rsidRPr="00616F60">
              <w:rPr>
                <w:rFonts w:ascii="Calibri" w:hAnsi="Calibri" w:hint="eastAsia"/>
              </w:rPr>
              <w:t>没有</w:t>
            </w:r>
            <w:r w:rsidRPr="00616F60">
              <w:rPr>
                <w:rFonts w:ascii="Calibri" w:hAnsi="Calibri"/>
              </w:rPr>
              <w:t>更多的时间照顾家庭，所以招收</w:t>
            </w:r>
            <w:r w:rsidRPr="00616F60">
              <w:rPr>
                <w:rFonts w:ascii="Calibri" w:hAnsi="Calibri" w:hint="eastAsia"/>
              </w:rPr>
              <w:t>大</w:t>
            </w:r>
            <w:r w:rsidRPr="00616F60">
              <w:rPr>
                <w:rFonts w:ascii="Calibri" w:hAnsi="Calibri"/>
              </w:rPr>
              <w:t>学生的吸引力不够，人才队伍的建设</w:t>
            </w:r>
            <w:r w:rsidRPr="00616F60">
              <w:rPr>
                <w:rFonts w:ascii="Calibri" w:hAnsi="Calibri" w:hint="eastAsia"/>
              </w:rPr>
              <w:t>和专业技术人员的接续</w:t>
            </w:r>
            <w:r w:rsidRPr="00616F60">
              <w:rPr>
                <w:rFonts w:ascii="Calibri" w:hAnsi="Calibri"/>
              </w:rPr>
              <w:t>是有压力的。</w:t>
            </w:r>
          </w:p>
          <w:p w:rsidR="00616F60" w:rsidRPr="00616F60" w:rsidRDefault="00616F60" w:rsidP="00616F60">
            <w:pPr>
              <w:spacing w:line="360" w:lineRule="auto"/>
              <w:ind w:firstLineChars="200" w:firstLine="402"/>
              <w:rPr>
                <w:rFonts w:ascii="Calibri" w:hAnsi="Calibri"/>
                <w:b/>
              </w:rPr>
            </w:pPr>
            <w:bookmarkStart w:id="0" w:name="_GoBack"/>
            <w:bookmarkEnd w:id="0"/>
            <w:r w:rsidRPr="00616F60">
              <w:rPr>
                <w:rFonts w:ascii="Calibri" w:hAnsi="Calibri"/>
                <w:b/>
              </w:rPr>
              <w:lastRenderedPageBreak/>
              <w:t>减值准备</w:t>
            </w:r>
          </w:p>
          <w:p w:rsidR="00616F60" w:rsidRPr="00616F60" w:rsidRDefault="00616F60" w:rsidP="00616F60">
            <w:pPr>
              <w:spacing w:line="360" w:lineRule="auto"/>
              <w:ind w:firstLineChars="200" w:firstLine="400"/>
              <w:rPr>
                <w:rFonts w:ascii="Calibri" w:hAnsi="Calibri"/>
              </w:rPr>
            </w:pPr>
            <w:r w:rsidRPr="00616F60">
              <w:rPr>
                <w:rFonts w:ascii="Calibri" w:hAnsi="Calibri" w:hint="eastAsia"/>
              </w:rPr>
              <w:t>2019</w:t>
            </w:r>
            <w:r w:rsidRPr="00616F60">
              <w:rPr>
                <w:rFonts w:ascii="Calibri" w:hAnsi="Calibri" w:hint="eastAsia"/>
              </w:rPr>
              <w:t>年</w:t>
            </w:r>
            <w:r w:rsidRPr="00616F60">
              <w:rPr>
                <w:rFonts w:ascii="Calibri" w:hAnsi="Calibri" w:hint="eastAsia"/>
              </w:rPr>
              <w:t>12</w:t>
            </w:r>
            <w:r w:rsidRPr="00616F60">
              <w:rPr>
                <w:rFonts w:ascii="Calibri" w:hAnsi="Calibri" w:hint="eastAsia"/>
              </w:rPr>
              <w:t>月，贵州电网有限责任公司在开具给公司的电费结算单中对公司</w:t>
            </w:r>
            <w:r w:rsidRPr="00616F60">
              <w:rPr>
                <w:rFonts w:ascii="Calibri" w:hAnsi="Calibri" w:hint="eastAsia"/>
              </w:rPr>
              <w:t>2019</w:t>
            </w:r>
            <w:r w:rsidRPr="00616F60">
              <w:rPr>
                <w:rFonts w:ascii="Calibri" w:hAnsi="Calibri" w:hint="eastAsia"/>
              </w:rPr>
              <w:t>年</w:t>
            </w:r>
            <w:r w:rsidRPr="00616F60">
              <w:rPr>
                <w:rFonts w:ascii="Calibri" w:hAnsi="Calibri" w:hint="eastAsia"/>
              </w:rPr>
              <w:t>7-12</w:t>
            </w:r>
            <w:r w:rsidRPr="00616F60">
              <w:rPr>
                <w:rFonts w:ascii="Calibri" w:hAnsi="Calibri" w:hint="eastAsia"/>
              </w:rPr>
              <w:t>月西电东送结算电费单价加扣</w:t>
            </w:r>
            <w:r w:rsidRPr="00616F60">
              <w:rPr>
                <w:rFonts w:ascii="Calibri" w:hAnsi="Calibri" w:hint="eastAsia"/>
              </w:rPr>
              <w:t>1.16</w:t>
            </w:r>
            <w:r w:rsidRPr="00616F60">
              <w:rPr>
                <w:rFonts w:ascii="Calibri" w:hAnsi="Calibri" w:hint="eastAsia"/>
              </w:rPr>
              <w:t>分</w:t>
            </w:r>
            <w:r w:rsidRPr="00616F60">
              <w:rPr>
                <w:rFonts w:ascii="Calibri" w:hAnsi="Calibri" w:hint="eastAsia"/>
              </w:rPr>
              <w:t>/</w:t>
            </w:r>
            <w:r w:rsidRPr="00616F60">
              <w:rPr>
                <w:rFonts w:ascii="Calibri" w:hAnsi="Calibri" w:hint="eastAsia"/>
              </w:rPr>
              <w:t>每千瓦，共计扣减应付公司及控股子公司电费</w:t>
            </w:r>
            <w:r w:rsidRPr="00616F60">
              <w:rPr>
                <w:rFonts w:ascii="Calibri" w:hAnsi="Calibri" w:hint="eastAsia"/>
              </w:rPr>
              <w:t>23,402,571.38</w:t>
            </w:r>
            <w:r w:rsidRPr="00616F60">
              <w:rPr>
                <w:rFonts w:ascii="Calibri" w:hAnsi="Calibri" w:hint="eastAsia"/>
              </w:rPr>
              <w:t>元。根据贵州电网有限责任公司与公司及控股子公司签订的购售电合同的条款规定：合同有效期内上网电价的调整以政府物价部门的文件为准。截止目前，公司尚未收到政府物价部门的调价文件。根据谨慎性原则及实质重于形式的原则，公司将贵州电网有限责任公司扣减的应付公司电费</w:t>
            </w:r>
            <w:r w:rsidRPr="00616F60">
              <w:rPr>
                <w:rFonts w:ascii="Calibri" w:hAnsi="Calibri" w:hint="eastAsia"/>
              </w:rPr>
              <w:t>23,402,571.38</w:t>
            </w:r>
            <w:r w:rsidRPr="00616F60">
              <w:rPr>
                <w:rFonts w:ascii="Calibri" w:hAnsi="Calibri" w:hint="eastAsia"/>
              </w:rPr>
              <w:t>元作为单项计提坏账准备的应收账款，全额计提坏账准备，对于剩余的应收</w:t>
            </w:r>
            <w:proofErr w:type="gramStart"/>
            <w:r w:rsidRPr="00616F60">
              <w:rPr>
                <w:rFonts w:ascii="Calibri" w:hAnsi="Calibri" w:hint="eastAsia"/>
              </w:rPr>
              <w:t>账款仍</w:t>
            </w:r>
            <w:proofErr w:type="gramEnd"/>
            <w:r w:rsidRPr="00616F60">
              <w:rPr>
                <w:rFonts w:ascii="Calibri" w:hAnsi="Calibri" w:hint="eastAsia"/>
              </w:rPr>
              <w:t>按照风险组合计提坏账准备。</w:t>
            </w:r>
          </w:p>
          <w:p w:rsidR="00616F60" w:rsidRPr="00616F60" w:rsidRDefault="00616F60" w:rsidP="00616F60">
            <w:pPr>
              <w:spacing w:line="360" w:lineRule="auto"/>
              <w:rPr>
                <w:rFonts w:ascii="宋体" w:hAnsi="宋体" w:hint="eastAsia"/>
                <w:bCs/>
                <w:iCs/>
                <w:color w:val="000000"/>
                <w:sz w:val="24"/>
                <w:szCs w:val="24"/>
              </w:rPr>
            </w:pPr>
          </w:p>
          <w:p w:rsidR="00616F60" w:rsidRDefault="00616F60" w:rsidP="00616F60">
            <w:pPr>
              <w:spacing w:line="360" w:lineRule="auto"/>
              <w:rPr>
                <w:rFonts w:ascii="宋体" w:hAnsi="宋体" w:hint="eastAsia"/>
                <w:bCs/>
                <w:iCs/>
                <w:color w:val="000000"/>
                <w:sz w:val="24"/>
                <w:szCs w:val="24"/>
              </w:rPr>
            </w:pPr>
          </w:p>
          <w:p w:rsidR="00616F60" w:rsidRDefault="00616F60" w:rsidP="00616F60">
            <w:pPr>
              <w:spacing w:line="360" w:lineRule="auto"/>
              <w:rPr>
                <w:rFonts w:ascii="宋体" w:hAnsi="宋体" w:hint="eastAsia"/>
                <w:bCs/>
                <w:iCs/>
                <w:color w:val="000000"/>
                <w:sz w:val="24"/>
                <w:szCs w:val="24"/>
              </w:rPr>
            </w:pPr>
          </w:p>
          <w:p w:rsidR="00616F60" w:rsidRDefault="00616F60" w:rsidP="00616F60">
            <w:pPr>
              <w:spacing w:line="360" w:lineRule="auto"/>
              <w:rPr>
                <w:rFonts w:ascii="宋体" w:hAnsi="宋体" w:hint="eastAsia"/>
                <w:bCs/>
                <w:iCs/>
                <w:color w:val="000000"/>
                <w:sz w:val="24"/>
                <w:szCs w:val="24"/>
              </w:rPr>
            </w:pPr>
          </w:p>
          <w:p w:rsidR="00616F60" w:rsidRDefault="00616F60" w:rsidP="00616F60">
            <w:pPr>
              <w:spacing w:line="360" w:lineRule="auto"/>
              <w:rPr>
                <w:rFonts w:ascii="宋体" w:hAnsi="宋体" w:hint="eastAsia"/>
                <w:bCs/>
                <w:iCs/>
                <w:color w:val="000000"/>
                <w:sz w:val="24"/>
                <w:szCs w:val="24"/>
              </w:rPr>
            </w:pPr>
          </w:p>
          <w:p w:rsidR="00616F60" w:rsidRDefault="00616F60" w:rsidP="00616F60">
            <w:pPr>
              <w:spacing w:line="360" w:lineRule="auto"/>
              <w:rPr>
                <w:rFonts w:ascii="宋体" w:hAnsi="宋体" w:hint="eastAsia"/>
                <w:bCs/>
                <w:iCs/>
                <w:color w:val="000000"/>
                <w:sz w:val="24"/>
                <w:szCs w:val="24"/>
              </w:rPr>
            </w:pPr>
          </w:p>
          <w:p w:rsidR="009F130B" w:rsidRPr="00186D0A" w:rsidRDefault="009F130B" w:rsidP="0008523D">
            <w:pPr>
              <w:spacing w:line="360" w:lineRule="auto"/>
              <w:rPr>
                <w:rFonts w:ascii="宋体" w:hAnsi="宋体"/>
                <w:bCs/>
                <w:iCs/>
                <w:color w:val="000000"/>
                <w:sz w:val="24"/>
                <w:szCs w:val="24"/>
              </w:rPr>
            </w:pPr>
          </w:p>
        </w:tc>
      </w:tr>
      <w:tr w:rsidR="00123B38" w:rsidRPr="007339A2" w:rsidTr="00BD6CAF">
        <w:tc>
          <w:tcPr>
            <w:tcW w:w="1908" w:type="dxa"/>
            <w:vAlign w:val="center"/>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lastRenderedPageBreak/>
              <w:t>附件清单（如有）</w:t>
            </w:r>
          </w:p>
        </w:tc>
        <w:tc>
          <w:tcPr>
            <w:tcW w:w="6614" w:type="dxa"/>
          </w:tcPr>
          <w:p w:rsidR="00123B38" w:rsidRPr="007339A2" w:rsidRDefault="00C9276E" w:rsidP="00BD6CAF">
            <w:pPr>
              <w:spacing w:line="480" w:lineRule="atLeast"/>
              <w:ind w:left="420"/>
              <w:rPr>
                <w:rFonts w:ascii="宋体" w:hAnsi="宋体"/>
                <w:bCs/>
                <w:iCs/>
                <w:color w:val="000000"/>
                <w:sz w:val="24"/>
                <w:szCs w:val="24"/>
              </w:rPr>
            </w:pPr>
            <w:r>
              <w:rPr>
                <w:rFonts w:ascii="宋体" w:hAnsi="宋体" w:hint="eastAsia"/>
                <w:bCs/>
                <w:iCs/>
                <w:color w:val="000000"/>
                <w:sz w:val="24"/>
                <w:szCs w:val="24"/>
              </w:rPr>
              <w:t>无</w:t>
            </w:r>
          </w:p>
        </w:tc>
      </w:tr>
      <w:tr w:rsidR="00123B38" w:rsidRPr="007339A2" w:rsidTr="00BD6CAF">
        <w:tc>
          <w:tcPr>
            <w:tcW w:w="1908" w:type="dxa"/>
            <w:vAlign w:val="center"/>
          </w:tcPr>
          <w:p w:rsidR="00123B38" w:rsidRPr="007339A2" w:rsidRDefault="00123B38" w:rsidP="00BD6CAF">
            <w:pPr>
              <w:spacing w:line="480" w:lineRule="atLeast"/>
              <w:ind w:left="420"/>
              <w:rPr>
                <w:rFonts w:ascii="宋体" w:hAnsi="宋体"/>
                <w:b/>
                <w:bCs/>
                <w:iCs/>
                <w:color w:val="000000"/>
                <w:sz w:val="24"/>
                <w:szCs w:val="24"/>
              </w:rPr>
            </w:pPr>
            <w:r w:rsidRPr="007339A2">
              <w:rPr>
                <w:rFonts w:ascii="宋体" w:hAnsi="宋体" w:hint="eastAsia"/>
                <w:b/>
                <w:bCs/>
                <w:iCs/>
                <w:color w:val="000000"/>
                <w:sz w:val="24"/>
                <w:szCs w:val="24"/>
              </w:rPr>
              <w:t>日期</w:t>
            </w:r>
          </w:p>
        </w:tc>
        <w:tc>
          <w:tcPr>
            <w:tcW w:w="6614" w:type="dxa"/>
          </w:tcPr>
          <w:p w:rsidR="00123B38" w:rsidRPr="007339A2" w:rsidRDefault="0031544A" w:rsidP="00D9156E">
            <w:pPr>
              <w:spacing w:line="480" w:lineRule="atLeast"/>
              <w:ind w:left="420"/>
              <w:rPr>
                <w:rFonts w:ascii="宋体" w:hAnsi="宋体"/>
                <w:bCs/>
                <w:iCs/>
                <w:color w:val="000000"/>
                <w:sz w:val="24"/>
                <w:szCs w:val="24"/>
              </w:rPr>
            </w:pPr>
            <w:r>
              <w:rPr>
                <w:rFonts w:ascii="宋体" w:hAnsi="宋体" w:hint="eastAsia"/>
                <w:bCs/>
                <w:iCs/>
                <w:color w:val="000000"/>
                <w:sz w:val="24"/>
                <w:szCs w:val="24"/>
              </w:rPr>
              <w:t>20</w:t>
            </w:r>
            <w:r w:rsidR="00FD4622">
              <w:rPr>
                <w:rFonts w:ascii="宋体" w:hAnsi="宋体" w:hint="eastAsia"/>
                <w:bCs/>
                <w:iCs/>
                <w:color w:val="000000"/>
                <w:sz w:val="24"/>
                <w:szCs w:val="24"/>
              </w:rPr>
              <w:t>20</w:t>
            </w:r>
            <w:r w:rsidR="0000133A" w:rsidRPr="0000133A">
              <w:rPr>
                <w:rFonts w:ascii="宋体" w:hAnsi="宋体" w:hint="eastAsia"/>
                <w:bCs/>
                <w:iCs/>
                <w:color w:val="000000"/>
                <w:sz w:val="24"/>
                <w:szCs w:val="24"/>
              </w:rPr>
              <w:t>年</w:t>
            </w:r>
            <w:r w:rsidR="00D9156E">
              <w:rPr>
                <w:rFonts w:ascii="宋体" w:hAnsi="宋体" w:hint="eastAsia"/>
                <w:bCs/>
                <w:iCs/>
                <w:color w:val="000000"/>
                <w:sz w:val="24"/>
                <w:szCs w:val="24"/>
              </w:rPr>
              <w:t>3</w:t>
            </w:r>
            <w:r w:rsidR="0000133A" w:rsidRPr="0000133A">
              <w:rPr>
                <w:rFonts w:ascii="宋体" w:hAnsi="宋体" w:hint="eastAsia"/>
                <w:bCs/>
                <w:iCs/>
                <w:color w:val="000000"/>
                <w:sz w:val="24"/>
                <w:szCs w:val="24"/>
              </w:rPr>
              <w:t>月</w:t>
            </w:r>
            <w:r w:rsidR="00D9156E">
              <w:rPr>
                <w:rFonts w:ascii="宋体" w:hAnsi="宋体" w:hint="eastAsia"/>
                <w:bCs/>
                <w:iCs/>
                <w:color w:val="000000"/>
                <w:sz w:val="24"/>
                <w:szCs w:val="24"/>
              </w:rPr>
              <w:t>31</w:t>
            </w:r>
            <w:r w:rsidR="0000133A" w:rsidRPr="0000133A">
              <w:rPr>
                <w:rFonts w:ascii="宋体" w:hAnsi="宋体" w:hint="eastAsia"/>
                <w:bCs/>
                <w:iCs/>
                <w:color w:val="000000"/>
                <w:sz w:val="24"/>
                <w:szCs w:val="24"/>
              </w:rPr>
              <w:t>日</w:t>
            </w:r>
          </w:p>
        </w:tc>
      </w:tr>
    </w:tbl>
    <w:p w:rsidR="00123B38" w:rsidRPr="007339A2" w:rsidRDefault="00123B38" w:rsidP="00123B38">
      <w:pPr>
        <w:ind w:firstLineChars="200" w:firstLine="420"/>
        <w:rPr>
          <w:rFonts w:ascii="Times New Roman" w:eastAsia="宋体" w:hAnsi="Times New Roman" w:cs="Times New Roman"/>
          <w:szCs w:val="24"/>
        </w:rPr>
      </w:pPr>
    </w:p>
    <w:p w:rsidR="00CF4319" w:rsidRDefault="00CF4319" w:rsidP="00123B38"/>
    <w:sectPr w:rsidR="00CF4319" w:rsidSect="006658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6E" w:rsidRDefault="0033386E" w:rsidP="00765169">
      <w:r>
        <w:separator/>
      </w:r>
    </w:p>
  </w:endnote>
  <w:endnote w:type="continuationSeparator" w:id="0">
    <w:p w:rsidR="0033386E" w:rsidRDefault="0033386E" w:rsidP="0076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6E" w:rsidRDefault="0033386E" w:rsidP="00765169">
      <w:r>
        <w:separator/>
      </w:r>
    </w:p>
  </w:footnote>
  <w:footnote w:type="continuationSeparator" w:id="0">
    <w:p w:rsidR="0033386E" w:rsidRDefault="0033386E" w:rsidP="0076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2D39"/>
    <w:multiLevelType w:val="hybridMultilevel"/>
    <w:tmpl w:val="CB52ACC0"/>
    <w:lvl w:ilvl="0" w:tplc="AAF8A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DC70B1F"/>
    <w:multiLevelType w:val="hybridMultilevel"/>
    <w:tmpl w:val="B4B401FA"/>
    <w:lvl w:ilvl="0" w:tplc="76A40F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BF051D"/>
    <w:multiLevelType w:val="hybridMultilevel"/>
    <w:tmpl w:val="E1D66E14"/>
    <w:lvl w:ilvl="0" w:tplc="5C0463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38"/>
    <w:rsid w:val="0000133A"/>
    <w:rsid w:val="000065C3"/>
    <w:rsid w:val="000248C3"/>
    <w:rsid w:val="00044319"/>
    <w:rsid w:val="0005115D"/>
    <w:rsid w:val="00064ABE"/>
    <w:rsid w:val="0008523D"/>
    <w:rsid w:val="000B0832"/>
    <w:rsid w:val="000D1011"/>
    <w:rsid w:val="000E37D0"/>
    <w:rsid w:val="000E442A"/>
    <w:rsid w:val="00100898"/>
    <w:rsid w:val="0011496F"/>
    <w:rsid w:val="00123B38"/>
    <w:rsid w:val="001249D5"/>
    <w:rsid w:val="00144926"/>
    <w:rsid w:val="001472C5"/>
    <w:rsid w:val="00147E86"/>
    <w:rsid w:val="0016169C"/>
    <w:rsid w:val="001620D0"/>
    <w:rsid w:val="00186D0A"/>
    <w:rsid w:val="00187252"/>
    <w:rsid w:val="00195308"/>
    <w:rsid w:val="001A23B3"/>
    <w:rsid w:val="001A304D"/>
    <w:rsid w:val="001E4476"/>
    <w:rsid w:val="00226138"/>
    <w:rsid w:val="0023389B"/>
    <w:rsid w:val="0023706A"/>
    <w:rsid w:val="00241F69"/>
    <w:rsid w:val="00257161"/>
    <w:rsid w:val="00257585"/>
    <w:rsid w:val="00282F8F"/>
    <w:rsid w:val="00286C03"/>
    <w:rsid w:val="002A4DBC"/>
    <w:rsid w:val="002B24A8"/>
    <w:rsid w:val="002D0183"/>
    <w:rsid w:val="002D1327"/>
    <w:rsid w:val="002F326E"/>
    <w:rsid w:val="002F644E"/>
    <w:rsid w:val="003114BA"/>
    <w:rsid w:val="0031544A"/>
    <w:rsid w:val="0032278E"/>
    <w:rsid w:val="00327313"/>
    <w:rsid w:val="0033386E"/>
    <w:rsid w:val="003438B4"/>
    <w:rsid w:val="00345743"/>
    <w:rsid w:val="00357DCB"/>
    <w:rsid w:val="003617CC"/>
    <w:rsid w:val="00370A10"/>
    <w:rsid w:val="0037223B"/>
    <w:rsid w:val="00373C6A"/>
    <w:rsid w:val="003B21B0"/>
    <w:rsid w:val="003C4B78"/>
    <w:rsid w:val="003D2500"/>
    <w:rsid w:val="003D46B2"/>
    <w:rsid w:val="003D7A10"/>
    <w:rsid w:val="003E6EB0"/>
    <w:rsid w:val="003F1489"/>
    <w:rsid w:val="004002B4"/>
    <w:rsid w:val="004019AA"/>
    <w:rsid w:val="00401AAC"/>
    <w:rsid w:val="0041012E"/>
    <w:rsid w:val="00411963"/>
    <w:rsid w:val="004225EE"/>
    <w:rsid w:val="00431697"/>
    <w:rsid w:val="00443586"/>
    <w:rsid w:val="00447DF7"/>
    <w:rsid w:val="004565B7"/>
    <w:rsid w:val="00472E7F"/>
    <w:rsid w:val="00477286"/>
    <w:rsid w:val="004D2C39"/>
    <w:rsid w:val="004D57B3"/>
    <w:rsid w:val="004E339D"/>
    <w:rsid w:val="0050576D"/>
    <w:rsid w:val="0051713E"/>
    <w:rsid w:val="00530ABD"/>
    <w:rsid w:val="00542510"/>
    <w:rsid w:val="00552CC3"/>
    <w:rsid w:val="00553547"/>
    <w:rsid w:val="00564ADD"/>
    <w:rsid w:val="005725DB"/>
    <w:rsid w:val="00575A4A"/>
    <w:rsid w:val="005845D2"/>
    <w:rsid w:val="00592B14"/>
    <w:rsid w:val="005C1E86"/>
    <w:rsid w:val="005D1484"/>
    <w:rsid w:val="005F3175"/>
    <w:rsid w:val="00616F60"/>
    <w:rsid w:val="00624DEC"/>
    <w:rsid w:val="0062702D"/>
    <w:rsid w:val="00627F56"/>
    <w:rsid w:val="00665849"/>
    <w:rsid w:val="00671A2D"/>
    <w:rsid w:val="00675197"/>
    <w:rsid w:val="00682493"/>
    <w:rsid w:val="006964C5"/>
    <w:rsid w:val="006967F8"/>
    <w:rsid w:val="006D1B64"/>
    <w:rsid w:val="007014A4"/>
    <w:rsid w:val="007063EA"/>
    <w:rsid w:val="00706C63"/>
    <w:rsid w:val="00731BBB"/>
    <w:rsid w:val="00735BDC"/>
    <w:rsid w:val="00736489"/>
    <w:rsid w:val="00736BC2"/>
    <w:rsid w:val="00736EEB"/>
    <w:rsid w:val="00765169"/>
    <w:rsid w:val="007845D9"/>
    <w:rsid w:val="007871A0"/>
    <w:rsid w:val="0079030C"/>
    <w:rsid w:val="00794A3D"/>
    <w:rsid w:val="007A4581"/>
    <w:rsid w:val="007B314B"/>
    <w:rsid w:val="007B5624"/>
    <w:rsid w:val="007D24AE"/>
    <w:rsid w:val="007E2B18"/>
    <w:rsid w:val="00803D6D"/>
    <w:rsid w:val="008075D6"/>
    <w:rsid w:val="00830FC4"/>
    <w:rsid w:val="00834E6D"/>
    <w:rsid w:val="00845EBD"/>
    <w:rsid w:val="00846912"/>
    <w:rsid w:val="008545B7"/>
    <w:rsid w:val="00870CFA"/>
    <w:rsid w:val="00881554"/>
    <w:rsid w:val="00890FE7"/>
    <w:rsid w:val="008942A1"/>
    <w:rsid w:val="008A004D"/>
    <w:rsid w:val="008A52A1"/>
    <w:rsid w:val="008A7901"/>
    <w:rsid w:val="008C0018"/>
    <w:rsid w:val="008C1AF7"/>
    <w:rsid w:val="008E17BE"/>
    <w:rsid w:val="00900863"/>
    <w:rsid w:val="009022A3"/>
    <w:rsid w:val="0090491C"/>
    <w:rsid w:val="00905DE0"/>
    <w:rsid w:val="00921645"/>
    <w:rsid w:val="00926B72"/>
    <w:rsid w:val="00927A8B"/>
    <w:rsid w:val="00950EA3"/>
    <w:rsid w:val="00963B78"/>
    <w:rsid w:val="00976F27"/>
    <w:rsid w:val="009835B4"/>
    <w:rsid w:val="0098600B"/>
    <w:rsid w:val="00991F2B"/>
    <w:rsid w:val="009A553D"/>
    <w:rsid w:val="009A5708"/>
    <w:rsid w:val="009C3023"/>
    <w:rsid w:val="009D5BA6"/>
    <w:rsid w:val="009E15F3"/>
    <w:rsid w:val="009F130B"/>
    <w:rsid w:val="009F214B"/>
    <w:rsid w:val="00A038A6"/>
    <w:rsid w:val="00A20978"/>
    <w:rsid w:val="00A60970"/>
    <w:rsid w:val="00A75061"/>
    <w:rsid w:val="00A80260"/>
    <w:rsid w:val="00AA377C"/>
    <w:rsid w:val="00AA44C3"/>
    <w:rsid w:val="00AB524E"/>
    <w:rsid w:val="00AC5457"/>
    <w:rsid w:val="00AE4BA2"/>
    <w:rsid w:val="00AF16A5"/>
    <w:rsid w:val="00AF2356"/>
    <w:rsid w:val="00B012C7"/>
    <w:rsid w:val="00B07E25"/>
    <w:rsid w:val="00B2017B"/>
    <w:rsid w:val="00B30EB4"/>
    <w:rsid w:val="00B423BA"/>
    <w:rsid w:val="00B5479C"/>
    <w:rsid w:val="00B56C00"/>
    <w:rsid w:val="00B84AFF"/>
    <w:rsid w:val="00B8720A"/>
    <w:rsid w:val="00B91F18"/>
    <w:rsid w:val="00B94539"/>
    <w:rsid w:val="00BE4991"/>
    <w:rsid w:val="00BE4A38"/>
    <w:rsid w:val="00BF38AD"/>
    <w:rsid w:val="00BF3D7B"/>
    <w:rsid w:val="00BF6523"/>
    <w:rsid w:val="00C167FC"/>
    <w:rsid w:val="00C328E4"/>
    <w:rsid w:val="00C409BD"/>
    <w:rsid w:val="00C62BE1"/>
    <w:rsid w:val="00C64869"/>
    <w:rsid w:val="00C9276E"/>
    <w:rsid w:val="00CA4D4B"/>
    <w:rsid w:val="00CB5423"/>
    <w:rsid w:val="00CE0D0E"/>
    <w:rsid w:val="00CF2A4A"/>
    <w:rsid w:val="00CF4319"/>
    <w:rsid w:val="00D00713"/>
    <w:rsid w:val="00D02CF9"/>
    <w:rsid w:val="00D16FCE"/>
    <w:rsid w:val="00D22AF5"/>
    <w:rsid w:val="00D32212"/>
    <w:rsid w:val="00D32FB4"/>
    <w:rsid w:val="00D86D75"/>
    <w:rsid w:val="00D9156E"/>
    <w:rsid w:val="00D93566"/>
    <w:rsid w:val="00DA1BC6"/>
    <w:rsid w:val="00DA69C2"/>
    <w:rsid w:val="00DB176B"/>
    <w:rsid w:val="00DB4BE4"/>
    <w:rsid w:val="00DB5DED"/>
    <w:rsid w:val="00DC608C"/>
    <w:rsid w:val="00DF37FA"/>
    <w:rsid w:val="00DF7B98"/>
    <w:rsid w:val="00E1436F"/>
    <w:rsid w:val="00E476CD"/>
    <w:rsid w:val="00E47EC2"/>
    <w:rsid w:val="00E612B2"/>
    <w:rsid w:val="00E63E36"/>
    <w:rsid w:val="00EB6A34"/>
    <w:rsid w:val="00EB78F8"/>
    <w:rsid w:val="00EC1ACC"/>
    <w:rsid w:val="00EE00E1"/>
    <w:rsid w:val="00EF377E"/>
    <w:rsid w:val="00EF629D"/>
    <w:rsid w:val="00F071CC"/>
    <w:rsid w:val="00F160D8"/>
    <w:rsid w:val="00F26E66"/>
    <w:rsid w:val="00F30332"/>
    <w:rsid w:val="00F35839"/>
    <w:rsid w:val="00F6337A"/>
    <w:rsid w:val="00F678DC"/>
    <w:rsid w:val="00F74730"/>
    <w:rsid w:val="00F83599"/>
    <w:rsid w:val="00FA2E4A"/>
    <w:rsid w:val="00FA4711"/>
    <w:rsid w:val="00FB6213"/>
    <w:rsid w:val="00FC3945"/>
    <w:rsid w:val="00FC4AA9"/>
    <w:rsid w:val="00FD3D70"/>
    <w:rsid w:val="00FD46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3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B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6EB0"/>
    <w:pPr>
      <w:ind w:firstLineChars="200" w:firstLine="420"/>
    </w:pPr>
  </w:style>
  <w:style w:type="paragraph" w:styleId="a5">
    <w:name w:val="header"/>
    <w:basedOn w:val="a"/>
    <w:link w:val="Char"/>
    <w:uiPriority w:val="99"/>
    <w:unhideWhenUsed/>
    <w:rsid w:val="00765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5169"/>
    <w:rPr>
      <w:sz w:val="18"/>
      <w:szCs w:val="18"/>
    </w:rPr>
  </w:style>
  <w:style w:type="paragraph" w:styleId="a6">
    <w:name w:val="footer"/>
    <w:basedOn w:val="a"/>
    <w:link w:val="Char0"/>
    <w:uiPriority w:val="99"/>
    <w:unhideWhenUsed/>
    <w:rsid w:val="00765169"/>
    <w:pPr>
      <w:tabs>
        <w:tab w:val="center" w:pos="4153"/>
        <w:tab w:val="right" w:pos="8306"/>
      </w:tabs>
      <w:snapToGrid w:val="0"/>
      <w:jc w:val="left"/>
    </w:pPr>
    <w:rPr>
      <w:sz w:val="18"/>
      <w:szCs w:val="18"/>
    </w:rPr>
  </w:style>
  <w:style w:type="character" w:customStyle="1" w:styleId="Char0">
    <w:name w:val="页脚 Char"/>
    <w:basedOn w:val="a0"/>
    <w:link w:val="a6"/>
    <w:uiPriority w:val="99"/>
    <w:rsid w:val="00765169"/>
    <w:rPr>
      <w:sz w:val="18"/>
      <w:szCs w:val="18"/>
    </w:rPr>
  </w:style>
  <w:style w:type="paragraph" w:styleId="a7">
    <w:name w:val="Normal (Web)"/>
    <w:basedOn w:val="a"/>
    <w:uiPriority w:val="99"/>
    <w:semiHidden/>
    <w:unhideWhenUsed/>
    <w:rsid w:val="006964C5"/>
    <w:rPr>
      <w:rFonts w:ascii="Times New Roman" w:hAnsi="Times New Roman" w:cs="Times New Roman"/>
      <w:sz w:val="24"/>
      <w:szCs w:val="24"/>
    </w:rPr>
  </w:style>
  <w:style w:type="paragraph" w:styleId="a8">
    <w:name w:val="Balloon Text"/>
    <w:basedOn w:val="a"/>
    <w:link w:val="Char1"/>
    <w:uiPriority w:val="99"/>
    <w:semiHidden/>
    <w:unhideWhenUsed/>
    <w:rsid w:val="003438B4"/>
    <w:rPr>
      <w:sz w:val="18"/>
      <w:szCs w:val="18"/>
    </w:rPr>
  </w:style>
  <w:style w:type="character" w:customStyle="1" w:styleId="Char1">
    <w:name w:val="批注框文本 Char"/>
    <w:basedOn w:val="a0"/>
    <w:link w:val="a8"/>
    <w:uiPriority w:val="99"/>
    <w:semiHidden/>
    <w:rsid w:val="003438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3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B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6EB0"/>
    <w:pPr>
      <w:ind w:firstLineChars="200" w:firstLine="420"/>
    </w:pPr>
  </w:style>
  <w:style w:type="paragraph" w:styleId="a5">
    <w:name w:val="header"/>
    <w:basedOn w:val="a"/>
    <w:link w:val="Char"/>
    <w:uiPriority w:val="99"/>
    <w:unhideWhenUsed/>
    <w:rsid w:val="00765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65169"/>
    <w:rPr>
      <w:sz w:val="18"/>
      <w:szCs w:val="18"/>
    </w:rPr>
  </w:style>
  <w:style w:type="paragraph" w:styleId="a6">
    <w:name w:val="footer"/>
    <w:basedOn w:val="a"/>
    <w:link w:val="Char0"/>
    <w:uiPriority w:val="99"/>
    <w:unhideWhenUsed/>
    <w:rsid w:val="00765169"/>
    <w:pPr>
      <w:tabs>
        <w:tab w:val="center" w:pos="4153"/>
        <w:tab w:val="right" w:pos="8306"/>
      </w:tabs>
      <w:snapToGrid w:val="0"/>
      <w:jc w:val="left"/>
    </w:pPr>
    <w:rPr>
      <w:sz w:val="18"/>
      <w:szCs w:val="18"/>
    </w:rPr>
  </w:style>
  <w:style w:type="character" w:customStyle="1" w:styleId="Char0">
    <w:name w:val="页脚 Char"/>
    <w:basedOn w:val="a0"/>
    <w:link w:val="a6"/>
    <w:uiPriority w:val="99"/>
    <w:rsid w:val="00765169"/>
    <w:rPr>
      <w:sz w:val="18"/>
      <w:szCs w:val="18"/>
    </w:rPr>
  </w:style>
  <w:style w:type="paragraph" w:styleId="a7">
    <w:name w:val="Normal (Web)"/>
    <w:basedOn w:val="a"/>
    <w:uiPriority w:val="99"/>
    <w:semiHidden/>
    <w:unhideWhenUsed/>
    <w:rsid w:val="006964C5"/>
    <w:rPr>
      <w:rFonts w:ascii="Times New Roman" w:hAnsi="Times New Roman" w:cs="Times New Roman"/>
      <w:sz w:val="24"/>
      <w:szCs w:val="24"/>
    </w:rPr>
  </w:style>
  <w:style w:type="paragraph" w:styleId="a8">
    <w:name w:val="Balloon Text"/>
    <w:basedOn w:val="a"/>
    <w:link w:val="Char1"/>
    <w:uiPriority w:val="99"/>
    <w:semiHidden/>
    <w:unhideWhenUsed/>
    <w:rsid w:val="003438B4"/>
    <w:rPr>
      <w:sz w:val="18"/>
      <w:szCs w:val="18"/>
    </w:rPr>
  </w:style>
  <w:style w:type="character" w:customStyle="1" w:styleId="Char1">
    <w:name w:val="批注框文本 Char"/>
    <w:basedOn w:val="a0"/>
    <w:link w:val="a8"/>
    <w:uiPriority w:val="99"/>
    <w:semiHidden/>
    <w:rsid w:val="00343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B591-26E4-4A7B-9A49-7000251D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589</Words>
  <Characters>3362</Characters>
  <Application>Microsoft Office Word</Application>
  <DocSecurity>0</DocSecurity>
  <Lines>28</Lines>
  <Paragraphs>7</Paragraphs>
  <ScaleCrop>false</ScaleCrop>
  <Company>微软中国</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石海宏</dc:creator>
  <cp:lastModifiedBy>石海宏</cp:lastModifiedBy>
  <cp:revision>13</cp:revision>
  <cp:lastPrinted>2015-12-29T01:24:00Z</cp:lastPrinted>
  <dcterms:created xsi:type="dcterms:W3CDTF">2020-04-01T07:51:00Z</dcterms:created>
  <dcterms:modified xsi:type="dcterms:W3CDTF">2020-04-01T10:13:00Z</dcterms:modified>
</cp:coreProperties>
</file>