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400" w:lineRule="exact"/>
        <w:rPr>
          <w:rFonts w:ascii="宋体" w:hAnsi="宋体"/>
          <w:bCs/>
          <w:iCs/>
          <w:color w:val="000000"/>
          <w:sz w:val="24"/>
        </w:rPr>
      </w:pPr>
      <w:r>
        <w:rPr>
          <w:rFonts w:hint="eastAsia" w:ascii="宋体" w:hAnsi="宋体"/>
          <w:bCs/>
          <w:iCs/>
          <w:color w:val="000000"/>
          <w:sz w:val="24"/>
        </w:rPr>
        <w:t>证券代码：</w:t>
      </w:r>
      <w:r>
        <w:rPr>
          <w:rFonts w:hint="eastAsia" w:ascii="Arial" w:hAnsi="Arial" w:cs="Arial" w:eastAsiaTheme="minorEastAsia"/>
          <w:bCs/>
          <w:iCs/>
          <w:color w:val="000000"/>
          <w:sz w:val="24"/>
        </w:rPr>
        <w:t xml:space="preserve">300777    </w:t>
      </w:r>
      <w:r>
        <w:rPr>
          <w:rFonts w:hint="eastAsia" w:ascii="宋体" w:hAnsi="宋体"/>
          <w:bCs/>
          <w:iCs/>
          <w:color w:val="000000"/>
          <w:sz w:val="24"/>
        </w:rPr>
        <w:t xml:space="preserve">                              证券简称：中简科技</w:t>
      </w:r>
    </w:p>
    <w:p>
      <w:pPr>
        <w:spacing w:line="460" w:lineRule="exact"/>
        <w:jc w:val="center"/>
        <w:rPr>
          <w:rFonts w:ascii="楷体" w:hAnsi="楷体" w:eastAsia="楷体"/>
          <w:b/>
          <w:iCs/>
          <w:sz w:val="32"/>
          <w:szCs w:val="32"/>
        </w:rPr>
      </w:pPr>
      <w:r>
        <w:rPr>
          <w:rFonts w:hint="eastAsia" w:ascii="楷体" w:hAnsi="楷体" w:eastAsia="楷体"/>
          <w:b/>
          <w:iCs/>
          <w:sz w:val="32"/>
          <w:szCs w:val="32"/>
        </w:rPr>
        <w:t>中简科技股份有限公司投资者关系活动记录表</w:t>
      </w:r>
    </w:p>
    <w:p>
      <w:pPr>
        <w:spacing w:line="400" w:lineRule="exact"/>
        <w:rPr>
          <w:rFonts w:ascii="宋体" w:hAnsi="宋体"/>
          <w:bCs/>
          <w:iCs/>
          <w:color w:val="000000"/>
          <w:sz w:val="24"/>
        </w:rPr>
      </w:pPr>
      <w:r>
        <w:rPr>
          <w:rFonts w:hint="eastAsia" w:ascii="宋体" w:hAnsi="宋体"/>
          <w:bCs/>
          <w:iCs/>
          <w:color w:val="000000"/>
          <w:sz w:val="24"/>
        </w:rPr>
        <w:t xml:space="preserve">                                               编号： </w:t>
      </w:r>
      <w:r>
        <w:rPr>
          <w:rFonts w:ascii="Arial" w:hAnsi="Arial" w:cs="Arial" w:eastAsiaTheme="minorEastAsia"/>
          <w:bCs/>
          <w:iCs/>
          <w:color w:val="000000"/>
          <w:sz w:val="24"/>
        </w:rPr>
        <w:t>2020</w:t>
      </w:r>
      <w:r>
        <w:rPr>
          <w:rFonts w:hint="eastAsia" w:ascii="宋体" w:hAnsi="宋体"/>
          <w:bCs/>
          <w:iCs/>
          <w:color w:val="000000"/>
          <w:sz w:val="24"/>
        </w:rPr>
        <w:t>第</w:t>
      </w:r>
      <w:r>
        <w:rPr>
          <w:rFonts w:ascii="Arial" w:hAnsi="Arial" w:cs="Arial"/>
          <w:color w:val="333333"/>
          <w:sz w:val="24"/>
          <w:shd w:val="clear" w:color="auto" w:fill="FFFFFF"/>
        </w:rPr>
        <w:t>〔</w:t>
      </w:r>
      <w:r>
        <w:rPr>
          <w:rFonts w:hint="eastAsia" w:ascii="Arial" w:hAnsi="Arial" w:cs="Arial" w:eastAsiaTheme="minorEastAsia"/>
          <w:bCs/>
          <w:iCs/>
          <w:color w:val="000000"/>
          <w:sz w:val="24"/>
        </w:rPr>
        <w:t>00</w:t>
      </w:r>
      <w:r>
        <w:rPr>
          <w:rFonts w:ascii="Arial" w:hAnsi="Arial" w:cs="Arial" w:eastAsiaTheme="minorEastAsia"/>
          <w:bCs/>
          <w:iCs/>
          <w:color w:val="000000"/>
          <w:sz w:val="24"/>
        </w:rPr>
        <w:t>2</w:t>
      </w:r>
      <w:r>
        <w:rPr>
          <w:rFonts w:ascii="Arial" w:hAnsi="Arial" w:cs="Arial"/>
          <w:color w:val="333333"/>
          <w:sz w:val="24"/>
          <w:shd w:val="clear" w:color="auto" w:fill="FFFFFF"/>
        </w:rPr>
        <w:t>〕</w:t>
      </w:r>
      <w:r>
        <w:rPr>
          <w:rFonts w:hint="eastAsia" w:ascii="宋体" w:hAnsi="宋体"/>
          <w:bCs/>
          <w:iCs/>
          <w:color w:val="000000"/>
          <w:sz w:val="24"/>
        </w:rPr>
        <w:t>号</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6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60" w:lineRule="exact"/>
              <w:jc w:val="center"/>
              <w:rPr>
                <w:rFonts w:ascii="楷体" w:hAnsi="楷体" w:eastAsia="楷体"/>
                <w:bCs/>
                <w:iCs/>
                <w:sz w:val="24"/>
              </w:rPr>
            </w:pPr>
            <w:r>
              <w:rPr>
                <w:rFonts w:hint="eastAsia" w:ascii="楷体" w:hAnsi="楷体" w:eastAsia="楷体"/>
                <w:bCs/>
                <w:iCs/>
                <w:sz w:val="24"/>
              </w:rPr>
              <w:t>投资者关系</w:t>
            </w:r>
          </w:p>
          <w:p>
            <w:pPr>
              <w:spacing w:line="460" w:lineRule="exact"/>
              <w:jc w:val="center"/>
              <w:rPr>
                <w:rFonts w:ascii="楷体" w:hAnsi="楷体" w:eastAsia="楷体"/>
                <w:bCs/>
                <w:iCs/>
                <w:sz w:val="24"/>
              </w:rPr>
            </w:pPr>
            <w:r>
              <w:rPr>
                <w:rFonts w:hint="eastAsia" w:ascii="楷体" w:hAnsi="楷体" w:eastAsia="楷体"/>
                <w:bCs/>
                <w:iCs/>
                <w:sz w:val="24"/>
              </w:rPr>
              <w:t>活动类别</w:t>
            </w:r>
          </w:p>
          <w:p>
            <w:pPr>
              <w:spacing w:line="460" w:lineRule="exact"/>
              <w:jc w:val="center"/>
              <w:rPr>
                <w:rFonts w:ascii="楷体" w:hAnsi="楷体" w:eastAsia="楷体"/>
                <w:bCs/>
                <w:iCs/>
                <w:sz w:val="24"/>
              </w:rPr>
            </w:pPr>
          </w:p>
        </w:tc>
        <w:tc>
          <w:tcPr>
            <w:tcW w:w="6614" w:type="dxa"/>
            <w:tcBorders>
              <w:top w:val="single" w:color="auto" w:sz="4" w:space="0"/>
              <w:left w:val="single" w:color="auto" w:sz="4" w:space="0"/>
              <w:bottom w:val="single" w:color="auto" w:sz="4" w:space="0"/>
              <w:right w:val="single" w:color="auto" w:sz="4" w:space="0"/>
            </w:tcBorders>
          </w:tcPr>
          <w:p>
            <w:pPr>
              <w:spacing w:line="460" w:lineRule="exact"/>
              <w:rPr>
                <w:rFonts w:ascii="楷体" w:hAnsi="楷体" w:eastAsia="楷体"/>
                <w:bCs/>
                <w:iCs/>
                <w:sz w:val="24"/>
              </w:rPr>
            </w:pPr>
            <w:r>
              <w:rPr>
                <w:rFonts w:hint="eastAsia" w:ascii="楷体" w:hAnsi="楷体" w:eastAsia="楷体"/>
                <w:bCs/>
                <w:iCs/>
                <w:sz w:val="24"/>
              </w:rPr>
              <w:t>□</w:t>
            </w:r>
            <w:r>
              <w:rPr>
                <w:rFonts w:hint="eastAsia" w:ascii="楷体" w:hAnsi="楷体" w:eastAsia="楷体"/>
                <w:sz w:val="24"/>
              </w:rPr>
              <w:t xml:space="preserve">特定对象调研       </w:t>
            </w:r>
            <w:r>
              <w:rPr>
                <w:rFonts w:ascii="Segoe UI Emoji" w:hAnsi="Segoe UI Emoji" w:eastAsia="楷体" w:cs="Segoe UI Emoji"/>
                <w:sz w:val="24"/>
              </w:rPr>
              <w:t>☑</w:t>
            </w:r>
            <w:r>
              <w:rPr>
                <w:rFonts w:hint="eastAsia" w:ascii="楷体" w:hAnsi="楷体" w:eastAsia="楷体"/>
                <w:sz w:val="24"/>
              </w:rPr>
              <w:t>分析师会议</w:t>
            </w:r>
          </w:p>
          <w:p>
            <w:pPr>
              <w:spacing w:line="460" w:lineRule="exact"/>
              <w:rPr>
                <w:rFonts w:ascii="楷体" w:hAnsi="楷体" w:eastAsia="楷体"/>
                <w:bCs/>
                <w:iCs/>
                <w:sz w:val="24"/>
              </w:rPr>
            </w:pPr>
            <w:r>
              <w:rPr>
                <w:rFonts w:hint="eastAsia" w:ascii="楷体" w:hAnsi="楷体" w:eastAsia="楷体"/>
                <w:bCs/>
                <w:iCs/>
                <w:sz w:val="24"/>
              </w:rPr>
              <w:t>□</w:t>
            </w:r>
            <w:r>
              <w:rPr>
                <w:rFonts w:hint="eastAsia" w:ascii="楷体" w:hAnsi="楷体" w:eastAsia="楷体"/>
                <w:sz w:val="24"/>
              </w:rPr>
              <w:t xml:space="preserve">媒体采访            </w:t>
            </w:r>
            <w:r>
              <w:rPr>
                <w:rFonts w:hint="eastAsia" w:ascii="楷体" w:hAnsi="楷体" w:eastAsia="楷体"/>
                <w:bCs/>
                <w:iCs/>
                <w:sz w:val="24"/>
              </w:rPr>
              <w:t>□</w:t>
            </w:r>
            <w:r>
              <w:rPr>
                <w:rFonts w:hint="eastAsia" w:ascii="楷体" w:hAnsi="楷体" w:eastAsia="楷体"/>
                <w:sz w:val="24"/>
              </w:rPr>
              <w:t>业绩说明会</w:t>
            </w:r>
          </w:p>
          <w:p>
            <w:pPr>
              <w:spacing w:line="460" w:lineRule="exact"/>
              <w:rPr>
                <w:rFonts w:ascii="楷体" w:hAnsi="楷体" w:eastAsia="楷体"/>
                <w:bCs/>
                <w:iCs/>
                <w:sz w:val="24"/>
              </w:rPr>
            </w:pPr>
            <w:r>
              <w:rPr>
                <w:rFonts w:hint="eastAsia" w:ascii="楷体" w:hAnsi="楷体" w:eastAsia="楷体"/>
                <w:bCs/>
                <w:iCs/>
                <w:sz w:val="24"/>
              </w:rPr>
              <w:t>□</w:t>
            </w:r>
            <w:r>
              <w:rPr>
                <w:rFonts w:hint="eastAsia" w:ascii="楷体" w:hAnsi="楷体" w:eastAsia="楷体"/>
                <w:sz w:val="24"/>
              </w:rPr>
              <w:t xml:space="preserve">新闻发布会          </w:t>
            </w:r>
            <w:r>
              <w:rPr>
                <w:rFonts w:hint="eastAsia" w:ascii="楷体" w:hAnsi="楷体" w:eastAsia="楷体"/>
                <w:bCs/>
                <w:iCs/>
                <w:sz w:val="24"/>
              </w:rPr>
              <w:t>□</w:t>
            </w:r>
            <w:r>
              <w:rPr>
                <w:rFonts w:hint="eastAsia" w:ascii="楷体" w:hAnsi="楷体" w:eastAsia="楷体"/>
                <w:sz w:val="24"/>
              </w:rPr>
              <w:t>路演活动</w:t>
            </w:r>
          </w:p>
          <w:p>
            <w:pPr>
              <w:tabs>
                <w:tab w:val="left" w:pos="3045"/>
                <w:tab w:val="center" w:pos="3199"/>
              </w:tabs>
              <w:spacing w:line="460" w:lineRule="exact"/>
              <w:rPr>
                <w:rFonts w:ascii="楷体" w:hAnsi="楷体" w:eastAsia="楷体"/>
                <w:bCs/>
                <w:iCs/>
                <w:sz w:val="24"/>
              </w:rPr>
            </w:pPr>
            <w:r>
              <w:rPr>
                <w:rFonts w:hint="eastAsia" w:ascii="楷体" w:hAnsi="楷体" w:eastAsia="楷体"/>
                <w:bCs/>
                <w:iCs/>
                <w:sz w:val="24"/>
              </w:rPr>
              <w:t>□</w:t>
            </w:r>
            <w:r>
              <w:rPr>
                <w:rFonts w:hint="eastAsia" w:ascii="楷体" w:hAnsi="楷体" w:eastAsia="楷体"/>
                <w:sz w:val="24"/>
              </w:rPr>
              <w:t>现场参观</w:t>
            </w:r>
            <w:r>
              <w:rPr>
                <w:rFonts w:hint="eastAsia" w:ascii="楷体" w:hAnsi="楷体" w:eastAsia="楷体"/>
                <w:bCs/>
                <w:iCs/>
                <w:sz w:val="24"/>
              </w:rPr>
              <w:tab/>
            </w:r>
          </w:p>
          <w:p>
            <w:pPr>
              <w:tabs>
                <w:tab w:val="center" w:pos="3199"/>
              </w:tabs>
              <w:spacing w:line="460" w:lineRule="exact"/>
              <w:rPr>
                <w:rFonts w:ascii="楷体" w:hAnsi="楷体" w:eastAsia="楷体"/>
                <w:bCs/>
                <w:iCs/>
                <w:sz w:val="24"/>
              </w:rPr>
            </w:pPr>
            <w:r>
              <w:rPr>
                <w:rFonts w:hint="eastAsia" w:ascii="楷体" w:hAnsi="楷体" w:eastAsia="楷体"/>
                <w:bCs/>
                <w:iCs/>
                <w:sz w:val="24"/>
              </w:rPr>
              <w:t>□</w:t>
            </w:r>
            <w:r>
              <w:rPr>
                <w:rFonts w:hint="eastAsia" w:ascii="楷体" w:hAnsi="楷体" w:eastAsia="楷体"/>
                <w:sz w:val="24"/>
              </w:rPr>
              <w:t>其他 （</w:t>
            </w:r>
            <w:r>
              <w:rPr>
                <w:rFonts w:hint="eastAsia" w:ascii="楷体" w:hAnsi="楷体" w:eastAsia="楷体"/>
                <w:sz w:val="24"/>
                <w:u w:val="single"/>
              </w:rPr>
              <w:t>请文字说明其他活动内容）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1908" w:type="dxa"/>
            <w:tcBorders>
              <w:top w:val="single" w:color="auto" w:sz="4" w:space="0"/>
              <w:left w:val="single" w:color="auto" w:sz="4" w:space="0"/>
              <w:bottom w:val="single" w:color="auto" w:sz="4" w:space="0"/>
              <w:right w:val="single" w:color="auto" w:sz="4" w:space="0"/>
            </w:tcBorders>
          </w:tcPr>
          <w:p>
            <w:pPr>
              <w:spacing w:line="480" w:lineRule="atLeast"/>
              <w:jc w:val="center"/>
              <w:rPr>
                <w:rFonts w:ascii="楷体" w:hAnsi="楷体" w:eastAsia="楷体"/>
                <w:bCs/>
                <w:iCs/>
                <w:sz w:val="24"/>
              </w:rPr>
            </w:pPr>
            <w:r>
              <w:rPr>
                <w:rFonts w:hint="eastAsia" w:ascii="楷体" w:hAnsi="楷体" w:eastAsia="楷体"/>
                <w:bCs/>
                <w:iCs/>
                <w:sz w:val="24"/>
              </w:rPr>
              <w:t>参与单位名称</w:t>
            </w:r>
          </w:p>
          <w:p>
            <w:pPr>
              <w:spacing w:line="480" w:lineRule="atLeast"/>
              <w:jc w:val="center"/>
              <w:rPr>
                <w:rFonts w:ascii="楷体" w:hAnsi="楷体" w:eastAsia="楷体"/>
                <w:bCs/>
                <w:iCs/>
                <w:sz w:val="24"/>
              </w:rPr>
            </w:pPr>
            <w:r>
              <w:rPr>
                <w:rFonts w:hint="eastAsia" w:ascii="楷体" w:hAnsi="楷体" w:eastAsia="楷体"/>
                <w:bCs/>
                <w:iCs/>
                <w:sz w:val="24"/>
              </w:rPr>
              <w:t>及人员姓名</w:t>
            </w:r>
          </w:p>
        </w:tc>
        <w:tc>
          <w:tcPr>
            <w:tcW w:w="6614" w:type="dxa"/>
            <w:tcBorders>
              <w:top w:val="single" w:color="auto" w:sz="4" w:space="0"/>
              <w:left w:val="single" w:color="auto" w:sz="4" w:space="0"/>
              <w:bottom w:val="single" w:color="auto" w:sz="4" w:space="0"/>
              <w:right w:val="single" w:color="auto" w:sz="4" w:space="0"/>
            </w:tcBorders>
          </w:tcPr>
          <w:p>
            <w:pPr>
              <w:spacing w:line="480" w:lineRule="atLeast"/>
              <w:rPr>
                <w:rFonts w:hint="eastAsia" w:ascii="楷体" w:hAnsi="楷体" w:eastAsia="楷体"/>
                <w:bCs/>
                <w:iCs/>
                <w:sz w:val="24"/>
              </w:rPr>
            </w:pPr>
            <w:r>
              <w:rPr>
                <w:rFonts w:hint="eastAsia" w:ascii="楷体" w:hAnsi="楷体" w:eastAsia="楷体"/>
                <w:bCs/>
                <w:iCs/>
                <w:sz w:val="24"/>
              </w:rPr>
              <w:t>中信证券、朱雀基金、鹏华基金、泰康等。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楷体" w:hAnsi="楷体" w:eastAsia="楷体"/>
                <w:bCs/>
                <w:iCs/>
                <w:sz w:val="24"/>
              </w:rPr>
            </w:pPr>
            <w:r>
              <w:rPr>
                <w:rFonts w:hint="eastAsia" w:ascii="楷体" w:hAnsi="楷体" w:eastAsia="楷体"/>
                <w:bCs/>
                <w:iCs/>
                <w:sz w:val="24"/>
              </w:rPr>
              <w:t>时间</w:t>
            </w:r>
          </w:p>
        </w:tc>
        <w:tc>
          <w:tcPr>
            <w:tcW w:w="6614"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楷体" w:hAnsi="楷体" w:eastAsia="楷体"/>
                <w:bCs/>
                <w:iCs/>
                <w:sz w:val="24"/>
              </w:rPr>
            </w:pPr>
            <w:r>
              <w:rPr>
                <w:rFonts w:hint="eastAsia" w:ascii="楷体" w:hAnsi="楷体" w:eastAsia="楷体"/>
                <w:bCs/>
                <w:iCs/>
                <w:sz w:val="24"/>
              </w:rPr>
              <w:t>20</w:t>
            </w:r>
            <w:r>
              <w:rPr>
                <w:rFonts w:ascii="楷体" w:hAnsi="楷体" w:eastAsia="楷体"/>
                <w:bCs/>
                <w:iCs/>
                <w:sz w:val="24"/>
              </w:rPr>
              <w:t>20</w:t>
            </w:r>
            <w:r>
              <w:rPr>
                <w:rFonts w:hint="eastAsia" w:ascii="楷体" w:hAnsi="楷体" w:eastAsia="楷体"/>
                <w:bCs/>
                <w:iCs/>
                <w:sz w:val="24"/>
              </w:rPr>
              <w:t>年3月2</w:t>
            </w:r>
            <w:r>
              <w:rPr>
                <w:rFonts w:hint="eastAsia" w:ascii="楷体" w:hAnsi="楷体" w:eastAsia="楷体"/>
                <w:bCs/>
                <w:iCs/>
                <w:sz w:val="24"/>
                <w:lang w:val="en-US" w:eastAsia="zh-CN"/>
              </w:rPr>
              <w:t>9</w:t>
            </w:r>
            <w:r>
              <w:rPr>
                <w:rFonts w:hint="eastAsia" w:ascii="楷体" w:hAnsi="楷体" w:eastAsia="楷体"/>
                <w:bCs/>
                <w:iCs/>
                <w:sz w:val="24"/>
              </w:rPr>
              <w:t xml:space="preserve">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楷体" w:hAnsi="楷体" w:eastAsia="楷体"/>
                <w:bCs/>
                <w:iCs/>
                <w:sz w:val="24"/>
              </w:rPr>
            </w:pPr>
            <w:r>
              <w:rPr>
                <w:rFonts w:hint="eastAsia" w:ascii="楷体" w:hAnsi="楷体" w:eastAsia="楷体"/>
                <w:bCs/>
                <w:iCs/>
                <w:sz w:val="24"/>
              </w:rPr>
              <w:t>地点</w:t>
            </w:r>
          </w:p>
        </w:tc>
        <w:tc>
          <w:tcPr>
            <w:tcW w:w="6614"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楷体" w:hAnsi="楷体" w:eastAsia="楷体"/>
                <w:bCs/>
                <w:iCs/>
                <w:sz w:val="24"/>
              </w:rPr>
            </w:pPr>
            <w:r>
              <w:rPr>
                <w:rFonts w:hint="eastAsia" w:ascii="楷体" w:hAnsi="楷体" w:eastAsia="楷体"/>
                <w:bCs/>
                <w:iCs/>
                <w:sz w:val="24"/>
              </w:rPr>
              <w:t>电话会议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tcPr>
          <w:p>
            <w:pPr>
              <w:spacing w:line="440" w:lineRule="exact"/>
              <w:jc w:val="center"/>
              <w:rPr>
                <w:rFonts w:ascii="楷体" w:hAnsi="楷体" w:eastAsia="楷体"/>
                <w:bCs/>
                <w:iCs/>
                <w:sz w:val="24"/>
              </w:rPr>
            </w:pPr>
            <w:r>
              <w:rPr>
                <w:rFonts w:hint="eastAsia" w:ascii="楷体" w:hAnsi="楷体" w:eastAsia="楷体"/>
                <w:bCs/>
                <w:iCs/>
                <w:sz w:val="24"/>
              </w:rPr>
              <w:t>公司接待</w:t>
            </w:r>
          </w:p>
          <w:p>
            <w:pPr>
              <w:spacing w:line="440" w:lineRule="exact"/>
              <w:jc w:val="center"/>
              <w:rPr>
                <w:rFonts w:ascii="楷体" w:hAnsi="楷体" w:eastAsia="楷体"/>
                <w:bCs/>
                <w:iCs/>
                <w:sz w:val="24"/>
              </w:rPr>
            </w:pPr>
            <w:r>
              <w:rPr>
                <w:rFonts w:hint="eastAsia" w:ascii="楷体" w:hAnsi="楷体" w:eastAsia="楷体"/>
                <w:bCs/>
                <w:iCs/>
                <w:sz w:val="24"/>
              </w:rPr>
              <w:t>人员姓名</w:t>
            </w:r>
          </w:p>
        </w:tc>
        <w:tc>
          <w:tcPr>
            <w:tcW w:w="6614"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楷体" w:hAnsi="楷体" w:eastAsia="楷体"/>
                <w:bCs/>
                <w:iCs/>
                <w:sz w:val="24"/>
              </w:rPr>
            </w:pPr>
            <w:r>
              <w:rPr>
                <w:rFonts w:hint="eastAsia" w:ascii="楷体" w:hAnsi="楷体" w:eastAsia="楷体"/>
                <w:bCs/>
                <w:iCs/>
                <w:sz w:val="24"/>
              </w:rPr>
              <w:t>董事长：杨永岗</w:t>
            </w:r>
          </w:p>
          <w:p>
            <w:pPr>
              <w:spacing w:line="440" w:lineRule="exact"/>
              <w:ind w:firstLine="480" w:firstLineChars="200"/>
              <w:rPr>
                <w:rFonts w:ascii="楷体" w:hAnsi="楷体" w:eastAsia="楷体"/>
                <w:bCs/>
                <w:iCs/>
                <w:sz w:val="24"/>
              </w:rPr>
            </w:pPr>
            <w:r>
              <w:rPr>
                <w:rFonts w:hint="eastAsia" w:ascii="楷体" w:hAnsi="楷体" w:eastAsia="楷体"/>
                <w:bCs/>
                <w:iCs/>
                <w:sz w:val="24"/>
              </w:rPr>
              <w:t xml:space="preserve">董秘：魏星 </w:t>
            </w:r>
            <w:r>
              <w:rPr>
                <w:rFonts w:ascii="楷体" w:hAnsi="楷体" w:eastAsia="楷体"/>
                <w:bCs/>
                <w:iCs/>
                <w:sz w:val="24"/>
              </w:rPr>
              <w:t xml:space="preserve">  </w:t>
            </w:r>
            <w:r>
              <w:rPr>
                <w:rFonts w:hint="eastAsia" w:ascii="楷体" w:hAnsi="楷体" w:eastAsia="楷体"/>
                <w:bCs/>
                <w:iCs/>
                <w:sz w:val="24"/>
              </w:rPr>
              <w:t>证代：李剑锋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overflowPunct w:val="0"/>
              <w:spacing w:line="440" w:lineRule="exact"/>
              <w:rPr>
                <w:rFonts w:ascii="楷体" w:hAnsi="楷体" w:eastAsia="楷体"/>
                <w:sz w:val="24"/>
              </w:rPr>
            </w:pPr>
            <w:r>
              <w:rPr>
                <w:rFonts w:hint="eastAsia" w:ascii="楷体" w:hAnsi="楷体" w:eastAsia="楷体"/>
                <w:sz w:val="24"/>
              </w:rPr>
              <w:t>投资者关系活动主要内容介绍</w:t>
            </w:r>
          </w:p>
          <w:p>
            <w:pPr>
              <w:overflowPunct w:val="0"/>
              <w:spacing w:line="440" w:lineRule="exact"/>
              <w:ind w:firstLine="480" w:firstLineChars="200"/>
              <w:rPr>
                <w:rFonts w:ascii="楷体" w:hAnsi="楷体" w:eastAsia="楷体"/>
                <w:sz w:val="24"/>
              </w:rPr>
            </w:pPr>
          </w:p>
        </w:tc>
        <w:tc>
          <w:tcPr>
            <w:tcW w:w="6614" w:type="dxa"/>
            <w:tcBorders>
              <w:top w:val="single" w:color="auto" w:sz="4" w:space="0"/>
              <w:left w:val="single" w:color="auto" w:sz="4" w:space="0"/>
              <w:bottom w:val="single" w:color="auto" w:sz="4" w:space="0"/>
              <w:right w:val="single" w:color="auto" w:sz="4" w:space="0"/>
            </w:tcBorders>
          </w:tcPr>
          <w:p>
            <w:pPr>
              <w:overflowPunct w:val="0"/>
              <w:spacing w:line="440" w:lineRule="exact"/>
              <w:ind w:firstLine="482" w:firstLineChars="200"/>
              <w:rPr>
                <w:rFonts w:ascii="楷体" w:hAnsi="楷体" w:eastAsia="楷体"/>
                <w:b/>
                <w:bCs/>
                <w:sz w:val="24"/>
              </w:rPr>
            </w:pPr>
            <w:r>
              <w:rPr>
                <w:rFonts w:hint="eastAsia" w:ascii="楷体" w:hAnsi="楷体" w:eastAsia="楷体"/>
                <w:b/>
                <w:bCs/>
                <w:sz w:val="24"/>
              </w:rPr>
              <w:t>1.现有产能和新产线的建设情况？</w:t>
            </w:r>
          </w:p>
          <w:p>
            <w:pPr>
              <w:overflowPunct w:val="0"/>
              <w:spacing w:line="440" w:lineRule="exact"/>
              <w:ind w:firstLine="480" w:firstLineChars="200"/>
              <w:rPr>
                <w:rFonts w:ascii="楷体" w:hAnsi="楷体" w:eastAsia="楷体"/>
                <w:sz w:val="24"/>
              </w:rPr>
            </w:pPr>
            <w:r>
              <w:rPr>
                <w:rFonts w:hint="eastAsia" w:ascii="楷体" w:hAnsi="楷体" w:eastAsia="楷体"/>
                <w:sz w:val="24"/>
              </w:rPr>
              <w:t>产能情况：公司原有50吨级的生产线，近几年已经通过不断的技术改进、管理提升优化等改进到百吨级，未来还有改进空间。千吨线按照12k计算是1100吨左右，按照3k计算是300吨左右。另外还有个20吨的石墨线是一个工程实验线，主要是做石墨纤维和研发用。</w:t>
            </w:r>
          </w:p>
          <w:p>
            <w:pPr>
              <w:overflowPunct w:val="0"/>
              <w:spacing w:line="440" w:lineRule="exact"/>
              <w:ind w:firstLine="480" w:firstLineChars="200"/>
              <w:rPr>
                <w:rFonts w:ascii="楷体" w:hAnsi="楷体" w:eastAsia="楷体"/>
                <w:sz w:val="24"/>
              </w:rPr>
            </w:pPr>
            <w:r>
              <w:rPr>
                <w:rFonts w:hint="eastAsia" w:ascii="楷体" w:hAnsi="楷体" w:eastAsia="楷体"/>
                <w:sz w:val="24"/>
              </w:rPr>
              <w:t>新产线建设情况：达到了预定可使用状态。</w:t>
            </w:r>
          </w:p>
          <w:p>
            <w:pPr>
              <w:overflowPunct w:val="0"/>
              <w:spacing w:line="440" w:lineRule="exact"/>
              <w:ind w:firstLine="482" w:firstLineChars="200"/>
              <w:rPr>
                <w:rFonts w:ascii="楷体" w:hAnsi="楷体" w:eastAsia="楷体"/>
                <w:b/>
                <w:bCs/>
                <w:sz w:val="24"/>
              </w:rPr>
            </w:pPr>
            <w:r>
              <w:rPr>
                <w:rFonts w:ascii="楷体" w:hAnsi="楷体" w:eastAsia="楷体"/>
                <w:b/>
                <w:bCs/>
                <w:sz w:val="24"/>
              </w:rPr>
              <w:t xml:space="preserve"> </w:t>
            </w:r>
            <w:r>
              <w:rPr>
                <w:rFonts w:hint="eastAsia" w:ascii="楷体" w:hAnsi="楷体" w:eastAsia="楷体"/>
                <w:b/>
                <w:bCs/>
                <w:sz w:val="24"/>
              </w:rPr>
              <w:t>2.新产线完全达产所需时间？</w:t>
            </w:r>
          </w:p>
          <w:p>
            <w:pPr>
              <w:overflowPunct w:val="0"/>
              <w:spacing w:line="440" w:lineRule="exact"/>
              <w:ind w:firstLine="480" w:firstLineChars="200"/>
              <w:rPr>
                <w:rFonts w:ascii="楷体" w:hAnsi="楷体" w:eastAsia="楷体"/>
                <w:sz w:val="24"/>
              </w:rPr>
            </w:pPr>
            <w:r>
              <w:rPr>
                <w:rFonts w:hint="eastAsia" w:ascii="楷体" w:hAnsi="楷体" w:eastAsia="楷体"/>
                <w:sz w:val="24"/>
              </w:rPr>
              <w:t>产品应用市场是逐步释放的，产能是逐步增加的过程在这个过程中，公司会在千吨线逐步实现应用于不同场景的产品。</w:t>
            </w:r>
          </w:p>
          <w:p>
            <w:pPr>
              <w:overflowPunct w:val="0"/>
              <w:spacing w:line="440" w:lineRule="exact"/>
              <w:ind w:firstLine="482" w:firstLineChars="200"/>
              <w:rPr>
                <w:rFonts w:ascii="楷体" w:hAnsi="楷体" w:eastAsia="楷体"/>
                <w:b/>
                <w:bCs/>
                <w:sz w:val="24"/>
              </w:rPr>
            </w:pPr>
            <w:r>
              <w:rPr>
                <w:rFonts w:ascii="楷体" w:hAnsi="楷体" w:eastAsia="楷体"/>
                <w:b/>
                <w:bCs/>
                <w:sz w:val="24"/>
              </w:rPr>
              <w:t xml:space="preserve"> </w:t>
            </w:r>
            <w:r>
              <w:rPr>
                <w:rFonts w:hint="eastAsia" w:ascii="楷体" w:hAnsi="楷体" w:eastAsia="楷体"/>
                <w:b/>
                <w:bCs/>
                <w:sz w:val="24"/>
              </w:rPr>
              <w:t>3.新产线选择柔性产线的原因？</w:t>
            </w:r>
          </w:p>
          <w:p>
            <w:pPr>
              <w:overflowPunct w:val="0"/>
              <w:spacing w:line="440" w:lineRule="exact"/>
              <w:ind w:firstLine="480" w:firstLineChars="200"/>
              <w:rPr>
                <w:rFonts w:ascii="楷体" w:hAnsi="楷体" w:eastAsia="楷体"/>
                <w:sz w:val="24"/>
              </w:rPr>
            </w:pPr>
            <w:r>
              <w:rPr>
                <w:rFonts w:hint="eastAsia" w:ascii="楷体" w:hAnsi="楷体" w:eastAsia="楷体"/>
                <w:sz w:val="24"/>
              </w:rPr>
              <w:t>柔性技术在公司之前的生产线上已经很成熟了，建新线主要是为了提高产品等级。</w:t>
            </w:r>
          </w:p>
          <w:p>
            <w:pPr>
              <w:overflowPunct w:val="0"/>
              <w:spacing w:line="440" w:lineRule="exact"/>
              <w:ind w:firstLine="482" w:firstLineChars="200"/>
              <w:rPr>
                <w:rFonts w:ascii="楷体" w:hAnsi="楷体" w:eastAsia="楷体"/>
                <w:b/>
                <w:bCs/>
                <w:sz w:val="24"/>
              </w:rPr>
            </w:pPr>
            <w:r>
              <w:rPr>
                <w:rFonts w:ascii="楷体" w:hAnsi="楷体" w:eastAsia="楷体"/>
                <w:b/>
                <w:bCs/>
                <w:sz w:val="24"/>
              </w:rPr>
              <w:t xml:space="preserve"> </w:t>
            </w:r>
            <w:r>
              <w:rPr>
                <w:rFonts w:hint="eastAsia" w:ascii="楷体" w:hAnsi="楷体" w:eastAsia="楷体"/>
                <w:b/>
                <w:bCs/>
                <w:sz w:val="24"/>
              </w:rPr>
              <w:t>4.公司前期只生产高级别产品是否因为受产能限制？既然新产线模量和丝束大小都可以进行柔性调节，那建成柔性线后公司是否考虑生产适用性更广、单价更低的产品？</w:t>
            </w:r>
          </w:p>
          <w:p>
            <w:pPr>
              <w:overflowPunct w:val="0"/>
              <w:spacing w:line="440" w:lineRule="exact"/>
              <w:ind w:firstLine="480" w:firstLineChars="200"/>
              <w:rPr>
                <w:rFonts w:ascii="楷体" w:hAnsi="楷体" w:eastAsia="楷体"/>
                <w:sz w:val="24"/>
              </w:rPr>
            </w:pPr>
            <w:r>
              <w:rPr>
                <w:rFonts w:hint="eastAsia" w:ascii="楷体" w:hAnsi="楷体" w:eastAsia="楷体"/>
                <w:sz w:val="24"/>
              </w:rPr>
              <w:t>有部分原因是受产能限制，但是公司前期也做了一些准备，但是后来由于产能限制没有往下做。</w:t>
            </w:r>
          </w:p>
          <w:p>
            <w:pPr>
              <w:overflowPunct w:val="0"/>
              <w:spacing w:line="440" w:lineRule="exact"/>
              <w:ind w:firstLine="480" w:firstLineChars="200"/>
              <w:rPr>
                <w:rFonts w:ascii="楷体" w:hAnsi="楷体" w:eastAsia="楷体"/>
                <w:sz w:val="24"/>
              </w:rPr>
            </w:pPr>
            <w:r>
              <w:rPr>
                <w:rFonts w:hint="eastAsia" w:ascii="楷体" w:hAnsi="楷体" w:eastAsia="楷体"/>
                <w:sz w:val="24"/>
              </w:rPr>
              <w:t>公司下一步计划对某些应用场景开始逐步批量供货，最终达到高中低产品配搭的经营模式，不过一些对产品质量要求较低的产品，公司不会进行生产。目前定位是：无论下游应用场景，只要是对产品质量要求较高的领域，公司都可以考虑进行合作。因为对产品质量要求较低的应用领域会有很多厂家竞争，进而形成价格上的恶性竞争，不利于我国碳纤维行业的整体发展。所以，公司产品主要定位在中高端应用场景，公司后期也会根据客户需要，生产质量较高、成本可控的产品。</w:t>
            </w:r>
          </w:p>
          <w:p>
            <w:pPr>
              <w:overflowPunct w:val="0"/>
              <w:spacing w:line="440" w:lineRule="exact"/>
              <w:ind w:firstLine="482" w:firstLineChars="200"/>
              <w:rPr>
                <w:rFonts w:ascii="楷体" w:hAnsi="楷体" w:eastAsia="楷体"/>
                <w:b/>
                <w:bCs/>
                <w:sz w:val="24"/>
              </w:rPr>
            </w:pPr>
            <w:r>
              <w:rPr>
                <w:rFonts w:ascii="楷体" w:hAnsi="楷体" w:eastAsia="楷体"/>
                <w:b/>
                <w:bCs/>
                <w:sz w:val="24"/>
              </w:rPr>
              <w:t xml:space="preserve"> </w:t>
            </w:r>
            <w:r>
              <w:rPr>
                <w:rFonts w:hint="eastAsia" w:ascii="楷体" w:hAnsi="楷体" w:eastAsia="楷体"/>
                <w:b/>
                <w:bCs/>
                <w:sz w:val="24"/>
              </w:rPr>
              <w:t>5.柔性线切换过程中如何保证不同批次但同一丝束大小产品一致性问题？客户存在这方面担心吗？</w:t>
            </w:r>
          </w:p>
          <w:p>
            <w:pPr>
              <w:overflowPunct w:val="0"/>
              <w:spacing w:line="440" w:lineRule="exact"/>
              <w:ind w:firstLine="480" w:firstLineChars="200"/>
              <w:rPr>
                <w:rFonts w:ascii="楷体" w:hAnsi="楷体" w:eastAsia="楷体"/>
                <w:sz w:val="24"/>
              </w:rPr>
            </w:pPr>
            <w:r>
              <w:rPr>
                <w:rFonts w:hint="eastAsia" w:ascii="楷体" w:hAnsi="楷体" w:eastAsia="楷体"/>
                <w:sz w:val="24"/>
              </w:rPr>
              <w:t>客户曾从横向、纵向等多个维度对产品稳定性进行了长达三年的跟踪比对，对批次内、批次间产品质量都很放心。</w:t>
            </w:r>
          </w:p>
          <w:p>
            <w:pPr>
              <w:overflowPunct w:val="0"/>
              <w:spacing w:line="440" w:lineRule="exact"/>
              <w:ind w:firstLine="482" w:firstLineChars="200"/>
              <w:rPr>
                <w:rFonts w:ascii="楷体" w:hAnsi="楷体" w:eastAsia="楷体"/>
                <w:b/>
                <w:bCs/>
                <w:sz w:val="24"/>
              </w:rPr>
            </w:pPr>
            <w:r>
              <w:rPr>
                <w:rFonts w:ascii="楷体" w:hAnsi="楷体" w:eastAsia="楷体"/>
                <w:b/>
                <w:bCs/>
                <w:sz w:val="24"/>
              </w:rPr>
              <w:t xml:space="preserve"> </w:t>
            </w:r>
            <w:r>
              <w:rPr>
                <w:rFonts w:hint="eastAsia" w:ascii="楷体" w:hAnsi="楷体" w:eastAsia="楷体"/>
                <w:b/>
                <w:bCs/>
                <w:sz w:val="24"/>
              </w:rPr>
              <w:t>6.柔性线建成后的折旧摊销？</w:t>
            </w:r>
          </w:p>
          <w:p>
            <w:pPr>
              <w:overflowPunct w:val="0"/>
              <w:spacing w:line="440" w:lineRule="exact"/>
              <w:ind w:firstLine="480" w:firstLineChars="200"/>
              <w:rPr>
                <w:rFonts w:ascii="楷体" w:hAnsi="楷体" w:eastAsia="楷体"/>
                <w:sz w:val="24"/>
              </w:rPr>
            </w:pPr>
            <w:r>
              <w:rPr>
                <w:rFonts w:hint="eastAsia" w:ascii="楷体" w:hAnsi="楷体" w:eastAsia="楷体"/>
                <w:sz w:val="24"/>
              </w:rPr>
              <w:t>约500万/月。</w:t>
            </w:r>
          </w:p>
          <w:p>
            <w:pPr>
              <w:overflowPunct w:val="0"/>
              <w:spacing w:line="440" w:lineRule="exact"/>
              <w:ind w:firstLine="482" w:firstLineChars="200"/>
              <w:rPr>
                <w:rFonts w:ascii="楷体" w:hAnsi="楷体" w:eastAsia="楷体"/>
                <w:b/>
                <w:bCs/>
                <w:sz w:val="24"/>
              </w:rPr>
            </w:pPr>
            <w:r>
              <w:rPr>
                <w:rFonts w:ascii="楷体" w:hAnsi="楷体" w:eastAsia="楷体"/>
                <w:b/>
                <w:bCs/>
                <w:sz w:val="24"/>
              </w:rPr>
              <w:t xml:space="preserve"> </w:t>
            </w:r>
            <w:r>
              <w:rPr>
                <w:rFonts w:hint="eastAsia" w:ascii="楷体" w:hAnsi="楷体" w:eastAsia="楷体"/>
                <w:b/>
                <w:bCs/>
                <w:sz w:val="24"/>
              </w:rPr>
              <w:t>7.千吨线主要建设目的是满足航空航天需求吗？</w:t>
            </w:r>
          </w:p>
          <w:p>
            <w:pPr>
              <w:overflowPunct w:val="0"/>
              <w:spacing w:line="440" w:lineRule="exact"/>
              <w:ind w:firstLine="480" w:firstLineChars="200"/>
              <w:rPr>
                <w:rFonts w:ascii="楷体" w:hAnsi="楷体" w:eastAsia="楷体"/>
                <w:sz w:val="24"/>
              </w:rPr>
            </w:pPr>
            <w:bookmarkStart w:id="0" w:name="_GoBack"/>
            <w:bookmarkEnd w:id="0"/>
            <w:r>
              <w:rPr>
                <w:rFonts w:hint="eastAsia" w:ascii="楷体" w:hAnsi="楷体" w:eastAsia="楷体"/>
                <w:sz w:val="24"/>
              </w:rPr>
              <w:t>主要是瞄准大飞机应用、商用飞机的应用，大规模航空航天甚至航海的应用。再建几条百吨线，短期内可以达到高利润运行水平，但长期来看无法与国际巨头竞争。所以公司没有单纯从财务角度考虑再建几条百吨线，而是趁早把千吨线难题攻克，将来参与国际竞争的时候，公司就会具有技术优势。</w:t>
            </w:r>
          </w:p>
          <w:p>
            <w:pPr>
              <w:overflowPunct w:val="0"/>
              <w:spacing w:line="440" w:lineRule="exact"/>
              <w:ind w:firstLine="482" w:firstLineChars="200"/>
              <w:rPr>
                <w:rFonts w:ascii="楷体" w:hAnsi="楷体" w:eastAsia="楷体"/>
                <w:b/>
                <w:bCs/>
                <w:sz w:val="24"/>
              </w:rPr>
            </w:pPr>
            <w:r>
              <w:rPr>
                <w:rFonts w:ascii="楷体" w:hAnsi="楷体" w:eastAsia="楷体"/>
                <w:b/>
                <w:bCs/>
                <w:sz w:val="24"/>
              </w:rPr>
              <w:t xml:space="preserve"> </w:t>
            </w:r>
            <w:r>
              <w:rPr>
                <w:rFonts w:hint="eastAsia" w:ascii="楷体" w:hAnsi="楷体" w:eastAsia="楷体"/>
                <w:b/>
                <w:bCs/>
                <w:sz w:val="24"/>
              </w:rPr>
              <w:t>8.目前产能是否满足原有客户需求？</w:t>
            </w:r>
          </w:p>
          <w:p>
            <w:pPr>
              <w:overflowPunct w:val="0"/>
              <w:spacing w:line="440" w:lineRule="exact"/>
              <w:ind w:firstLine="480" w:firstLineChars="200"/>
              <w:rPr>
                <w:rFonts w:ascii="楷体" w:hAnsi="楷体" w:eastAsia="楷体"/>
                <w:sz w:val="24"/>
              </w:rPr>
            </w:pPr>
            <w:r>
              <w:rPr>
                <w:rFonts w:hint="eastAsia" w:ascii="楷体" w:hAnsi="楷体" w:eastAsia="楷体"/>
                <w:sz w:val="24"/>
              </w:rPr>
              <w:t>可以满足。去年产能满足原有客户需求，公司后备技术储备较好，原有生产线还可以挖潜增效，有效能提升产能空间，新线也会大力保障客户需要。</w:t>
            </w:r>
          </w:p>
          <w:p>
            <w:pPr>
              <w:overflowPunct w:val="0"/>
              <w:spacing w:line="440" w:lineRule="exact"/>
              <w:ind w:firstLine="482" w:firstLineChars="200"/>
              <w:rPr>
                <w:rFonts w:ascii="楷体" w:hAnsi="楷体" w:eastAsia="楷体"/>
                <w:b/>
                <w:bCs/>
                <w:sz w:val="24"/>
              </w:rPr>
            </w:pPr>
            <w:r>
              <w:rPr>
                <w:rFonts w:ascii="楷体" w:hAnsi="楷体" w:eastAsia="楷体"/>
                <w:b/>
                <w:bCs/>
                <w:sz w:val="24"/>
              </w:rPr>
              <w:t xml:space="preserve"> </w:t>
            </w:r>
            <w:r>
              <w:rPr>
                <w:rFonts w:hint="eastAsia" w:ascii="楷体" w:hAnsi="楷体" w:eastAsia="楷体"/>
                <w:b/>
                <w:bCs/>
                <w:sz w:val="24"/>
              </w:rPr>
              <w:t>9</w:t>
            </w:r>
            <w:r>
              <w:rPr>
                <w:rFonts w:ascii="楷体" w:hAnsi="楷体" w:eastAsia="楷体"/>
                <w:b/>
                <w:bCs/>
                <w:sz w:val="24"/>
              </w:rPr>
              <w:t>.</w:t>
            </w:r>
            <w:r>
              <w:rPr>
                <w:rFonts w:hint="eastAsia" w:ascii="楷体" w:hAnsi="楷体" w:eastAsia="楷体"/>
                <w:b/>
                <w:bCs/>
                <w:sz w:val="24"/>
              </w:rPr>
              <w:t>中简科技竞争优势？</w:t>
            </w:r>
          </w:p>
          <w:p>
            <w:pPr>
              <w:overflowPunct w:val="0"/>
              <w:spacing w:line="440" w:lineRule="exact"/>
              <w:ind w:firstLine="480" w:firstLineChars="200"/>
              <w:rPr>
                <w:rFonts w:ascii="楷体" w:hAnsi="楷体" w:eastAsia="楷体"/>
                <w:sz w:val="24"/>
              </w:rPr>
            </w:pPr>
            <w:r>
              <w:rPr>
                <w:rFonts w:hint="eastAsia" w:ascii="楷体" w:hAnsi="楷体" w:eastAsia="楷体"/>
                <w:sz w:val="24"/>
              </w:rPr>
              <w:t>队伍源自中科院，技术底子好，经过工程的磨练后工程化的认识也比较好，再加上团队又加入了好多设备、自控、仪表等方面的专家和工程师，更提高了技术的综合实力，所以在新的高标准产品上有优势。从实验室的熏陶到长期产业化，专业性和综合性都很强的团队；而且产品稳定性比较强，</w:t>
            </w:r>
            <w:r>
              <w:rPr>
                <w:rFonts w:ascii="楷体" w:hAnsi="楷体" w:eastAsia="楷体"/>
                <w:sz w:val="24"/>
              </w:rPr>
              <w:t xml:space="preserve"> </w:t>
            </w:r>
          </w:p>
          <w:p>
            <w:pPr>
              <w:overflowPunct w:val="0"/>
              <w:spacing w:line="440" w:lineRule="exact"/>
              <w:ind w:firstLine="480" w:firstLineChars="200"/>
              <w:rPr>
                <w:rFonts w:ascii="楷体" w:hAnsi="楷体" w:eastAsia="楷体"/>
                <w:sz w:val="24"/>
              </w:rPr>
            </w:pPr>
            <w:r>
              <w:rPr>
                <w:rFonts w:hint="eastAsia" w:ascii="楷体" w:hAnsi="楷体" w:eastAsia="楷体"/>
                <w:sz w:val="24"/>
              </w:rPr>
              <w:t>中简对标的是国际巨头，与国外公司是非对称竞争，国际上没有的产品中简可以量身定做，满足国内旺盛的小批量多品种需求，同时产量提升后也可生产大宗产品。</w:t>
            </w:r>
          </w:p>
          <w:p>
            <w:pPr>
              <w:overflowPunct w:val="0"/>
              <w:spacing w:line="440" w:lineRule="exact"/>
              <w:ind w:firstLine="482" w:firstLineChars="200"/>
              <w:rPr>
                <w:rFonts w:ascii="楷体" w:hAnsi="楷体" w:eastAsia="楷体"/>
                <w:b/>
                <w:bCs/>
                <w:sz w:val="24"/>
              </w:rPr>
            </w:pPr>
            <w:r>
              <w:rPr>
                <w:rFonts w:ascii="楷体" w:hAnsi="楷体" w:eastAsia="楷体"/>
                <w:b/>
                <w:bCs/>
                <w:sz w:val="24"/>
              </w:rPr>
              <w:t>10.</w:t>
            </w:r>
            <w:r>
              <w:rPr>
                <w:rFonts w:hint="eastAsia" w:ascii="楷体" w:hAnsi="楷体" w:eastAsia="楷体"/>
                <w:b/>
                <w:bCs/>
                <w:sz w:val="24"/>
              </w:rPr>
              <w:t>不同丝束大小碳纤维的应用场景及公司布局？</w:t>
            </w:r>
          </w:p>
          <w:p>
            <w:pPr>
              <w:overflowPunct w:val="0"/>
              <w:spacing w:line="440" w:lineRule="exact"/>
              <w:ind w:firstLine="480" w:firstLineChars="200"/>
              <w:rPr>
                <w:rFonts w:ascii="楷体" w:hAnsi="楷体" w:eastAsia="楷体"/>
                <w:sz w:val="24"/>
              </w:rPr>
            </w:pPr>
            <w:r>
              <w:rPr>
                <w:rFonts w:hint="eastAsia" w:ascii="楷体" w:hAnsi="楷体" w:eastAsia="楷体"/>
                <w:sz w:val="24"/>
              </w:rPr>
              <w:t>航空航天领域碳纤维应用类型很多，中简没有完全覆盖，民航飞机领域需求量也会增加；航海的话，预计过几年需求量会有所提升。</w:t>
            </w:r>
          </w:p>
          <w:p>
            <w:pPr>
              <w:overflowPunct w:val="0"/>
              <w:spacing w:line="440" w:lineRule="exact"/>
              <w:ind w:firstLine="482" w:firstLineChars="200"/>
              <w:rPr>
                <w:rFonts w:ascii="楷体" w:hAnsi="楷体" w:eastAsia="楷体"/>
                <w:b/>
                <w:bCs/>
                <w:sz w:val="24"/>
              </w:rPr>
            </w:pPr>
            <w:r>
              <w:rPr>
                <w:rFonts w:ascii="楷体" w:hAnsi="楷体" w:eastAsia="楷体"/>
                <w:b/>
                <w:bCs/>
                <w:sz w:val="24"/>
              </w:rPr>
              <w:t xml:space="preserve"> 11.</w:t>
            </w:r>
            <w:r>
              <w:rPr>
                <w:rFonts w:hint="eastAsia" w:ascii="楷体" w:hAnsi="楷体" w:eastAsia="楷体"/>
                <w:b/>
                <w:bCs/>
                <w:sz w:val="24"/>
              </w:rPr>
              <w:t>同行已经拓展到民用方面，也涉及大丝束，中简科技是否相关拓展计划？</w:t>
            </w:r>
          </w:p>
          <w:p>
            <w:pPr>
              <w:overflowPunct w:val="0"/>
              <w:spacing w:line="440" w:lineRule="exact"/>
              <w:ind w:firstLine="480" w:firstLineChars="200"/>
              <w:rPr>
                <w:rFonts w:ascii="楷体" w:hAnsi="楷体" w:eastAsia="楷体"/>
                <w:sz w:val="24"/>
              </w:rPr>
            </w:pPr>
            <w:r>
              <w:rPr>
                <w:rFonts w:hint="eastAsia" w:ascii="楷体" w:hAnsi="楷体" w:eastAsia="楷体"/>
                <w:sz w:val="24"/>
              </w:rPr>
              <w:t>大丝束是24k以上的，同行做的最多是12k，可能24k也有所涉及，都属于是小丝束的范围。中简会根据自己的计划稳步推进相关民用市场的应用。</w:t>
            </w:r>
          </w:p>
          <w:p>
            <w:pPr>
              <w:overflowPunct w:val="0"/>
              <w:spacing w:line="440" w:lineRule="exact"/>
              <w:ind w:firstLine="482" w:firstLineChars="200"/>
              <w:rPr>
                <w:rFonts w:ascii="楷体" w:hAnsi="楷体" w:eastAsia="楷体"/>
                <w:b/>
                <w:bCs/>
                <w:sz w:val="24"/>
              </w:rPr>
            </w:pPr>
            <w:r>
              <w:rPr>
                <w:rFonts w:ascii="楷体" w:hAnsi="楷体" w:eastAsia="楷体"/>
                <w:b/>
                <w:bCs/>
                <w:sz w:val="24"/>
              </w:rPr>
              <w:t>12.</w:t>
            </w:r>
            <w:r>
              <w:rPr>
                <w:rFonts w:hint="eastAsia" w:ascii="楷体" w:hAnsi="楷体" w:eastAsia="楷体"/>
                <w:b/>
                <w:bCs/>
                <w:sz w:val="24"/>
              </w:rPr>
              <w:t>中简科技现生产产品主要为T700，技术改进目的？</w:t>
            </w:r>
          </w:p>
          <w:p>
            <w:pPr>
              <w:overflowPunct w:val="0"/>
              <w:spacing w:line="440" w:lineRule="exact"/>
              <w:ind w:firstLine="480" w:firstLineChars="200"/>
              <w:rPr>
                <w:rFonts w:ascii="楷体" w:hAnsi="楷体" w:eastAsia="楷体"/>
                <w:sz w:val="24"/>
              </w:rPr>
            </w:pPr>
            <w:r>
              <w:rPr>
                <w:rFonts w:hint="eastAsia" w:ascii="楷体" w:hAnsi="楷体" w:eastAsia="楷体"/>
                <w:sz w:val="24"/>
              </w:rPr>
              <w:t>不只T700。ZT7是新品种，有特定的用途。根据不同用途，中简又衍生出新系列，而且根据航空航天对产品质量、性能不同的要求，中简还生产了ZT8，还有ZT9，同时还有现在存在需求的一些非批量的牌号。</w:t>
            </w:r>
          </w:p>
          <w:p>
            <w:pPr>
              <w:overflowPunct w:val="0"/>
              <w:spacing w:line="440" w:lineRule="exact"/>
              <w:ind w:firstLine="482" w:firstLineChars="200"/>
              <w:rPr>
                <w:rFonts w:ascii="楷体" w:hAnsi="楷体" w:eastAsia="楷体"/>
                <w:b/>
                <w:bCs/>
                <w:sz w:val="24"/>
              </w:rPr>
            </w:pPr>
            <w:r>
              <w:rPr>
                <w:rFonts w:ascii="楷体" w:hAnsi="楷体" w:eastAsia="楷体"/>
                <w:b/>
                <w:bCs/>
                <w:sz w:val="24"/>
              </w:rPr>
              <w:t>13.</w:t>
            </w:r>
            <w:r>
              <w:rPr>
                <w:rFonts w:hint="eastAsia" w:ascii="楷体" w:hAnsi="楷体" w:eastAsia="楷体"/>
                <w:b/>
                <w:bCs/>
                <w:sz w:val="24"/>
              </w:rPr>
              <w:t>2019年年报中提供给第一大客户的销售额同比下降原因？</w:t>
            </w:r>
          </w:p>
          <w:p>
            <w:pPr>
              <w:overflowPunct w:val="0"/>
              <w:spacing w:line="440" w:lineRule="exact"/>
              <w:ind w:firstLine="480" w:firstLineChars="200"/>
              <w:rPr>
                <w:rFonts w:ascii="楷体" w:hAnsi="楷体" w:eastAsia="楷体"/>
                <w:sz w:val="24"/>
              </w:rPr>
            </w:pPr>
            <w:r>
              <w:rPr>
                <w:rFonts w:hint="eastAsia" w:ascii="楷体" w:hAnsi="楷体" w:eastAsia="楷体"/>
                <w:sz w:val="24"/>
              </w:rPr>
              <w:t>和收入确认有一定关系。可以看到2019年年报上库存有所增加，都处于等待发货的状况。</w:t>
            </w:r>
          </w:p>
          <w:p>
            <w:pPr>
              <w:overflowPunct w:val="0"/>
              <w:spacing w:line="440" w:lineRule="exact"/>
              <w:ind w:firstLine="480" w:firstLineChars="200"/>
              <w:rPr>
                <w:rFonts w:ascii="楷体" w:hAnsi="楷体" w:eastAsia="楷体"/>
                <w:sz w:val="24"/>
              </w:rPr>
            </w:pPr>
            <w:r>
              <w:rPr>
                <w:rFonts w:hint="eastAsia" w:ascii="楷体" w:hAnsi="楷体" w:eastAsia="楷体"/>
                <w:sz w:val="24"/>
              </w:rPr>
              <w:t>该客户不是中简的最终用户，最终用户的需求变化不会完全迅速地反映到该客户。而且中简和该客户签的这个合同是总量合同，具体的交货节奏要根据该客户的生产计划和最终用户的生产计划。</w:t>
            </w:r>
          </w:p>
          <w:p>
            <w:pPr>
              <w:overflowPunct w:val="0"/>
              <w:spacing w:line="440" w:lineRule="exact"/>
              <w:ind w:firstLine="482" w:firstLineChars="200"/>
              <w:rPr>
                <w:rFonts w:ascii="楷体" w:hAnsi="楷体" w:eastAsia="楷体"/>
                <w:b/>
                <w:bCs/>
                <w:sz w:val="24"/>
              </w:rPr>
            </w:pPr>
            <w:r>
              <w:rPr>
                <w:rFonts w:ascii="楷体" w:hAnsi="楷体" w:eastAsia="楷体"/>
                <w:b/>
                <w:bCs/>
                <w:sz w:val="24"/>
              </w:rPr>
              <w:t>14.</w:t>
            </w:r>
            <w:r>
              <w:rPr>
                <w:rFonts w:hint="eastAsia" w:ascii="楷体" w:hAnsi="楷体" w:eastAsia="楷体"/>
                <w:b/>
                <w:bCs/>
                <w:sz w:val="24"/>
              </w:rPr>
              <w:t>公司在民航大飞机方面的开拓进度和未来打算？</w:t>
            </w:r>
          </w:p>
          <w:p>
            <w:pPr>
              <w:overflowPunct w:val="0"/>
              <w:spacing w:line="440" w:lineRule="exact"/>
              <w:ind w:firstLine="480" w:firstLineChars="200"/>
              <w:rPr>
                <w:rFonts w:ascii="楷体" w:hAnsi="楷体" w:eastAsia="楷体"/>
                <w:sz w:val="24"/>
              </w:rPr>
            </w:pPr>
            <w:r>
              <w:rPr>
                <w:rFonts w:hint="eastAsia" w:ascii="楷体" w:hAnsi="楷体" w:eastAsia="楷体"/>
                <w:sz w:val="24"/>
              </w:rPr>
              <w:t>公司一直在做准备，民航对质量和管理要求都很高，目前还没有定论。随着千吨线的实施可能会有一些新进展。主要是适航认证比较难，过了适航认证后，飞机相应部位根据设计要求可以使用碳纤维（复材）。</w:t>
            </w:r>
          </w:p>
          <w:p>
            <w:pPr>
              <w:overflowPunct w:val="0"/>
              <w:spacing w:line="440" w:lineRule="exact"/>
              <w:ind w:firstLine="482" w:firstLineChars="200"/>
              <w:rPr>
                <w:rFonts w:ascii="楷体" w:hAnsi="楷体" w:eastAsia="楷体"/>
                <w:b/>
                <w:bCs/>
                <w:sz w:val="24"/>
              </w:rPr>
            </w:pPr>
            <w:r>
              <w:rPr>
                <w:rFonts w:ascii="楷体" w:hAnsi="楷体" w:eastAsia="楷体"/>
                <w:b/>
                <w:bCs/>
                <w:sz w:val="24"/>
              </w:rPr>
              <w:t xml:space="preserve"> 15.</w:t>
            </w:r>
            <w:r>
              <w:rPr>
                <w:rFonts w:hint="eastAsia" w:ascii="楷体" w:hAnsi="楷体" w:eastAsia="楷体"/>
                <w:b/>
                <w:bCs/>
                <w:sz w:val="24"/>
              </w:rPr>
              <w:t>产品自主可控问题？</w:t>
            </w:r>
          </w:p>
          <w:p>
            <w:pPr>
              <w:overflowPunct w:val="0"/>
              <w:spacing w:line="440" w:lineRule="exact"/>
              <w:ind w:firstLine="480" w:firstLineChars="200"/>
              <w:rPr>
                <w:rFonts w:ascii="楷体" w:hAnsi="楷体" w:eastAsia="楷体"/>
                <w:sz w:val="24"/>
              </w:rPr>
            </w:pPr>
            <w:r>
              <w:rPr>
                <w:rFonts w:hint="eastAsia" w:ascii="楷体" w:hAnsi="楷体" w:eastAsia="楷体"/>
                <w:sz w:val="24"/>
              </w:rPr>
              <w:t>公司碳纤维产线核心设备是技术团队自主设计，在国内委托厂家制造的，国产化率比较高。</w:t>
            </w:r>
          </w:p>
          <w:p>
            <w:pPr>
              <w:overflowPunct w:val="0"/>
              <w:spacing w:line="440" w:lineRule="exact"/>
              <w:ind w:firstLine="482" w:firstLineChars="200"/>
              <w:rPr>
                <w:rFonts w:ascii="楷体" w:hAnsi="楷体" w:eastAsia="楷体"/>
                <w:b/>
                <w:bCs/>
                <w:sz w:val="24"/>
              </w:rPr>
            </w:pPr>
            <w:r>
              <w:rPr>
                <w:rFonts w:ascii="楷体" w:hAnsi="楷体" w:eastAsia="楷体"/>
                <w:b/>
                <w:bCs/>
                <w:sz w:val="24"/>
              </w:rPr>
              <w:t xml:space="preserve"> 16.</w:t>
            </w:r>
            <w:r>
              <w:rPr>
                <w:rFonts w:hint="eastAsia" w:ascii="楷体" w:hAnsi="楷体" w:eastAsia="楷体"/>
                <w:b/>
                <w:bCs/>
                <w:sz w:val="24"/>
              </w:rPr>
              <w:t>公司股权架构情况？</w:t>
            </w:r>
          </w:p>
          <w:p>
            <w:pPr>
              <w:overflowPunct w:val="0"/>
              <w:spacing w:line="440" w:lineRule="exact"/>
              <w:ind w:firstLine="480" w:firstLineChars="200"/>
              <w:rPr>
                <w:rFonts w:ascii="楷体" w:hAnsi="楷体" w:eastAsia="楷体"/>
                <w:sz w:val="24"/>
              </w:rPr>
            </w:pPr>
            <w:r>
              <w:rPr>
                <w:rFonts w:hint="eastAsia" w:ascii="楷体" w:hAnsi="楷体" w:eastAsia="楷体"/>
                <w:sz w:val="24"/>
              </w:rPr>
              <w:t>当年创业阶段需要融资，存在较多的投资者，未来，公司</w:t>
            </w:r>
            <w:r>
              <w:rPr>
                <w:rFonts w:ascii="楷体" w:hAnsi="楷体" w:eastAsia="楷体"/>
                <w:sz w:val="24"/>
              </w:rPr>
              <w:t>期望</w:t>
            </w:r>
            <w:r>
              <w:rPr>
                <w:rFonts w:hint="eastAsia" w:ascii="楷体" w:hAnsi="楷体" w:eastAsia="楷体"/>
                <w:sz w:val="24"/>
              </w:rPr>
              <w:t>引入一些认同公司发展理念尤其能带来协同效应的投资者</w:t>
            </w:r>
            <w:r>
              <w:rPr>
                <w:rFonts w:ascii="楷体" w:hAnsi="楷体" w:eastAsia="楷体"/>
                <w:sz w:val="24"/>
              </w:rPr>
              <w:t>，</w:t>
            </w:r>
            <w:r>
              <w:rPr>
                <w:rFonts w:hint="eastAsia" w:ascii="楷体" w:hAnsi="楷体" w:eastAsia="楷体"/>
                <w:sz w:val="24"/>
              </w:rPr>
              <w:t>来一起发展公司和这个产业。</w:t>
            </w:r>
          </w:p>
          <w:p>
            <w:pPr>
              <w:overflowPunct w:val="0"/>
              <w:spacing w:line="440" w:lineRule="exact"/>
              <w:rPr>
                <w:rFonts w:hint="eastAsia" w:ascii="楷体" w:hAnsi="楷体" w:eastAsia="楷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楷体" w:hAnsi="楷体" w:eastAsia="楷体"/>
                <w:bCs/>
                <w:iCs/>
                <w:sz w:val="24"/>
              </w:rPr>
            </w:pPr>
            <w:r>
              <w:rPr>
                <w:rFonts w:hint="eastAsia" w:ascii="楷体" w:hAnsi="楷体" w:eastAsia="楷体"/>
                <w:bCs/>
                <w:iCs/>
                <w:sz w:val="24"/>
              </w:rPr>
              <w:t>附件清单（如有）</w:t>
            </w:r>
          </w:p>
        </w:tc>
        <w:tc>
          <w:tcPr>
            <w:tcW w:w="6614"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楷体" w:hAnsi="楷体" w:eastAsia="楷体"/>
                <w:bCs/>
                <w:iCs/>
                <w:sz w:val="24"/>
              </w:rPr>
            </w:pPr>
            <w:r>
              <w:rPr>
                <w:rFonts w:hint="eastAsia" w:ascii="楷体" w:hAnsi="楷体" w:eastAsia="楷体"/>
                <w:bCs/>
                <w:iCs/>
                <w:sz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08"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80" w:firstLineChars="200"/>
              <w:rPr>
                <w:rFonts w:ascii="楷体" w:hAnsi="楷体" w:eastAsia="楷体"/>
                <w:bCs/>
                <w:iCs/>
                <w:sz w:val="24"/>
              </w:rPr>
            </w:pPr>
            <w:r>
              <w:rPr>
                <w:rFonts w:hint="eastAsia" w:ascii="楷体" w:hAnsi="楷体" w:eastAsia="楷体"/>
                <w:bCs/>
                <w:iCs/>
                <w:sz w:val="24"/>
              </w:rPr>
              <w:t>日期</w:t>
            </w:r>
          </w:p>
        </w:tc>
        <w:tc>
          <w:tcPr>
            <w:tcW w:w="6614" w:type="dxa"/>
            <w:tcBorders>
              <w:top w:val="single" w:color="auto" w:sz="4" w:space="0"/>
              <w:left w:val="single" w:color="auto" w:sz="4" w:space="0"/>
              <w:bottom w:val="single" w:color="auto" w:sz="4" w:space="0"/>
              <w:right w:val="single" w:color="auto" w:sz="4" w:space="0"/>
            </w:tcBorders>
          </w:tcPr>
          <w:p>
            <w:pPr>
              <w:spacing w:line="440" w:lineRule="exact"/>
              <w:ind w:firstLine="480" w:firstLineChars="200"/>
              <w:rPr>
                <w:rFonts w:ascii="楷体" w:hAnsi="楷体" w:eastAsia="楷体"/>
                <w:bCs/>
                <w:iCs/>
                <w:sz w:val="24"/>
              </w:rPr>
            </w:pPr>
            <w:r>
              <w:rPr>
                <w:rFonts w:hint="eastAsia" w:ascii="楷体" w:hAnsi="楷体" w:eastAsia="楷体"/>
                <w:bCs/>
                <w:iCs/>
                <w:sz w:val="24"/>
              </w:rPr>
              <w:t>20</w:t>
            </w:r>
            <w:r>
              <w:rPr>
                <w:rFonts w:ascii="楷体" w:hAnsi="楷体" w:eastAsia="楷体"/>
                <w:bCs/>
                <w:iCs/>
                <w:sz w:val="24"/>
              </w:rPr>
              <w:t>20</w:t>
            </w:r>
            <w:r>
              <w:rPr>
                <w:rFonts w:hint="eastAsia" w:ascii="楷体" w:hAnsi="楷体" w:eastAsia="楷体"/>
                <w:bCs/>
                <w:iCs/>
                <w:sz w:val="24"/>
              </w:rPr>
              <w:t>年3月</w:t>
            </w:r>
            <w:r>
              <w:rPr>
                <w:rFonts w:hint="eastAsia" w:ascii="楷体" w:hAnsi="楷体" w:eastAsia="楷体"/>
                <w:bCs/>
                <w:iCs/>
                <w:sz w:val="24"/>
                <w:lang w:val="en-US" w:eastAsia="zh-CN"/>
              </w:rPr>
              <w:t>29</w:t>
            </w:r>
            <w:r>
              <w:rPr>
                <w:rFonts w:hint="eastAsia" w:ascii="楷体" w:hAnsi="楷体" w:eastAsia="楷体"/>
                <w:bCs/>
                <w:iCs/>
                <w:sz w:val="24"/>
              </w:rPr>
              <w:t>日</w:t>
            </w:r>
          </w:p>
        </w:tc>
      </w:tr>
    </w:tbl>
    <w:p>
      <w:pPr>
        <w:spacing w:line="480" w:lineRule="atLeas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Segoe UI Emoji">
    <w:panose1 w:val="020B0502040204020203"/>
    <w:charset w:val="00"/>
    <w:family w:val="swiss"/>
    <w:pitch w:val="default"/>
    <w:sig w:usb0="00000001" w:usb1="02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919"/>
    <w:rsid w:val="00041FAB"/>
    <w:rsid w:val="00064040"/>
    <w:rsid w:val="001D542D"/>
    <w:rsid w:val="001F6322"/>
    <w:rsid w:val="00234297"/>
    <w:rsid w:val="002C553E"/>
    <w:rsid w:val="002F59D7"/>
    <w:rsid w:val="0031287E"/>
    <w:rsid w:val="00330B2F"/>
    <w:rsid w:val="003A505A"/>
    <w:rsid w:val="003F1F16"/>
    <w:rsid w:val="00477613"/>
    <w:rsid w:val="00486699"/>
    <w:rsid w:val="004B6B5B"/>
    <w:rsid w:val="004C1433"/>
    <w:rsid w:val="004E723C"/>
    <w:rsid w:val="00521FF8"/>
    <w:rsid w:val="00655919"/>
    <w:rsid w:val="007020B9"/>
    <w:rsid w:val="00717D8B"/>
    <w:rsid w:val="00790AB1"/>
    <w:rsid w:val="008069ED"/>
    <w:rsid w:val="0081018E"/>
    <w:rsid w:val="00816A3D"/>
    <w:rsid w:val="008462AE"/>
    <w:rsid w:val="008E649F"/>
    <w:rsid w:val="00940F93"/>
    <w:rsid w:val="00974451"/>
    <w:rsid w:val="009B61BC"/>
    <w:rsid w:val="009E1D34"/>
    <w:rsid w:val="00A217B7"/>
    <w:rsid w:val="00A3123E"/>
    <w:rsid w:val="00A745E7"/>
    <w:rsid w:val="00AE3E53"/>
    <w:rsid w:val="00AF774D"/>
    <w:rsid w:val="00B44363"/>
    <w:rsid w:val="00B50216"/>
    <w:rsid w:val="00B5788E"/>
    <w:rsid w:val="00B9414D"/>
    <w:rsid w:val="00BB10D9"/>
    <w:rsid w:val="00C213FB"/>
    <w:rsid w:val="00CB433E"/>
    <w:rsid w:val="00CE4048"/>
    <w:rsid w:val="00D22ACB"/>
    <w:rsid w:val="00D236AE"/>
    <w:rsid w:val="00D23C70"/>
    <w:rsid w:val="00E63538"/>
    <w:rsid w:val="00EB4EB9"/>
    <w:rsid w:val="00F266B6"/>
    <w:rsid w:val="00F52FB4"/>
    <w:rsid w:val="00F81FE9"/>
    <w:rsid w:val="01297ACE"/>
    <w:rsid w:val="012B35BC"/>
    <w:rsid w:val="014B18A0"/>
    <w:rsid w:val="046A0AC2"/>
    <w:rsid w:val="04D078D1"/>
    <w:rsid w:val="0A6434C9"/>
    <w:rsid w:val="0EA13D3F"/>
    <w:rsid w:val="10D544E7"/>
    <w:rsid w:val="12505BE7"/>
    <w:rsid w:val="13E157DB"/>
    <w:rsid w:val="15EC155E"/>
    <w:rsid w:val="1611561C"/>
    <w:rsid w:val="16714BC2"/>
    <w:rsid w:val="18AC6F01"/>
    <w:rsid w:val="19973901"/>
    <w:rsid w:val="19D36A47"/>
    <w:rsid w:val="1ABC348B"/>
    <w:rsid w:val="1B393518"/>
    <w:rsid w:val="1C1116B7"/>
    <w:rsid w:val="1DB1203D"/>
    <w:rsid w:val="1FD776AF"/>
    <w:rsid w:val="289D5545"/>
    <w:rsid w:val="28C51EAA"/>
    <w:rsid w:val="2AB83209"/>
    <w:rsid w:val="2BAE20BF"/>
    <w:rsid w:val="2BF45262"/>
    <w:rsid w:val="313449E4"/>
    <w:rsid w:val="31635CB7"/>
    <w:rsid w:val="32621ABC"/>
    <w:rsid w:val="32751941"/>
    <w:rsid w:val="342A18F4"/>
    <w:rsid w:val="3638193B"/>
    <w:rsid w:val="395B64C2"/>
    <w:rsid w:val="3C957F0E"/>
    <w:rsid w:val="40384BB5"/>
    <w:rsid w:val="46F51D19"/>
    <w:rsid w:val="4E3B5237"/>
    <w:rsid w:val="4FF90190"/>
    <w:rsid w:val="53B96992"/>
    <w:rsid w:val="5652579B"/>
    <w:rsid w:val="56EA4F4E"/>
    <w:rsid w:val="59D8242B"/>
    <w:rsid w:val="5B787F83"/>
    <w:rsid w:val="5C981923"/>
    <w:rsid w:val="5E273B86"/>
    <w:rsid w:val="63B41AAF"/>
    <w:rsid w:val="6537771E"/>
    <w:rsid w:val="66EE4646"/>
    <w:rsid w:val="670B6EBE"/>
    <w:rsid w:val="69DE2264"/>
    <w:rsid w:val="6AF96A47"/>
    <w:rsid w:val="6C3805C4"/>
    <w:rsid w:val="6C9A2E1A"/>
    <w:rsid w:val="6DF80017"/>
    <w:rsid w:val="6F006CAD"/>
    <w:rsid w:val="6F792AE8"/>
    <w:rsid w:val="6FF519A2"/>
    <w:rsid w:val="701C71A3"/>
    <w:rsid w:val="720C4D1E"/>
    <w:rsid w:val="729F778F"/>
    <w:rsid w:val="734270A8"/>
    <w:rsid w:val="73497E32"/>
    <w:rsid w:val="746E2033"/>
    <w:rsid w:val="75AD5CDB"/>
    <w:rsid w:val="76676F02"/>
    <w:rsid w:val="76852106"/>
    <w:rsid w:val="7A3E33FA"/>
    <w:rsid w:val="7A8850F6"/>
    <w:rsid w:val="7BCD64B5"/>
    <w:rsid w:val="7D0058BA"/>
    <w:rsid w:val="7D2410EB"/>
    <w:rsid w:val="7D4D3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0"/>
    <w:rPr>
      <w:rFonts w:ascii="Times New Roman" w:hAnsi="Times New Roman"/>
      <w:kern w:val="2"/>
      <w:sz w:val="18"/>
      <w:szCs w:val="18"/>
    </w:rPr>
  </w:style>
  <w:style w:type="character" w:customStyle="1" w:styleId="8">
    <w:name w:val="页脚 字符"/>
    <w:basedOn w:val="6"/>
    <w:link w:val="3"/>
    <w:qFormat/>
    <w:uiPriority w:val="0"/>
    <w:rPr>
      <w:rFonts w:ascii="Times New Roman" w:hAnsi="Times New Roman"/>
      <w:kern w:val="2"/>
      <w:sz w:val="18"/>
      <w:szCs w:val="18"/>
    </w:rPr>
  </w:style>
  <w:style w:type="paragraph" w:styleId="9">
    <w:name w:val="List Paragraph"/>
    <w:basedOn w:val="1"/>
    <w:qFormat/>
    <w:uiPriority w:val="99"/>
    <w:pPr>
      <w:ind w:firstLine="420" w:firstLineChars="200"/>
    </w:pPr>
  </w:style>
  <w:style w:type="character" w:customStyle="1" w:styleId="10">
    <w:name w:val="批注框文本 字符"/>
    <w:basedOn w:val="6"/>
    <w:link w:val="2"/>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348</Words>
  <Characters>1988</Characters>
  <Lines>16</Lines>
  <Paragraphs>4</Paragraphs>
  <TotalTime>3</TotalTime>
  <ScaleCrop>false</ScaleCrop>
  <LinksUpToDate>false</LinksUpToDate>
  <CharactersWithSpaces>2332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2020-04-01T07:49:00Z</dcterms:created>
  <dc:creator>admin</dc:creator>
  <cp:lastModifiedBy>dell</cp:lastModifiedBy>
  <dcterms:modified xsi:type="dcterms:W3CDTF">2020-04-02T02:41:50Z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