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7E" w:rsidRPr="00E53FE3" w:rsidRDefault="00CE187E" w:rsidP="00CE187E">
      <w:pPr>
        <w:tabs>
          <w:tab w:val="left" w:pos="6096"/>
        </w:tabs>
        <w:spacing w:line="300" w:lineRule="auto"/>
        <w:rPr>
          <w:rFonts w:ascii="Arial" w:eastAsiaTheme="majorEastAsia" w:hAnsi="Arial" w:cs="Arial"/>
          <w:bCs/>
          <w:iCs/>
          <w:color w:val="000000"/>
          <w:sz w:val="24"/>
        </w:rPr>
      </w:pPr>
      <w:r w:rsidRPr="00E53FE3">
        <w:rPr>
          <w:rFonts w:ascii="Arial" w:eastAsiaTheme="majorEastAsia" w:hAnsiTheme="majorEastAsia" w:cs="Arial"/>
          <w:bCs/>
          <w:iCs/>
          <w:color w:val="000000"/>
          <w:sz w:val="24"/>
        </w:rPr>
        <w:t>证券代码：</w:t>
      </w:r>
      <w:r w:rsidRPr="00E53FE3">
        <w:rPr>
          <w:rFonts w:ascii="Arial" w:eastAsiaTheme="majorEastAsia" w:hAnsi="Arial" w:cs="Arial"/>
          <w:bCs/>
          <w:iCs/>
          <w:color w:val="000000"/>
          <w:sz w:val="24"/>
        </w:rPr>
        <w:t>002736</w:t>
      </w:r>
      <w:r w:rsidRPr="00E53FE3">
        <w:rPr>
          <w:rFonts w:ascii="Arial" w:eastAsiaTheme="majorEastAsia" w:hAnsi="Arial" w:cs="Arial"/>
          <w:bCs/>
          <w:iCs/>
          <w:color w:val="000000"/>
          <w:sz w:val="24"/>
        </w:rPr>
        <w:tab/>
      </w:r>
      <w:r w:rsidRPr="00E53FE3">
        <w:rPr>
          <w:rFonts w:ascii="Arial" w:eastAsiaTheme="majorEastAsia" w:hAnsiTheme="majorEastAsia" w:cs="Arial"/>
          <w:bCs/>
          <w:iCs/>
          <w:color w:val="000000"/>
          <w:sz w:val="24"/>
        </w:rPr>
        <w:t>证券简称：国信证券</w:t>
      </w:r>
    </w:p>
    <w:p w:rsidR="00CE187E" w:rsidRPr="00E53FE3" w:rsidRDefault="00CE187E" w:rsidP="00DA4313">
      <w:pPr>
        <w:spacing w:line="300" w:lineRule="auto"/>
        <w:rPr>
          <w:rFonts w:ascii="Arial" w:eastAsiaTheme="majorEastAsia" w:hAnsi="Arial" w:cs="Arial"/>
          <w:bCs/>
          <w:iCs/>
          <w:color w:val="000000"/>
          <w:sz w:val="24"/>
        </w:rPr>
      </w:pPr>
    </w:p>
    <w:p w:rsidR="00CE187E" w:rsidRPr="00E53FE3" w:rsidRDefault="00CE187E" w:rsidP="00B77770">
      <w:pPr>
        <w:spacing w:beforeLines="50" w:before="156" w:afterLines="50" w:after="156" w:line="400" w:lineRule="exact"/>
        <w:jc w:val="center"/>
        <w:rPr>
          <w:rFonts w:ascii="Arial" w:eastAsiaTheme="majorEastAsia" w:hAnsi="Arial" w:cs="Arial"/>
          <w:b/>
          <w:bCs/>
          <w:iCs/>
          <w:color w:val="000000"/>
          <w:sz w:val="24"/>
        </w:rPr>
      </w:pPr>
      <w:r w:rsidRPr="00E53FE3">
        <w:rPr>
          <w:rFonts w:ascii="Arial" w:eastAsiaTheme="majorEastAsia" w:hAnsiTheme="majorEastAsia" w:cs="Arial"/>
          <w:b/>
          <w:bCs/>
          <w:iCs/>
          <w:color w:val="000000"/>
          <w:sz w:val="24"/>
        </w:rPr>
        <w:t>国信证券股份有限公司投资者关系活动记录表</w:t>
      </w:r>
    </w:p>
    <w:p w:rsidR="00CE187E" w:rsidRPr="00E53FE3" w:rsidRDefault="00CE187E" w:rsidP="00CE187E">
      <w:pPr>
        <w:spacing w:line="300" w:lineRule="auto"/>
        <w:jc w:val="right"/>
        <w:rPr>
          <w:rFonts w:ascii="Arial" w:eastAsiaTheme="majorEastAsia" w:hAnsi="Arial" w:cs="Arial"/>
          <w:bCs/>
          <w:iCs/>
          <w:color w:val="000000"/>
          <w:sz w:val="24"/>
        </w:rPr>
      </w:pPr>
      <w:r w:rsidRPr="00E53FE3">
        <w:rPr>
          <w:rFonts w:ascii="Arial" w:eastAsiaTheme="majorEastAsia" w:hAnsi="Arial" w:cs="Arial"/>
          <w:bCs/>
          <w:iCs/>
          <w:color w:val="000000"/>
          <w:sz w:val="24"/>
        </w:rPr>
        <w:t xml:space="preserve">                                                      </w:t>
      </w:r>
      <w:r w:rsidRPr="00E53FE3">
        <w:rPr>
          <w:rFonts w:ascii="Arial" w:eastAsiaTheme="majorEastAsia" w:hAnsiTheme="majorEastAsia" w:cs="Arial"/>
          <w:bCs/>
          <w:iCs/>
          <w:color w:val="000000"/>
          <w:sz w:val="24"/>
        </w:rPr>
        <w:t>编号：</w:t>
      </w:r>
      <w:r w:rsidR="00D0177D" w:rsidRPr="00E53FE3">
        <w:rPr>
          <w:rFonts w:ascii="Arial" w:eastAsiaTheme="majorEastAsia" w:hAnsi="Arial" w:cs="Arial"/>
          <w:bCs/>
          <w:iCs/>
          <w:color w:val="000000"/>
          <w:sz w:val="24"/>
        </w:rPr>
        <w:t>20</w:t>
      </w:r>
      <w:r w:rsidR="00A935E3">
        <w:rPr>
          <w:rFonts w:ascii="Arial" w:eastAsiaTheme="majorEastAsia" w:hAnsi="Arial" w:cs="Arial"/>
          <w:bCs/>
          <w:iCs/>
          <w:color w:val="000000"/>
          <w:sz w:val="24"/>
        </w:rPr>
        <w:t>20</w:t>
      </w:r>
      <w:r w:rsidR="004C09EE" w:rsidRPr="00E53FE3">
        <w:rPr>
          <w:rFonts w:ascii="Arial" w:eastAsiaTheme="majorEastAsia" w:hAnsi="Arial" w:cs="Arial"/>
          <w:bCs/>
          <w:iCs/>
          <w:color w:val="000000"/>
          <w:sz w:val="24"/>
        </w:rPr>
        <w:t>-</w:t>
      </w:r>
      <w:r w:rsidR="00A53665" w:rsidRPr="00E53FE3">
        <w:rPr>
          <w:rFonts w:ascii="Arial" w:eastAsiaTheme="majorEastAsia" w:hAnsi="Arial" w:cs="Arial"/>
          <w:bCs/>
          <w:iCs/>
          <w:color w:val="000000"/>
          <w:sz w:val="24"/>
        </w:rPr>
        <w:t>0</w:t>
      </w:r>
      <w:r w:rsidR="00D0177D">
        <w:rPr>
          <w:rFonts w:ascii="Arial" w:eastAsiaTheme="majorEastAsia" w:hAnsi="Arial" w:cs="Arial" w:hint="eastAsia"/>
          <w:bCs/>
          <w:iCs/>
          <w:color w:val="000000"/>
          <w:sz w:val="24"/>
        </w:rPr>
        <w:t>0</w:t>
      </w:r>
      <w:r w:rsidR="00A935E3">
        <w:rPr>
          <w:rFonts w:ascii="Arial" w:eastAsiaTheme="majorEastAsia" w:hAnsi="Arial" w:cs="Arial"/>
          <w:bCs/>
          <w:iCs/>
          <w:color w:val="000000"/>
          <w:sz w:val="24"/>
        </w:rPr>
        <w:t>1</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07"/>
        <w:gridCol w:w="6615"/>
      </w:tblGrid>
      <w:tr w:rsidR="00CE187E" w:rsidRPr="00E53FE3" w:rsidTr="00942DAE">
        <w:trPr>
          <w:trHeight w:val="1924"/>
        </w:trPr>
        <w:tc>
          <w:tcPr>
            <w:tcW w:w="1119" w:type="pct"/>
            <w:shd w:val="clear" w:color="auto" w:fill="auto"/>
            <w:vAlign w:val="center"/>
          </w:tcPr>
          <w:p w:rsidR="00CE187E" w:rsidRPr="00E53FE3" w:rsidRDefault="00CE187E" w:rsidP="00942DAE">
            <w:pPr>
              <w:adjustRightInd w:val="0"/>
              <w:snapToGrid w:val="0"/>
              <w:spacing w:line="300" w:lineRule="auto"/>
              <w:rPr>
                <w:rFonts w:ascii="Arial" w:eastAsiaTheme="majorEastAsia" w:hAnsi="Arial" w:cs="Arial"/>
                <w:b/>
                <w:bCs/>
                <w:iCs/>
                <w:color w:val="000000"/>
                <w:sz w:val="24"/>
              </w:rPr>
            </w:pPr>
            <w:r w:rsidRPr="00E53FE3">
              <w:rPr>
                <w:rFonts w:ascii="Arial" w:eastAsiaTheme="majorEastAsia" w:hAnsiTheme="majorEastAsia" w:cs="Arial"/>
                <w:b/>
                <w:bCs/>
                <w:iCs/>
                <w:color w:val="000000"/>
                <w:sz w:val="24"/>
              </w:rPr>
              <w:t>投资者关系活动类别</w:t>
            </w:r>
          </w:p>
        </w:tc>
        <w:tc>
          <w:tcPr>
            <w:tcW w:w="3881" w:type="pct"/>
            <w:shd w:val="clear" w:color="auto" w:fill="auto"/>
            <w:vAlign w:val="center"/>
          </w:tcPr>
          <w:p w:rsidR="00CE187E" w:rsidRPr="00E53FE3" w:rsidRDefault="00A935E3" w:rsidP="00942DAE">
            <w:pPr>
              <w:adjustRightInd w:val="0"/>
              <w:snapToGrid w:val="0"/>
              <w:spacing w:line="300" w:lineRule="auto"/>
              <w:rPr>
                <w:rFonts w:ascii="Arial" w:eastAsiaTheme="majorEastAsia" w:hAnsi="Arial" w:cs="Arial"/>
                <w:bCs/>
                <w:iCs/>
                <w:color w:val="000000"/>
                <w:sz w:val="24"/>
              </w:rPr>
            </w:pPr>
            <w:r w:rsidRPr="00E53FE3">
              <w:rPr>
                <w:rFonts w:ascii="Arial" w:eastAsiaTheme="majorEastAsia" w:hAnsi="Arial" w:cs="Arial"/>
                <w:bCs/>
                <w:iCs/>
                <w:color w:val="000000"/>
                <w:sz w:val="24"/>
              </w:rPr>
              <w:t>□</w:t>
            </w:r>
            <w:r w:rsidR="00CE187E" w:rsidRPr="00E53FE3">
              <w:rPr>
                <w:rFonts w:ascii="Arial" w:eastAsiaTheme="majorEastAsia" w:hAnsiTheme="majorEastAsia" w:cs="Arial"/>
                <w:sz w:val="24"/>
              </w:rPr>
              <w:t>特定对象调研</w:t>
            </w:r>
            <w:r w:rsidR="00CE187E" w:rsidRPr="00E53FE3">
              <w:rPr>
                <w:rFonts w:ascii="Arial" w:eastAsiaTheme="majorEastAsia" w:hAnsi="Arial" w:cs="Arial"/>
                <w:sz w:val="24"/>
              </w:rPr>
              <w:t xml:space="preserve">        </w:t>
            </w:r>
            <w:r w:rsidR="00CE187E" w:rsidRPr="00E53FE3">
              <w:rPr>
                <w:rFonts w:ascii="Arial" w:eastAsiaTheme="majorEastAsia" w:hAnsi="Arial" w:cs="Arial"/>
                <w:bCs/>
                <w:iCs/>
                <w:color w:val="000000"/>
                <w:sz w:val="24"/>
              </w:rPr>
              <w:t>□</w:t>
            </w:r>
            <w:r w:rsidR="00CE187E" w:rsidRPr="00E53FE3">
              <w:rPr>
                <w:rFonts w:ascii="Arial" w:eastAsiaTheme="majorEastAsia" w:hAnsiTheme="majorEastAsia" w:cs="Arial"/>
                <w:sz w:val="24"/>
              </w:rPr>
              <w:t>分析师会议</w:t>
            </w:r>
          </w:p>
          <w:p w:rsidR="00CE187E" w:rsidRPr="00E53FE3" w:rsidRDefault="00CE187E" w:rsidP="00942DAE">
            <w:pPr>
              <w:adjustRightInd w:val="0"/>
              <w:snapToGrid w:val="0"/>
              <w:spacing w:line="300" w:lineRule="auto"/>
              <w:rPr>
                <w:rFonts w:ascii="Arial" w:eastAsiaTheme="majorEastAsia" w:hAnsi="Arial" w:cs="Arial"/>
                <w:bCs/>
                <w:iCs/>
                <w:color w:val="000000"/>
                <w:sz w:val="24"/>
              </w:rPr>
            </w:pPr>
            <w:r w:rsidRPr="00E53FE3">
              <w:rPr>
                <w:rFonts w:ascii="Arial" w:eastAsiaTheme="majorEastAsia" w:hAnsi="Arial" w:cs="Arial"/>
                <w:bCs/>
                <w:iCs/>
                <w:color w:val="000000"/>
                <w:sz w:val="24"/>
              </w:rPr>
              <w:t>□</w:t>
            </w:r>
            <w:r w:rsidRPr="00E53FE3">
              <w:rPr>
                <w:rFonts w:ascii="Arial" w:eastAsiaTheme="majorEastAsia" w:hAnsiTheme="majorEastAsia" w:cs="Arial"/>
                <w:sz w:val="24"/>
              </w:rPr>
              <w:t>媒体采访</w:t>
            </w:r>
            <w:r w:rsidRPr="00E53FE3">
              <w:rPr>
                <w:rFonts w:ascii="Arial" w:eastAsiaTheme="majorEastAsia" w:hAnsi="Arial" w:cs="Arial"/>
                <w:sz w:val="24"/>
              </w:rPr>
              <w:t xml:space="preserve">            </w:t>
            </w:r>
            <w:r w:rsidR="00A935E3" w:rsidRPr="00E53FE3">
              <w:rPr>
                <w:rFonts w:ascii="Arial" w:eastAsiaTheme="majorEastAsia" w:hAnsi="Arial" w:cs="Arial"/>
                <w:bCs/>
                <w:iCs/>
                <w:color w:val="000000"/>
                <w:sz w:val="24"/>
              </w:rPr>
              <w:t>√</w:t>
            </w:r>
            <w:r w:rsidRPr="00E53FE3">
              <w:rPr>
                <w:rFonts w:ascii="Arial" w:eastAsiaTheme="majorEastAsia" w:hAnsiTheme="majorEastAsia" w:cs="Arial"/>
                <w:sz w:val="24"/>
              </w:rPr>
              <w:t>业绩说明会</w:t>
            </w:r>
          </w:p>
          <w:p w:rsidR="00CE187E" w:rsidRPr="00E53FE3" w:rsidRDefault="00CE187E" w:rsidP="00942DAE">
            <w:pPr>
              <w:adjustRightInd w:val="0"/>
              <w:snapToGrid w:val="0"/>
              <w:spacing w:line="300" w:lineRule="auto"/>
              <w:rPr>
                <w:rFonts w:ascii="Arial" w:eastAsiaTheme="majorEastAsia" w:hAnsi="Arial" w:cs="Arial"/>
                <w:bCs/>
                <w:iCs/>
                <w:color w:val="000000"/>
                <w:sz w:val="24"/>
              </w:rPr>
            </w:pPr>
            <w:r w:rsidRPr="00E53FE3">
              <w:rPr>
                <w:rFonts w:ascii="Arial" w:eastAsiaTheme="majorEastAsia" w:hAnsi="Arial" w:cs="Arial"/>
                <w:bCs/>
                <w:iCs/>
                <w:color w:val="000000"/>
                <w:sz w:val="24"/>
              </w:rPr>
              <w:t>□</w:t>
            </w:r>
            <w:r w:rsidRPr="00E53FE3">
              <w:rPr>
                <w:rFonts w:ascii="Arial" w:eastAsiaTheme="majorEastAsia" w:hAnsiTheme="majorEastAsia" w:cs="Arial"/>
                <w:sz w:val="24"/>
              </w:rPr>
              <w:t>新闻发布会</w:t>
            </w:r>
            <w:r w:rsidRPr="00E53FE3">
              <w:rPr>
                <w:rFonts w:ascii="Arial" w:eastAsiaTheme="majorEastAsia" w:hAnsi="Arial" w:cs="Arial"/>
                <w:sz w:val="24"/>
              </w:rPr>
              <w:t xml:space="preserve">          </w:t>
            </w:r>
            <w:r w:rsidRPr="00E53FE3">
              <w:rPr>
                <w:rFonts w:ascii="Arial" w:eastAsiaTheme="majorEastAsia" w:hAnsi="Arial" w:cs="Arial"/>
                <w:bCs/>
                <w:iCs/>
                <w:color w:val="000000"/>
                <w:sz w:val="24"/>
              </w:rPr>
              <w:t>□</w:t>
            </w:r>
            <w:r w:rsidRPr="00E53FE3">
              <w:rPr>
                <w:rFonts w:ascii="Arial" w:eastAsiaTheme="majorEastAsia" w:hAnsiTheme="majorEastAsia" w:cs="Arial"/>
                <w:sz w:val="24"/>
              </w:rPr>
              <w:t>路演活动</w:t>
            </w:r>
          </w:p>
          <w:p w:rsidR="00CE187E" w:rsidRPr="00E53FE3" w:rsidRDefault="00EA350B" w:rsidP="00942DAE">
            <w:pPr>
              <w:tabs>
                <w:tab w:val="left" w:pos="3045"/>
                <w:tab w:val="center" w:pos="3199"/>
              </w:tabs>
              <w:adjustRightInd w:val="0"/>
              <w:snapToGrid w:val="0"/>
              <w:spacing w:line="300" w:lineRule="auto"/>
              <w:rPr>
                <w:rFonts w:ascii="Arial" w:eastAsiaTheme="majorEastAsia" w:hAnsi="Arial" w:cs="Arial"/>
                <w:bCs/>
                <w:iCs/>
                <w:color w:val="000000"/>
                <w:sz w:val="24"/>
              </w:rPr>
            </w:pPr>
            <w:r w:rsidRPr="00E53FE3">
              <w:rPr>
                <w:rFonts w:ascii="Arial" w:eastAsiaTheme="majorEastAsia" w:hAnsi="Arial" w:cs="Arial"/>
                <w:bCs/>
                <w:iCs/>
                <w:color w:val="000000"/>
                <w:sz w:val="24"/>
              </w:rPr>
              <w:t>□</w:t>
            </w:r>
            <w:r w:rsidR="00CE187E" w:rsidRPr="00E53FE3">
              <w:rPr>
                <w:rFonts w:ascii="Arial" w:eastAsiaTheme="majorEastAsia" w:hAnsiTheme="majorEastAsia" w:cs="Arial"/>
                <w:sz w:val="24"/>
              </w:rPr>
              <w:t>现场参观</w:t>
            </w:r>
            <w:r w:rsidR="00CE187E" w:rsidRPr="00E53FE3">
              <w:rPr>
                <w:rFonts w:ascii="Arial" w:eastAsiaTheme="majorEastAsia" w:hAnsi="Arial" w:cs="Arial"/>
                <w:bCs/>
                <w:iCs/>
                <w:color w:val="000000"/>
                <w:sz w:val="24"/>
              </w:rPr>
              <w:tab/>
            </w:r>
          </w:p>
          <w:p w:rsidR="00CE187E" w:rsidRPr="00E53FE3" w:rsidRDefault="00DC2A74" w:rsidP="00942DAE">
            <w:pPr>
              <w:tabs>
                <w:tab w:val="center" w:pos="3199"/>
              </w:tabs>
              <w:adjustRightInd w:val="0"/>
              <w:snapToGrid w:val="0"/>
              <w:spacing w:line="300" w:lineRule="auto"/>
              <w:rPr>
                <w:rFonts w:ascii="Arial" w:eastAsiaTheme="majorEastAsia" w:hAnsi="Arial" w:cs="Arial"/>
                <w:bCs/>
                <w:iCs/>
                <w:color w:val="000000"/>
                <w:sz w:val="24"/>
              </w:rPr>
            </w:pPr>
            <w:r w:rsidRPr="00E53FE3">
              <w:rPr>
                <w:rFonts w:ascii="Arial" w:eastAsiaTheme="majorEastAsia" w:hAnsi="Arial" w:cs="Arial"/>
                <w:bCs/>
                <w:iCs/>
                <w:color w:val="000000"/>
                <w:sz w:val="24"/>
              </w:rPr>
              <w:t>□</w:t>
            </w:r>
            <w:r w:rsidR="00CE187E" w:rsidRPr="00E53FE3">
              <w:rPr>
                <w:rFonts w:ascii="Arial" w:eastAsiaTheme="majorEastAsia" w:hAnsiTheme="majorEastAsia" w:cs="Arial"/>
                <w:sz w:val="24"/>
              </w:rPr>
              <w:t>其他</w:t>
            </w:r>
          </w:p>
        </w:tc>
      </w:tr>
      <w:tr w:rsidR="00CE187E" w:rsidRPr="00E53FE3" w:rsidTr="00942DAE">
        <w:trPr>
          <w:trHeight w:val="952"/>
        </w:trPr>
        <w:tc>
          <w:tcPr>
            <w:tcW w:w="1119" w:type="pct"/>
            <w:shd w:val="clear" w:color="auto" w:fill="auto"/>
          </w:tcPr>
          <w:p w:rsidR="00CE187E" w:rsidRPr="00E53FE3" w:rsidRDefault="00CE187E" w:rsidP="0054605D">
            <w:pPr>
              <w:adjustRightInd w:val="0"/>
              <w:snapToGrid w:val="0"/>
              <w:spacing w:line="300" w:lineRule="auto"/>
              <w:rPr>
                <w:rFonts w:ascii="Arial" w:eastAsiaTheme="majorEastAsia" w:hAnsi="Arial" w:cs="Arial"/>
                <w:b/>
                <w:bCs/>
                <w:iCs/>
                <w:color w:val="000000"/>
                <w:sz w:val="24"/>
              </w:rPr>
            </w:pPr>
            <w:r w:rsidRPr="00E53FE3">
              <w:rPr>
                <w:rFonts w:ascii="Arial" w:eastAsiaTheme="majorEastAsia" w:hAnsiTheme="majorEastAsia" w:cs="Arial"/>
                <w:b/>
                <w:bCs/>
                <w:iCs/>
                <w:color w:val="000000"/>
                <w:sz w:val="24"/>
              </w:rPr>
              <w:t>参与单位名称及人员姓名</w:t>
            </w:r>
          </w:p>
        </w:tc>
        <w:tc>
          <w:tcPr>
            <w:tcW w:w="3881" w:type="pct"/>
            <w:shd w:val="clear" w:color="auto" w:fill="auto"/>
            <w:vAlign w:val="center"/>
          </w:tcPr>
          <w:p w:rsidR="00BA02ED" w:rsidRPr="00BA02ED" w:rsidRDefault="00A935E3" w:rsidP="00F17E03">
            <w:pPr>
              <w:adjustRightInd w:val="0"/>
              <w:snapToGrid w:val="0"/>
              <w:spacing w:line="300" w:lineRule="auto"/>
              <w:rPr>
                <w:rFonts w:ascii="Arial" w:eastAsiaTheme="majorEastAsia" w:hAnsiTheme="majorEastAsia" w:cs="Arial"/>
                <w:bCs/>
                <w:iCs/>
                <w:color w:val="000000"/>
                <w:sz w:val="24"/>
              </w:rPr>
            </w:pPr>
            <w:r>
              <w:rPr>
                <w:rFonts w:ascii="Arial" w:eastAsiaTheme="majorEastAsia" w:hAnsi="Arial" w:cs="Arial" w:hint="eastAsia"/>
                <w:bCs/>
                <w:iCs/>
                <w:color w:val="000000"/>
                <w:sz w:val="24"/>
              </w:rPr>
              <w:t>参与国信</w:t>
            </w:r>
            <w:r w:rsidRPr="00A935E3">
              <w:rPr>
                <w:rFonts w:ascii="Arial" w:eastAsiaTheme="majorEastAsia" w:hAnsi="Arial" w:cs="Arial" w:hint="eastAsia"/>
                <w:bCs/>
                <w:iCs/>
                <w:color w:val="000000"/>
                <w:sz w:val="24"/>
              </w:rPr>
              <w:t>证券</w:t>
            </w:r>
            <w:r w:rsidRPr="00A935E3">
              <w:rPr>
                <w:rFonts w:ascii="Arial" w:eastAsiaTheme="majorEastAsia" w:hAnsi="Arial" w:cs="Arial" w:hint="eastAsia"/>
                <w:bCs/>
                <w:iCs/>
                <w:color w:val="000000"/>
                <w:sz w:val="24"/>
              </w:rPr>
              <w:t>2019</w:t>
            </w:r>
            <w:r w:rsidRPr="00A935E3">
              <w:rPr>
                <w:rFonts w:ascii="Arial" w:eastAsiaTheme="majorEastAsia" w:hAnsi="Arial" w:cs="Arial" w:hint="eastAsia"/>
                <w:bCs/>
                <w:iCs/>
                <w:color w:val="000000"/>
                <w:sz w:val="24"/>
              </w:rPr>
              <w:t>年度业绩说明会的投资者</w:t>
            </w:r>
          </w:p>
        </w:tc>
      </w:tr>
      <w:tr w:rsidR="00CE187E" w:rsidRPr="00E53FE3" w:rsidTr="00942DAE">
        <w:trPr>
          <w:trHeight w:val="580"/>
        </w:trPr>
        <w:tc>
          <w:tcPr>
            <w:tcW w:w="1119" w:type="pct"/>
            <w:shd w:val="clear" w:color="auto" w:fill="auto"/>
            <w:vAlign w:val="center"/>
          </w:tcPr>
          <w:p w:rsidR="00CE187E" w:rsidRPr="00E53FE3" w:rsidRDefault="00CE187E" w:rsidP="00942DAE">
            <w:pPr>
              <w:adjustRightInd w:val="0"/>
              <w:snapToGrid w:val="0"/>
              <w:spacing w:line="300" w:lineRule="auto"/>
              <w:rPr>
                <w:rFonts w:ascii="Arial" w:eastAsiaTheme="majorEastAsia" w:hAnsi="Arial" w:cs="Arial"/>
                <w:b/>
                <w:bCs/>
                <w:iCs/>
                <w:color w:val="000000"/>
                <w:sz w:val="24"/>
              </w:rPr>
            </w:pPr>
            <w:r w:rsidRPr="00E53FE3">
              <w:rPr>
                <w:rFonts w:ascii="Arial" w:eastAsiaTheme="majorEastAsia" w:hAnsiTheme="majorEastAsia" w:cs="Arial"/>
                <w:b/>
                <w:bCs/>
                <w:iCs/>
                <w:color w:val="000000"/>
                <w:sz w:val="24"/>
              </w:rPr>
              <w:t>时间</w:t>
            </w:r>
          </w:p>
        </w:tc>
        <w:tc>
          <w:tcPr>
            <w:tcW w:w="3881" w:type="pct"/>
            <w:shd w:val="clear" w:color="auto" w:fill="auto"/>
            <w:vAlign w:val="center"/>
          </w:tcPr>
          <w:p w:rsidR="00CE187E" w:rsidRPr="00E53FE3" w:rsidRDefault="00A935E3" w:rsidP="00942DAE">
            <w:pPr>
              <w:adjustRightInd w:val="0"/>
              <w:snapToGrid w:val="0"/>
              <w:spacing w:line="300" w:lineRule="auto"/>
              <w:rPr>
                <w:rFonts w:ascii="Arial" w:eastAsiaTheme="majorEastAsia" w:hAnsi="Arial" w:cs="Arial"/>
                <w:bCs/>
                <w:iCs/>
                <w:color w:val="000000"/>
                <w:sz w:val="24"/>
              </w:rPr>
            </w:pPr>
            <w:r>
              <w:rPr>
                <w:rFonts w:ascii="Arial" w:eastAsiaTheme="majorEastAsia" w:hAnsi="Arial" w:cs="Arial"/>
                <w:bCs/>
                <w:iCs/>
                <w:color w:val="000000"/>
                <w:sz w:val="24"/>
              </w:rPr>
              <w:t>2020</w:t>
            </w:r>
            <w:r w:rsidR="00A53665" w:rsidRPr="00E53FE3">
              <w:rPr>
                <w:rFonts w:ascii="Arial" w:eastAsiaTheme="majorEastAsia" w:hAnsi="Arial" w:cs="Arial"/>
                <w:bCs/>
                <w:iCs/>
                <w:color w:val="000000"/>
                <w:sz w:val="24"/>
              </w:rPr>
              <w:t>年</w:t>
            </w:r>
            <w:r>
              <w:rPr>
                <w:rFonts w:ascii="Arial" w:eastAsiaTheme="majorEastAsia" w:hAnsi="Arial" w:cs="Arial"/>
                <w:bCs/>
                <w:iCs/>
                <w:color w:val="000000"/>
                <w:sz w:val="24"/>
              </w:rPr>
              <w:t>4</w:t>
            </w:r>
            <w:r w:rsidR="00D63F69" w:rsidRPr="00E53FE3">
              <w:rPr>
                <w:rFonts w:ascii="Arial" w:eastAsiaTheme="majorEastAsia" w:hAnsi="Arial" w:cs="Arial"/>
                <w:bCs/>
                <w:iCs/>
                <w:color w:val="000000"/>
                <w:sz w:val="24"/>
              </w:rPr>
              <w:t>月</w:t>
            </w:r>
            <w:r w:rsidR="00D172EF">
              <w:rPr>
                <w:rFonts w:ascii="Arial" w:eastAsiaTheme="majorEastAsia" w:hAnsi="Arial" w:cs="Arial"/>
                <w:bCs/>
                <w:iCs/>
                <w:color w:val="000000"/>
                <w:sz w:val="24"/>
              </w:rPr>
              <w:t>3</w:t>
            </w:r>
            <w:r w:rsidR="00534C19" w:rsidRPr="00E53FE3">
              <w:rPr>
                <w:rFonts w:ascii="Arial" w:eastAsiaTheme="majorEastAsia" w:hAnsi="Arial" w:cs="Arial"/>
                <w:bCs/>
                <w:iCs/>
                <w:color w:val="000000"/>
                <w:sz w:val="24"/>
              </w:rPr>
              <w:t>日</w:t>
            </w:r>
            <w:r w:rsidR="00F17E03">
              <w:rPr>
                <w:rFonts w:ascii="Arial" w:eastAsiaTheme="majorEastAsia" w:hAnsi="Arial" w:cs="Arial"/>
                <w:kern w:val="0"/>
                <w:sz w:val="24"/>
              </w:rPr>
              <w:t>15</w:t>
            </w:r>
            <w:r w:rsidR="00534C19" w:rsidRPr="00E53FE3">
              <w:rPr>
                <w:rFonts w:ascii="Arial" w:eastAsiaTheme="majorEastAsia" w:hAnsi="Arial" w:cs="Arial"/>
                <w:kern w:val="0"/>
                <w:sz w:val="24"/>
              </w:rPr>
              <w:t>：</w:t>
            </w:r>
            <w:r w:rsidR="009A2DC8" w:rsidRPr="00E53FE3">
              <w:rPr>
                <w:rFonts w:ascii="Arial" w:eastAsiaTheme="majorEastAsia" w:hAnsi="Arial" w:cs="Arial"/>
                <w:kern w:val="0"/>
                <w:sz w:val="24"/>
              </w:rPr>
              <w:t>00</w:t>
            </w:r>
            <w:r w:rsidR="003620AD" w:rsidRPr="00E53FE3">
              <w:rPr>
                <w:rFonts w:ascii="Arial" w:eastAsiaTheme="majorEastAsia" w:hAnsi="Arial" w:cs="Arial"/>
                <w:kern w:val="0"/>
                <w:sz w:val="24"/>
              </w:rPr>
              <w:t xml:space="preserve"> </w:t>
            </w:r>
            <w:r w:rsidR="00534C19" w:rsidRPr="00E53FE3">
              <w:rPr>
                <w:rFonts w:ascii="Arial" w:eastAsiaTheme="majorEastAsia" w:hAnsi="Arial" w:cs="Arial"/>
                <w:kern w:val="0"/>
                <w:sz w:val="24"/>
              </w:rPr>
              <w:t>-</w:t>
            </w:r>
            <w:r w:rsidR="002042A6" w:rsidRPr="00E53FE3">
              <w:rPr>
                <w:rFonts w:ascii="Arial" w:eastAsiaTheme="majorEastAsia" w:hAnsi="Arial" w:cs="Arial"/>
                <w:kern w:val="0"/>
                <w:sz w:val="24"/>
              </w:rPr>
              <w:t xml:space="preserve"> </w:t>
            </w:r>
            <w:r w:rsidR="00BA521A" w:rsidRPr="00E53FE3">
              <w:rPr>
                <w:rFonts w:ascii="Arial" w:eastAsiaTheme="majorEastAsia" w:hAnsi="Arial" w:cs="Arial"/>
                <w:kern w:val="0"/>
                <w:sz w:val="24"/>
              </w:rPr>
              <w:t>1</w:t>
            </w:r>
            <w:r>
              <w:rPr>
                <w:rFonts w:ascii="Arial" w:eastAsiaTheme="majorEastAsia" w:hAnsi="Arial" w:cs="Arial"/>
                <w:kern w:val="0"/>
                <w:sz w:val="24"/>
              </w:rPr>
              <w:t>7</w:t>
            </w:r>
            <w:r w:rsidR="00534C19" w:rsidRPr="00E53FE3">
              <w:rPr>
                <w:rFonts w:ascii="Arial" w:eastAsiaTheme="majorEastAsia" w:hAnsi="Arial" w:cs="Arial"/>
                <w:kern w:val="0"/>
                <w:sz w:val="24"/>
              </w:rPr>
              <w:t>：</w:t>
            </w:r>
            <w:r w:rsidR="00BA02ED">
              <w:rPr>
                <w:rFonts w:ascii="Arial" w:eastAsiaTheme="majorEastAsia" w:hAnsi="Arial" w:cs="Arial"/>
                <w:kern w:val="0"/>
                <w:sz w:val="24"/>
              </w:rPr>
              <w:t>0</w:t>
            </w:r>
            <w:r w:rsidR="00A53665" w:rsidRPr="00E53FE3">
              <w:rPr>
                <w:rFonts w:ascii="Arial" w:eastAsiaTheme="majorEastAsia" w:hAnsi="Arial" w:cs="Arial"/>
                <w:kern w:val="0"/>
                <w:sz w:val="24"/>
              </w:rPr>
              <w:t>0</w:t>
            </w:r>
          </w:p>
        </w:tc>
      </w:tr>
      <w:tr w:rsidR="00CE187E" w:rsidRPr="00E53FE3" w:rsidTr="00942DAE">
        <w:trPr>
          <w:trHeight w:val="535"/>
        </w:trPr>
        <w:tc>
          <w:tcPr>
            <w:tcW w:w="1119" w:type="pct"/>
            <w:shd w:val="clear" w:color="auto" w:fill="auto"/>
            <w:vAlign w:val="center"/>
          </w:tcPr>
          <w:p w:rsidR="00CE187E" w:rsidRPr="00E53FE3" w:rsidRDefault="00CE187E" w:rsidP="00A935E3">
            <w:pPr>
              <w:adjustRightInd w:val="0"/>
              <w:snapToGrid w:val="0"/>
              <w:spacing w:line="300" w:lineRule="auto"/>
              <w:rPr>
                <w:rFonts w:ascii="Arial" w:eastAsiaTheme="majorEastAsia" w:hAnsi="Arial" w:cs="Arial"/>
                <w:b/>
                <w:bCs/>
                <w:iCs/>
                <w:color w:val="000000"/>
                <w:sz w:val="24"/>
              </w:rPr>
            </w:pPr>
            <w:r w:rsidRPr="00E53FE3">
              <w:rPr>
                <w:rFonts w:ascii="Arial" w:eastAsiaTheme="majorEastAsia" w:hAnsiTheme="majorEastAsia" w:cs="Arial"/>
                <w:b/>
                <w:bCs/>
                <w:iCs/>
                <w:color w:val="000000"/>
                <w:sz w:val="24"/>
              </w:rPr>
              <w:t>地点</w:t>
            </w:r>
          </w:p>
        </w:tc>
        <w:tc>
          <w:tcPr>
            <w:tcW w:w="3881" w:type="pct"/>
            <w:shd w:val="clear" w:color="auto" w:fill="auto"/>
            <w:vAlign w:val="center"/>
          </w:tcPr>
          <w:p w:rsidR="00CE187E" w:rsidRPr="00E53FE3" w:rsidRDefault="00A935E3" w:rsidP="00A935E3">
            <w:pPr>
              <w:adjustRightInd w:val="0"/>
              <w:snapToGrid w:val="0"/>
              <w:spacing w:line="300" w:lineRule="auto"/>
              <w:rPr>
                <w:rFonts w:ascii="Arial" w:eastAsiaTheme="majorEastAsia" w:hAnsi="Arial" w:cs="Arial"/>
                <w:bCs/>
                <w:iCs/>
                <w:color w:val="000000"/>
                <w:sz w:val="24"/>
              </w:rPr>
            </w:pPr>
            <w:r w:rsidRPr="00A935E3">
              <w:rPr>
                <w:rFonts w:ascii="Arial" w:eastAsiaTheme="majorEastAsia" w:hAnsi="Arial" w:cs="Arial" w:hint="eastAsia"/>
                <w:bCs/>
                <w:iCs/>
                <w:color w:val="000000"/>
                <w:sz w:val="24"/>
              </w:rPr>
              <w:t>全景•路演天下（</w:t>
            </w:r>
            <w:r w:rsidRPr="00A935E3">
              <w:rPr>
                <w:rFonts w:ascii="Arial" w:eastAsiaTheme="majorEastAsia" w:hAnsi="Arial" w:cs="Arial" w:hint="eastAsia"/>
                <w:bCs/>
                <w:iCs/>
                <w:color w:val="000000"/>
                <w:sz w:val="24"/>
              </w:rPr>
              <w:t>http://rs.p5w.net</w:t>
            </w:r>
            <w:r w:rsidRPr="00A935E3">
              <w:rPr>
                <w:rFonts w:ascii="Arial" w:eastAsiaTheme="majorEastAsia" w:hAnsi="Arial" w:cs="Arial" w:hint="eastAsia"/>
                <w:bCs/>
                <w:iCs/>
                <w:color w:val="000000"/>
                <w:sz w:val="24"/>
              </w:rPr>
              <w:t>）</w:t>
            </w:r>
            <w:r>
              <w:rPr>
                <w:rFonts w:ascii="Arial" w:eastAsiaTheme="majorEastAsia" w:hAnsi="Arial" w:cs="Arial" w:hint="eastAsia"/>
                <w:bCs/>
                <w:iCs/>
                <w:color w:val="000000"/>
                <w:sz w:val="24"/>
              </w:rPr>
              <w:t>网上平台</w:t>
            </w:r>
          </w:p>
        </w:tc>
      </w:tr>
      <w:tr w:rsidR="00CE187E" w:rsidRPr="00E53FE3" w:rsidTr="00942DAE">
        <w:trPr>
          <w:trHeight w:val="981"/>
        </w:trPr>
        <w:tc>
          <w:tcPr>
            <w:tcW w:w="1119" w:type="pct"/>
            <w:shd w:val="clear" w:color="auto" w:fill="auto"/>
            <w:vAlign w:val="center"/>
          </w:tcPr>
          <w:p w:rsidR="00CE187E" w:rsidRPr="00E53FE3" w:rsidRDefault="00CE187E" w:rsidP="00942DAE">
            <w:pPr>
              <w:adjustRightInd w:val="0"/>
              <w:snapToGrid w:val="0"/>
              <w:spacing w:line="300" w:lineRule="auto"/>
              <w:rPr>
                <w:rFonts w:ascii="Arial" w:eastAsiaTheme="majorEastAsia" w:hAnsi="Arial" w:cs="Arial"/>
                <w:b/>
                <w:bCs/>
                <w:iCs/>
                <w:color w:val="000000"/>
                <w:sz w:val="24"/>
              </w:rPr>
            </w:pPr>
            <w:r w:rsidRPr="00E53FE3">
              <w:rPr>
                <w:rFonts w:ascii="Arial" w:eastAsiaTheme="majorEastAsia" w:hAnsiTheme="majorEastAsia" w:cs="Arial"/>
                <w:b/>
                <w:bCs/>
                <w:iCs/>
                <w:color w:val="000000"/>
                <w:sz w:val="24"/>
              </w:rPr>
              <w:t>上市公司接待人员姓名</w:t>
            </w:r>
          </w:p>
        </w:tc>
        <w:tc>
          <w:tcPr>
            <w:tcW w:w="3881" w:type="pct"/>
            <w:shd w:val="clear" w:color="auto" w:fill="auto"/>
            <w:vAlign w:val="center"/>
          </w:tcPr>
          <w:p w:rsidR="00BA02ED" w:rsidRDefault="00503FB9" w:rsidP="003064F4">
            <w:pPr>
              <w:adjustRightInd w:val="0"/>
              <w:snapToGrid w:val="0"/>
              <w:spacing w:line="300" w:lineRule="auto"/>
              <w:rPr>
                <w:rFonts w:ascii="Arial" w:eastAsiaTheme="majorEastAsia" w:hAnsi="Arial" w:cs="Arial"/>
                <w:bCs/>
                <w:iCs/>
                <w:color w:val="000000"/>
                <w:sz w:val="24"/>
              </w:rPr>
            </w:pPr>
            <w:r>
              <w:rPr>
                <w:rFonts w:ascii="Arial" w:eastAsiaTheme="majorEastAsia" w:hAnsiTheme="majorEastAsia" w:cs="Arial" w:hint="eastAsia"/>
                <w:bCs/>
                <w:iCs/>
                <w:color w:val="000000"/>
                <w:sz w:val="24"/>
              </w:rPr>
              <w:t>董事长何如先生、</w:t>
            </w:r>
            <w:r w:rsidR="003064F4" w:rsidRPr="003064F4">
              <w:rPr>
                <w:rFonts w:ascii="Arial" w:eastAsiaTheme="majorEastAsia" w:hAnsiTheme="majorEastAsia" w:cs="Arial" w:hint="eastAsia"/>
                <w:bCs/>
                <w:iCs/>
                <w:color w:val="000000"/>
                <w:sz w:val="24"/>
              </w:rPr>
              <w:t>独立董事肖幼美女士</w:t>
            </w:r>
            <w:r>
              <w:rPr>
                <w:rFonts w:ascii="Arial" w:eastAsiaTheme="majorEastAsia" w:hAnsiTheme="majorEastAsia" w:cs="Arial" w:hint="eastAsia"/>
                <w:bCs/>
                <w:iCs/>
                <w:color w:val="000000"/>
                <w:sz w:val="24"/>
              </w:rPr>
              <w:t>、</w:t>
            </w:r>
            <w:r w:rsidR="003064F4" w:rsidRPr="003064F4">
              <w:rPr>
                <w:rFonts w:ascii="Arial" w:eastAsiaTheme="majorEastAsia" w:hAnsiTheme="majorEastAsia" w:cs="Arial" w:hint="eastAsia"/>
                <w:bCs/>
                <w:iCs/>
                <w:color w:val="000000"/>
                <w:sz w:val="24"/>
              </w:rPr>
              <w:t>总裁岳克胜先生</w:t>
            </w:r>
            <w:r>
              <w:rPr>
                <w:rFonts w:ascii="Arial" w:eastAsiaTheme="majorEastAsia" w:hAnsiTheme="majorEastAsia" w:cs="Arial" w:hint="eastAsia"/>
                <w:bCs/>
                <w:iCs/>
                <w:color w:val="000000"/>
                <w:sz w:val="24"/>
              </w:rPr>
              <w:t>、</w:t>
            </w:r>
            <w:r w:rsidR="003064F4" w:rsidRPr="003064F4">
              <w:rPr>
                <w:rFonts w:ascii="Arial" w:eastAsiaTheme="majorEastAsia" w:hAnsiTheme="majorEastAsia" w:cs="Arial" w:hint="eastAsia"/>
                <w:bCs/>
                <w:iCs/>
                <w:color w:val="000000"/>
                <w:sz w:val="24"/>
              </w:rPr>
              <w:t>副总裁兼董事会秘书</w:t>
            </w:r>
            <w:proofErr w:type="gramStart"/>
            <w:r w:rsidR="003064F4" w:rsidRPr="003064F4">
              <w:rPr>
                <w:rFonts w:ascii="Arial" w:eastAsiaTheme="majorEastAsia" w:hAnsiTheme="majorEastAsia" w:cs="Arial" w:hint="eastAsia"/>
                <w:bCs/>
                <w:iCs/>
                <w:color w:val="000000"/>
                <w:sz w:val="24"/>
              </w:rPr>
              <w:t>谌</w:t>
            </w:r>
            <w:proofErr w:type="gramEnd"/>
            <w:r w:rsidR="003064F4" w:rsidRPr="003064F4">
              <w:rPr>
                <w:rFonts w:ascii="Arial" w:eastAsiaTheme="majorEastAsia" w:hAnsiTheme="majorEastAsia" w:cs="Arial" w:hint="eastAsia"/>
                <w:bCs/>
                <w:iCs/>
                <w:color w:val="000000"/>
                <w:sz w:val="24"/>
              </w:rPr>
              <w:t>传立先生</w:t>
            </w:r>
            <w:r>
              <w:rPr>
                <w:rFonts w:ascii="Arial" w:eastAsiaTheme="majorEastAsia" w:hAnsiTheme="majorEastAsia" w:cs="Arial" w:hint="eastAsia"/>
                <w:bCs/>
                <w:iCs/>
                <w:color w:val="000000"/>
                <w:sz w:val="24"/>
              </w:rPr>
              <w:t>、</w:t>
            </w:r>
            <w:r w:rsidR="003064F4" w:rsidRPr="003064F4">
              <w:rPr>
                <w:rFonts w:ascii="Arial" w:eastAsiaTheme="majorEastAsia" w:hAnsiTheme="majorEastAsia" w:cs="Arial" w:hint="eastAsia"/>
                <w:bCs/>
                <w:iCs/>
                <w:color w:val="000000"/>
                <w:sz w:val="24"/>
              </w:rPr>
              <w:t>财务负责人周中国先生</w:t>
            </w:r>
            <w:r w:rsidR="003064F4">
              <w:rPr>
                <w:rFonts w:ascii="Arial" w:eastAsiaTheme="majorEastAsia" w:hAnsiTheme="majorEastAsia" w:cs="Arial" w:hint="eastAsia"/>
                <w:bCs/>
                <w:iCs/>
                <w:color w:val="000000"/>
                <w:sz w:val="24"/>
              </w:rPr>
              <w:t>。</w:t>
            </w:r>
          </w:p>
        </w:tc>
      </w:tr>
      <w:tr w:rsidR="00CE187E" w:rsidRPr="00E53FE3" w:rsidTr="0054605D">
        <w:trPr>
          <w:trHeight w:val="1757"/>
        </w:trPr>
        <w:tc>
          <w:tcPr>
            <w:tcW w:w="1119" w:type="pct"/>
            <w:shd w:val="clear" w:color="auto" w:fill="auto"/>
          </w:tcPr>
          <w:p w:rsidR="00CE187E" w:rsidRPr="00E53FE3" w:rsidRDefault="00CE187E" w:rsidP="00942DAE">
            <w:pPr>
              <w:adjustRightInd w:val="0"/>
              <w:snapToGrid w:val="0"/>
              <w:spacing w:beforeLines="50" w:before="156" w:line="300" w:lineRule="auto"/>
              <w:rPr>
                <w:rFonts w:ascii="Arial" w:eastAsiaTheme="majorEastAsia" w:hAnsi="Arial" w:cs="Arial"/>
                <w:b/>
                <w:bCs/>
                <w:iCs/>
                <w:color w:val="000000"/>
                <w:sz w:val="24"/>
              </w:rPr>
            </w:pPr>
            <w:r w:rsidRPr="00E53FE3">
              <w:rPr>
                <w:rFonts w:ascii="Arial" w:eastAsiaTheme="majorEastAsia" w:hAnsiTheme="majorEastAsia" w:cs="Arial"/>
                <w:b/>
                <w:bCs/>
                <w:iCs/>
                <w:color w:val="000000"/>
                <w:sz w:val="24"/>
              </w:rPr>
              <w:t>投资者关系活动主要内容介绍</w:t>
            </w:r>
          </w:p>
        </w:tc>
        <w:tc>
          <w:tcPr>
            <w:tcW w:w="3881" w:type="pct"/>
            <w:shd w:val="clear" w:color="auto" w:fill="auto"/>
          </w:tcPr>
          <w:p w:rsidR="00CE5545" w:rsidRPr="00503FB9" w:rsidRDefault="00503FB9" w:rsidP="00942DAE">
            <w:pPr>
              <w:adjustRightInd w:val="0"/>
              <w:snapToGrid w:val="0"/>
              <w:spacing w:beforeLines="50" w:before="156" w:line="300" w:lineRule="auto"/>
              <w:rPr>
                <w:rFonts w:ascii="Arial" w:eastAsiaTheme="majorEastAsia" w:hAnsi="Arial" w:cs="Arial"/>
                <w:b/>
                <w:sz w:val="24"/>
              </w:rPr>
            </w:pPr>
            <w:r w:rsidRPr="00503FB9">
              <w:rPr>
                <w:rFonts w:ascii="Arial" w:eastAsiaTheme="majorEastAsia" w:hAnsi="Arial" w:cs="Arial" w:hint="eastAsia"/>
                <w:b/>
                <w:sz w:val="24"/>
              </w:rPr>
              <w:t>1</w:t>
            </w:r>
            <w:r w:rsidRPr="00503FB9">
              <w:rPr>
                <w:rFonts w:ascii="Arial" w:eastAsiaTheme="majorEastAsia" w:hAnsi="Arial" w:cs="Arial" w:hint="eastAsia"/>
                <w:b/>
                <w:sz w:val="24"/>
              </w:rPr>
              <w:t>、公司非公开发行预计何时完成？每股价格是多少？</w:t>
            </w:r>
          </w:p>
          <w:p w:rsidR="00503FB9" w:rsidRDefault="00503FB9"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sz w:val="24"/>
              </w:rPr>
              <w:t>答</w:t>
            </w:r>
            <w:r>
              <w:rPr>
                <w:rFonts w:ascii="Arial" w:eastAsiaTheme="majorEastAsia" w:hAnsi="Arial" w:cs="Arial" w:hint="eastAsia"/>
                <w:sz w:val="24"/>
              </w:rPr>
              <w:t>：</w:t>
            </w:r>
            <w:r w:rsidRPr="00503FB9">
              <w:rPr>
                <w:rFonts w:ascii="Arial" w:eastAsiaTheme="majorEastAsia" w:hAnsi="Arial" w:cs="Arial" w:hint="eastAsia"/>
                <w:sz w:val="24"/>
              </w:rPr>
              <w:t>公司已经按照再融资新</w:t>
            </w:r>
            <w:proofErr w:type="gramStart"/>
            <w:r w:rsidRPr="00503FB9">
              <w:rPr>
                <w:rFonts w:ascii="Arial" w:eastAsiaTheme="majorEastAsia" w:hAnsi="Arial" w:cs="Arial" w:hint="eastAsia"/>
                <w:sz w:val="24"/>
              </w:rPr>
              <w:t>规</w:t>
            </w:r>
            <w:proofErr w:type="gramEnd"/>
            <w:r w:rsidRPr="00503FB9">
              <w:rPr>
                <w:rFonts w:ascii="Arial" w:eastAsiaTheme="majorEastAsia" w:hAnsi="Arial" w:cs="Arial" w:hint="eastAsia"/>
                <w:sz w:val="24"/>
              </w:rPr>
              <w:t>调整发行方案，相关事项已经过公司董事会及股东大会审核。目前，公司正在进行换发批文相关会后事项的准备工作。完成换发批文后，公司将适时启动发行，请您及时关注公司相关公告信息。本次非公开发行的最终价格将在市场询价后确定。</w:t>
            </w:r>
          </w:p>
          <w:p w:rsidR="00503FB9" w:rsidRDefault="00503FB9" w:rsidP="00503FB9">
            <w:pPr>
              <w:autoSpaceDE w:val="0"/>
              <w:autoSpaceDN w:val="0"/>
              <w:adjustRightInd w:val="0"/>
              <w:spacing w:line="360" w:lineRule="auto"/>
              <w:rPr>
                <w:rFonts w:ascii="Arial" w:eastAsiaTheme="majorEastAsia" w:hAnsi="Arial" w:cs="Arial"/>
                <w:sz w:val="24"/>
              </w:rPr>
            </w:pPr>
          </w:p>
          <w:p w:rsidR="00503FB9" w:rsidRPr="00503FB9" w:rsidRDefault="00503FB9" w:rsidP="00503FB9">
            <w:pPr>
              <w:autoSpaceDE w:val="0"/>
              <w:autoSpaceDN w:val="0"/>
              <w:adjustRightInd w:val="0"/>
              <w:spacing w:line="360" w:lineRule="auto"/>
              <w:rPr>
                <w:rFonts w:ascii="Arial" w:eastAsiaTheme="majorEastAsia" w:hAnsi="Arial" w:cs="Arial"/>
                <w:b/>
                <w:sz w:val="24"/>
              </w:rPr>
            </w:pPr>
            <w:r w:rsidRPr="00503FB9">
              <w:rPr>
                <w:rFonts w:ascii="Arial" w:eastAsiaTheme="majorEastAsia" w:hAnsi="Arial" w:cs="Arial" w:hint="eastAsia"/>
                <w:b/>
                <w:sz w:val="24"/>
              </w:rPr>
              <w:t>2</w:t>
            </w:r>
            <w:r w:rsidRPr="00503FB9">
              <w:rPr>
                <w:rFonts w:ascii="Arial" w:eastAsiaTheme="majorEastAsia" w:hAnsi="Arial" w:cs="Arial" w:hint="eastAsia"/>
                <w:b/>
                <w:sz w:val="24"/>
              </w:rPr>
              <w:t>、公司在本次非公开发行是否考虑引入外资战投？</w:t>
            </w:r>
          </w:p>
          <w:p w:rsidR="00503FB9" w:rsidRDefault="00503FB9"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sz w:val="24"/>
              </w:rPr>
              <w:t>答</w:t>
            </w:r>
            <w:r>
              <w:rPr>
                <w:rFonts w:ascii="Arial" w:eastAsiaTheme="majorEastAsia" w:hAnsi="Arial" w:cs="Arial" w:hint="eastAsia"/>
                <w:sz w:val="24"/>
              </w:rPr>
              <w:t>：</w:t>
            </w:r>
            <w:r w:rsidRPr="00503FB9">
              <w:rPr>
                <w:rFonts w:ascii="Arial" w:eastAsiaTheme="majorEastAsia" w:hAnsi="Arial" w:cs="Arial" w:hint="eastAsia"/>
                <w:sz w:val="24"/>
              </w:rPr>
              <w:t>公司</w:t>
            </w:r>
            <w:proofErr w:type="gramStart"/>
            <w:r w:rsidRPr="00503FB9">
              <w:rPr>
                <w:rFonts w:ascii="Arial" w:eastAsiaTheme="majorEastAsia" w:hAnsi="Arial" w:cs="Arial" w:hint="eastAsia"/>
                <w:sz w:val="24"/>
              </w:rPr>
              <w:t>本次定增发行</w:t>
            </w:r>
            <w:proofErr w:type="gramEnd"/>
            <w:r w:rsidRPr="00503FB9">
              <w:rPr>
                <w:rFonts w:ascii="Arial" w:eastAsiaTheme="majorEastAsia" w:hAnsi="Arial" w:cs="Arial" w:hint="eastAsia"/>
                <w:sz w:val="24"/>
              </w:rPr>
              <w:t>方案已经过中国证监会审核，增加战略投资者属于对发行方案的重大修改，需要重新履行相关审核程序。公司将积极与各类投资者保持联系，争取在后续的资本运作中引入能够对公司业务产生协同性、与公司实现共赢的战略投资者。</w:t>
            </w:r>
          </w:p>
          <w:p w:rsidR="00503FB9" w:rsidRDefault="00503FB9" w:rsidP="00503FB9">
            <w:pPr>
              <w:autoSpaceDE w:val="0"/>
              <w:autoSpaceDN w:val="0"/>
              <w:adjustRightInd w:val="0"/>
              <w:spacing w:line="360" w:lineRule="auto"/>
              <w:rPr>
                <w:rFonts w:ascii="Arial" w:eastAsiaTheme="majorEastAsia" w:hAnsi="Arial" w:cs="Arial"/>
                <w:sz w:val="24"/>
              </w:rPr>
            </w:pPr>
          </w:p>
          <w:p w:rsidR="00503FB9" w:rsidRPr="00503FB9" w:rsidRDefault="00503FB9" w:rsidP="00503FB9">
            <w:pPr>
              <w:autoSpaceDE w:val="0"/>
              <w:autoSpaceDN w:val="0"/>
              <w:adjustRightInd w:val="0"/>
              <w:spacing w:line="360" w:lineRule="auto"/>
              <w:rPr>
                <w:rFonts w:ascii="Arial" w:eastAsiaTheme="majorEastAsia" w:hAnsi="Arial" w:cs="Arial"/>
                <w:b/>
                <w:sz w:val="24"/>
              </w:rPr>
            </w:pPr>
            <w:r w:rsidRPr="00503FB9">
              <w:rPr>
                <w:rFonts w:ascii="Arial" w:eastAsiaTheme="majorEastAsia" w:hAnsi="Arial" w:cs="Arial" w:hint="eastAsia"/>
                <w:b/>
                <w:sz w:val="24"/>
              </w:rPr>
              <w:lastRenderedPageBreak/>
              <w:t>3</w:t>
            </w:r>
            <w:r w:rsidRPr="00503FB9">
              <w:rPr>
                <w:rFonts w:ascii="Arial" w:eastAsiaTheme="majorEastAsia" w:hAnsi="Arial" w:cs="Arial" w:hint="eastAsia"/>
                <w:b/>
                <w:sz w:val="24"/>
              </w:rPr>
              <w:t>、截至</w:t>
            </w:r>
            <w:r w:rsidRPr="00503FB9">
              <w:rPr>
                <w:rFonts w:ascii="Arial" w:eastAsiaTheme="majorEastAsia" w:hAnsi="Arial" w:cs="Arial" w:hint="eastAsia"/>
                <w:b/>
                <w:sz w:val="24"/>
              </w:rPr>
              <w:t>2019</w:t>
            </w:r>
            <w:r w:rsidRPr="00503FB9">
              <w:rPr>
                <w:rFonts w:ascii="Arial" w:eastAsiaTheme="majorEastAsia" w:hAnsi="Arial" w:cs="Arial" w:hint="eastAsia"/>
                <w:b/>
                <w:sz w:val="24"/>
              </w:rPr>
              <w:t>年，外资持股比例有多大呢？</w:t>
            </w:r>
          </w:p>
          <w:p w:rsidR="00503FB9" w:rsidRDefault="00503FB9"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sz w:val="24"/>
              </w:rPr>
              <w:t>答</w:t>
            </w:r>
            <w:r>
              <w:rPr>
                <w:rFonts w:ascii="Arial" w:eastAsiaTheme="majorEastAsia" w:hAnsi="Arial" w:cs="Arial" w:hint="eastAsia"/>
                <w:sz w:val="24"/>
              </w:rPr>
              <w:t>：</w:t>
            </w:r>
            <w:r w:rsidRPr="00503FB9">
              <w:rPr>
                <w:rFonts w:ascii="Arial" w:eastAsiaTheme="majorEastAsia" w:hAnsi="Arial" w:cs="Arial" w:hint="eastAsia"/>
                <w:sz w:val="24"/>
              </w:rPr>
              <w:t>有关公司</w:t>
            </w:r>
            <w:r w:rsidRPr="00503FB9">
              <w:rPr>
                <w:rFonts w:ascii="Arial" w:eastAsiaTheme="majorEastAsia" w:hAnsi="Arial" w:cs="Arial" w:hint="eastAsia"/>
                <w:sz w:val="24"/>
              </w:rPr>
              <w:t>2019</w:t>
            </w:r>
            <w:r w:rsidRPr="00503FB9">
              <w:rPr>
                <w:rFonts w:ascii="Arial" w:eastAsiaTheme="majorEastAsia" w:hAnsi="Arial" w:cs="Arial" w:hint="eastAsia"/>
                <w:sz w:val="24"/>
              </w:rPr>
              <w:t>年末的主要股东持股情况，请您查阅公司</w:t>
            </w:r>
            <w:r w:rsidRPr="00503FB9">
              <w:rPr>
                <w:rFonts w:ascii="Arial" w:eastAsiaTheme="majorEastAsia" w:hAnsi="Arial" w:cs="Arial" w:hint="eastAsia"/>
                <w:sz w:val="24"/>
              </w:rPr>
              <w:t>2019</w:t>
            </w:r>
            <w:r w:rsidRPr="00503FB9">
              <w:rPr>
                <w:rFonts w:ascii="Arial" w:eastAsiaTheme="majorEastAsia" w:hAnsi="Arial" w:cs="Arial" w:hint="eastAsia"/>
                <w:sz w:val="24"/>
              </w:rPr>
              <w:t>年年度报告第六节相关内容。截至</w:t>
            </w:r>
            <w:r w:rsidRPr="00503FB9">
              <w:rPr>
                <w:rFonts w:ascii="Arial" w:eastAsiaTheme="majorEastAsia" w:hAnsi="Arial" w:cs="Arial" w:hint="eastAsia"/>
                <w:sz w:val="24"/>
              </w:rPr>
              <w:t>2019</w:t>
            </w:r>
            <w:r w:rsidRPr="00503FB9">
              <w:rPr>
                <w:rFonts w:ascii="Arial" w:eastAsiaTheme="majorEastAsia" w:hAnsi="Arial" w:cs="Arial" w:hint="eastAsia"/>
                <w:sz w:val="24"/>
              </w:rPr>
              <w:t>年末，公司前十大股东中的外资股东有通过深股通买入公司股票的香港市场投资者（统一登记为“香港中央结算有限公司”）持有公司约</w:t>
            </w:r>
            <w:r w:rsidRPr="00503FB9">
              <w:rPr>
                <w:rFonts w:ascii="Arial" w:eastAsiaTheme="majorEastAsia" w:hAnsi="Arial" w:cs="Arial" w:hint="eastAsia"/>
                <w:sz w:val="24"/>
              </w:rPr>
              <w:t>5376</w:t>
            </w:r>
            <w:r w:rsidRPr="00503FB9">
              <w:rPr>
                <w:rFonts w:ascii="Arial" w:eastAsiaTheme="majorEastAsia" w:hAnsi="Arial" w:cs="Arial" w:hint="eastAsia"/>
                <w:sz w:val="24"/>
              </w:rPr>
              <w:t>万股，持股比例为</w:t>
            </w:r>
            <w:r w:rsidRPr="00503FB9">
              <w:rPr>
                <w:rFonts w:ascii="Arial" w:eastAsiaTheme="majorEastAsia" w:hAnsi="Arial" w:cs="Arial" w:hint="eastAsia"/>
                <w:sz w:val="24"/>
              </w:rPr>
              <w:t>0.66%</w:t>
            </w:r>
            <w:r w:rsidRPr="00503FB9">
              <w:rPr>
                <w:rFonts w:ascii="Arial" w:eastAsiaTheme="majorEastAsia" w:hAnsi="Arial" w:cs="Arial" w:hint="eastAsia"/>
                <w:sz w:val="24"/>
              </w:rPr>
              <w:t>。</w:t>
            </w:r>
          </w:p>
          <w:p w:rsidR="00503FB9" w:rsidRDefault="00503FB9" w:rsidP="00503FB9">
            <w:pPr>
              <w:autoSpaceDE w:val="0"/>
              <w:autoSpaceDN w:val="0"/>
              <w:adjustRightInd w:val="0"/>
              <w:spacing w:line="360" w:lineRule="auto"/>
              <w:rPr>
                <w:rFonts w:ascii="Arial" w:eastAsiaTheme="majorEastAsia" w:hAnsi="Arial" w:cs="Arial"/>
                <w:sz w:val="24"/>
              </w:rPr>
            </w:pPr>
          </w:p>
          <w:p w:rsidR="00503FB9" w:rsidRPr="00503FB9" w:rsidRDefault="00503FB9" w:rsidP="00503FB9">
            <w:pPr>
              <w:autoSpaceDE w:val="0"/>
              <w:autoSpaceDN w:val="0"/>
              <w:adjustRightInd w:val="0"/>
              <w:spacing w:line="360" w:lineRule="auto"/>
              <w:rPr>
                <w:rFonts w:ascii="Arial" w:eastAsiaTheme="majorEastAsia" w:hAnsi="Arial" w:cs="Arial"/>
                <w:b/>
                <w:sz w:val="24"/>
              </w:rPr>
            </w:pPr>
            <w:r w:rsidRPr="00503FB9">
              <w:rPr>
                <w:rFonts w:ascii="Arial" w:eastAsiaTheme="majorEastAsia" w:hAnsi="Arial" w:cs="Arial" w:hint="eastAsia"/>
                <w:b/>
                <w:sz w:val="24"/>
              </w:rPr>
              <w:t>4</w:t>
            </w:r>
            <w:r w:rsidRPr="00503FB9">
              <w:rPr>
                <w:rFonts w:ascii="Arial" w:eastAsiaTheme="majorEastAsia" w:hAnsi="Arial" w:cs="Arial" w:hint="eastAsia"/>
                <w:b/>
                <w:sz w:val="24"/>
              </w:rPr>
              <w:t>、国家放开外资对券商的持股比例限制，请问这对公司存在怎样的机遇？</w:t>
            </w:r>
          </w:p>
          <w:p w:rsidR="00503FB9" w:rsidRDefault="00503FB9"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sz w:val="24"/>
              </w:rPr>
              <w:t>答</w:t>
            </w:r>
            <w:r>
              <w:rPr>
                <w:rFonts w:ascii="Arial" w:eastAsiaTheme="majorEastAsia" w:hAnsi="Arial" w:cs="Arial" w:hint="eastAsia"/>
                <w:sz w:val="24"/>
              </w:rPr>
              <w:t>：</w:t>
            </w:r>
            <w:r w:rsidRPr="00503FB9">
              <w:rPr>
                <w:rFonts w:ascii="Arial" w:eastAsiaTheme="majorEastAsia" w:hAnsi="Arial" w:cs="Arial" w:hint="eastAsia"/>
                <w:sz w:val="24"/>
              </w:rPr>
              <w:t>外资持股比例</w:t>
            </w:r>
            <w:r w:rsidR="00FC054E" w:rsidRPr="00503FB9">
              <w:rPr>
                <w:rFonts w:ascii="Arial" w:eastAsiaTheme="majorEastAsia" w:hAnsi="Arial" w:cs="Arial" w:hint="eastAsia"/>
                <w:sz w:val="24"/>
              </w:rPr>
              <w:t>放开</w:t>
            </w:r>
            <w:r w:rsidRPr="00503FB9">
              <w:rPr>
                <w:rFonts w:ascii="Arial" w:eastAsiaTheme="majorEastAsia" w:hAnsi="Arial" w:cs="Arial" w:hint="eastAsia"/>
                <w:sz w:val="24"/>
              </w:rPr>
              <w:t>将进一步提升中国资本市场的吸引力，长期看有利于证券行业的发展；另一方面，更多外资券商加快布局中国将对内资券商形成竞争压力，可有效促进内资券商加快转型，提升竞争力。</w:t>
            </w:r>
            <w:r>
              <w:rPr>
                <w:rFonts w:ascii="Arial" w:eastAsiaTheme="majorEastAsia" w:hAnsi="Arial" w:cs="Arial" w:hint="eastAsia"/>
                <w:sz w:val="24"/>
              </w:rPr>
              <w:t>公司</w:t>
            </w:r>
            <w:r w:rsidRPr="00503FB9">
              <w:rPr>
                <w:rFonts w:ascii="Arial" w:eastAsiaTheme="majorEastAsia" w:hAnsi="Arial" w:cs="Arial" w:hint="eastAsia"/>
                <w:sz w:val="24"/>
              </w:rPr>
              <w:t>将以此为契机，发挥本土智慧，开拓国际视野，积极主动融入新一轮竞争，持续做大做强。</w:t>
            </w:r>
          </w:p>
          <w:p w:rsidR="00503FB9" w:rsidRDefault="00503FB9" w:rsidP="00503FB9">
            <w:pPr>
              <w:autoSpaceDE w:val="0"/>
              <w:autoSpaceDN w:val="0"/>
              <w:adjustRightInd w:val="0"/>
              <w:spacing w:line="360" w:lineRule="auto"/>
              <w:rPr>
                <w:rFonts w:ascii="Arial" w:eastAsiaTheme="majorEastAsia" w:hAnsi="Arial" w:cs="Arial"/>
                <w:sz w:val="24"/>
              </w:rPr>
            </w:pPr>
          </w:p>
          <w:p w:rsidR="00503FB9" w:rsidRDefault="00503FB9" w:rsidP="00503FB9">
            <w:pPr>
              <w:autoSpaceDE w:val="0"/>
              <w:autoSpaceDN w:val="0"/>
              <w:adjustRightInd w:val="0"/>
              <w:spacing w:line="360" w:lineRule="auto"/>
              <w:rPr>
                <w:rFonts w:ascii="Arial" w:eastAsiaTheme="majorEastAsia" w:hAnsi="Arial" w:cs="Arial"/>
                <w:b/>
                <w:sz w:val="24"/>
              </w:rPr>
            </w:pPr>
            <w:r w:rsidRPr="00503FB9">
              <w:rPr>
                <w:rFonts w:ascii="Arial" w:eastAsiaTheme="majorEastAsia" w:hAnsi="Arial" w:cs="Arial" w:hint="eastAsia"/>
                <w:b/>
                <w:sz w:val="24"/>
              </w:rPr>
              <w:t>5</w:t>
            </w:r>
            <w:r w:rsidRPr="00503FB9">
              <w:rPr>
                <w:rFonts w:ascii="Arial" w:eastAsiaTheme="majorEastAsia" w:hAnsi="Arial" w:cs="Arial" w:hint="eastAsia"/>
                <w:b/>
                <w:sz w:val="24"/>
              </w:rPr>
              <w:t>、随着新一轮资本市场的剧烈震荡和快速下行，部分上市公司的股票质押危机又开始浮现。作为龙头券商，请问国信对此有何防范和应对措施？</w:t>
            </w:r>
          </w:p>
          <w:p w:rsidR="00503FB9" w:rsidRDefault="00503FB9" w:rsidP="00503FB9">
            <w:pPr>
              <w:autoSpaceDE w:val="0"/>
              <w:autoSpaceDN w:val="0"/>
              <w:adjustRightInd w:val="0"/>
              <w:spacing w:line="360" w:lineRule="auto"/>
              <w:rPr>
                <w:rFonts w:ascii="Arial" w:eastAsiaTheme="majorEastAsia" w:hAnsi="Arial" w:cs="Arial"/>
                <w:sz w:val="24"/>
              </w:rPr>
            </w:pPr>
            <w:r w:rsidRPr="00503FB9">
              <w:rPr>
                <w:rFonts w:ascii="Arial" w:eastAsiaTheme="majorEastAsia" w:hAnsi="Arial" w:cs="Arial"/>
                <w:sz w:val="24"/>
              </w:rPr>
              <w:t>答</w:t>
            </w:r>
            <w:r w:rsidRPr="00503FB9">
              <w:rPr>
                <w:rFonts w:ascii="Arial" w:eastAsiaTheme="majorEastAsia" w:hAnsi="Arial" w:cs="Arial" w:hint="eastAsia"/>
                <w:sz w:val="24"/>
              </w:rPr>
              <w:t>：股票质押业务主要以质押标的作为还款保障，市场下跌会加大还款风险，对此，公司一方面加强质押标的盯市管理，加强动态跟踪，及时化解可能的违约风险；其次，整体把控股票质押业务规模，更加审慎开展该项业务；第三，严把标的公司质量关。</w:t>
            </w:r>
          </w:p>
          <w:p w:rsidR="00503FB9" w:rsidRDefault="00503FB9" w:rsidP="008B2ED1">
            <w:pPr>
              <w:autoSpaceDE w:val="0"/>
              <w:autoSpaceDN w:val="0"/>
              <w:adjustRightInd w:val="0"/>
              <w:spacing w:line="360" w:lineRule="auto"/>
              <w:jc w:val="center"/>
              <w:rPr>
                <w:rFonts w:ascii="Arial" w:eastAsiaTheme="majorEastAsia" w:hAnsi="Arial" w:cs="Arial"/>
                <w:sz w:val="24"/>
              </w:rPr>
            </w:pPr>
          </w:p>
          <w:p w:rsidR="00503FB9" w:rsidRPr="00503FB9" w:rsidRDefault="00503FB9" w:rsidP="00503FB9">
            <w:pPr>
              <w:autoSpaceDE w:val="0"/>
              <w:autoSpaceDN w:val="0"/>
              <w:adjustRightInd w:val="0"/>
              <w:spacing w:line="360" w:lineRule="auto"/>
              <w:rPr>
                <w:rFonts w:ascii="Arial" w:eastAsiaTheme="majorEastAsia" w:hAnsi="Arial" w:cs="Arial"/>
                <w:b/>
                <w:sz w:val="24"/>
              </w:rPr>
            </w:pPr>
            <w:r w:rsidRPr="00503FB9">
              <w:rPr>
                <w:rFonts w:ascii="Arial" w:eastAsiaTheme="majorEastAsia" w:hAnsi="Arial" w:cs="Arial" w:hint="eastAsia"/>
                <w:b/>
                <w:sz w:val="24"/>
              </w:rPr>
              <w:t>6</w:t>
            </w:r>
            <w:r w:rsidRPr="00503FB9">
              <w:rPr>
                <w:rFonts w:ascii="Arial" w:eastAsiaTheme="majorEastAsia" w:hAnsi="Arial" w:cs="Arial" w:hint="eastAsia"/>
                <w:b/>
                <w:sz w:val="24"/>
              </w:rPr>
              <w:t>、新冠疫情的到来更加凸显了科技在各行各业的作用。请问在推动“金融</w:t>
            </w:r>
            <w:r w:rsidRPr="00503FB9">
              <w:rPr>
                <w:rFonts w:ascii="Arial" w:eastAsiaTheme="majorEastAsia" w:hAnsi="Arial" w:cs="Arial" w:hint="eastAsia"/>
                <w:b/>
                <w:sz w:val="24"/>
              </w:rPr>
              <w:t>+</w:t>
            </w:r>
            <w:r w:rsidRPr="00503FB9">
              <w:rPr>
                <w:rFonts w:ascii="Arial" w:eastAsiaTheme="majorEastAsia" w:hAnsi="Arial" w:cs="Arial" w:hint="eastAsia"/>
                <w:b/>
                <w:sz w:val="24"/>
              </w:rPr>
              <w:t>科技”的发展路线上，国信未来将有何规划？</w:t>
            </w:r>
          </w:p>
          <w:p w:rsidR="00503FB9" w:rsidRDefault="00503FB9"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sz w:val="24"/>
              </w:rPr>
              <w:t>答</w:t>
            </w:r>
            <w:r>
              <w:rPr>
                <w:rFonts w:ascii="Arial" w:eastAsiaTheme="majorEastAsia" w:hAnsi="Arial" w:cs="Arial" w:hint="eastAsia"/>
                <w:sz w:val="24"/>
              </w:rPr>
              <w:t>：公司已制定</w:t>
            </w:r>
            <w:r w:rsidRPr="00503FB9">
              <w:rPr>
                <w:rFonts w:ascii="Arial" w:eastAsiaTheme="majorEastAsia" w:hAnsi="Arial" w:cs="Arial" w:hint="eastAsia"/>
                <w:sz w:val="24"/>
              </w:rPr>
              <w:t>IT</w:t>
            </w:r>
            <w:r w:rsidRPr="00503FB9">
              <w:rPr>
                <w:rFonts w:ascii="Arial" w:eastAsiaTheme="majorEastAsia" w:hAnsi="Arial" w:cs="Arial" w:hint="eastAsia"/>
                <w:sz w:val="24"/>
              </w:rPr>
              <w:t>战略规划，确定了“大力发展金融科技，建立行业领先的科技能力，驱动业务创新，引领公司数字化转型；利用信息技术巩固和加强公司在经纪业务和投行业务的领先</w:t>
            </w:r>
            <w:r w:rsidRPr="00503FB9">
              <w:rPr>
                <w:rFonts w:ascii="Arial" w:eastAsiaTheme="majorEastAsia" w:hAnsi="Arial" w:cs="Arial" w:hint="eastAsia"/>
                <w:sz w:val="24"/>
              </w:rPr>
              <w:lastRenderedPageBreak/>
              <w:t>优势，推动业务全方位发展，有效控制风险，确保合</w:t>
            </w:r>
            <w:proofErr w:type="gramStart"/>
            <w:r w:rsidRPr="00503FB9">
              <w:rPr>
                <w:rFonts w:ascii="Arial" w:eastAsiaTheme="majorEastAsia" w:hAnsi="Arial" w:cs="Arial" w:hint="eastAsia"/>
                <w:sz w:val="24"/>
              </w:rPr>
              <w:t>规</w:t>
            </w:r>
            <w:proofErr w:type="gramEnd"/>
            <w:r w:rsidRPr="00503FB9">
              <w:rPr>
                <w:rFonts w:ascii="Arial" w:eastAsiaTheme="majorEastAsia" w:hAnsi="Arial" w:cs="Arial" w:hint="eastAsia"/>
                <w:sz w:val="24"/>
              </w:rPr>
              <w:t>；实现创新型</w:t>
            </w:r>
            <w:r w:rsidRPr="00503FB9">
              <w:rPr>
                <w:rFonts w:ascii="Arial" w:eastAsiaTheme="majorEastAsia" w:hAnsi="Arial" w:cs="Arial" w:hint="eastAsia"/>
                <w:sz w:val="24"/>
              </w:rPr>
              <w:t>IT</w:t>
            </w:r>
            <w:r w:rsidRPr="00503FB9">
              <w:rPr>
                <w:rFonts w:ascii="Arial" w:eastAsiaTheme="majorEastAsia" w:hAnsi="Arial" w:cs="Arial" w:hint="eastAsia"/>
                <w:sz w:val="24"/>
              </w:rPr>
              <w:t>转型，使信息技术成为国信证券核心竞争力的重要组成部分”的</w:t>
            </w:r>
            <w:r w:rsidRPr="00503FB9">
              <w:rPr>
                <w:rFonts w:ascii="Arial" w:eastAsiaTheme="majorEastAsia" w:hAnsi="Arial" w:cs="Arial" w:hint="eastAsia"/>
                <w:sz w:val="24"/>
              </w:rPr>
              <w:t>IT</w:t>
            </w:r>
            <w:r w:rsidRPr="00503FB9">
              <w:rPr>
                <w:rFonts w:ascii="Arial" w:eastAsiaTheme="majorEastAsia" w:hAnsi="Arial" w:cs="Arial" w:hint="eastAsia"/>
                <w:sz w:val="24"/>
              </w:rPr>
              <w:t>战略目标，以“数字化”、“智慧化”、“敏捷化”、“集团化”为持续努力的方向，持续投入资金和人力等资源，实施“十二大重点战略举措”。</w:t>
            </w:r>
          </w:p>
          <w:p w:rsidR="00503FB9" w:rsidRDefault="00503FB9" w:rsidP="00503FB9">
            <w:pPr>
              <w:autoSpaceDE w:val="0"/>
              <w:autoSpaceDN w:val="0"/>
              <w:adjustRightInd w:val="0"/>
              <w:spacing w:line="360" w:lineRule="auto"/>
              <w:rPr>
                <w:rFonts w:ascii="Arial" w:eastAsiaTheme="majorEastAsia" w:hAnsi="Arial" w:cs="Arial"/>
                <w:sz w:val="24"/>
              </w:rPr>
            </w:pPr>
          </w:p>
          <w:p w:rsidR="00503FB9" w:rsidRPr="00503FB9" w:rsidRDefault="00503FB9" w:rsidP="00503FB9">
            <w:pPr>
              <w:autoSpaceDE w:val="0"/>
              <w:autoSpaceDN w:val="0"/>
              <w:adjustRightInd w:val="0"/>
              <w:spacing w:line="360" w:lineRule="auto"/>
              <w:rPr>
                <w:rFonts w:ascii="Arial" w:eastAsiaTheme="majorEastAsia" w:hAnsi="Arial" w:cs="Arial"/>
                <w:b/>
                <w:sz w:val="24"/>
              </w:rPr>
            </w:pPr>
            <w:r w:rsidRPr="00503FB9">
              <w:rPr>
                <w:rFonts w:ascii="Arial" w:eastAsiaTheme="majorEastAsia" w:hAnsi="Arial" w:cs="Arial" w:hint="eastAsia"/>
                <w:b/>
                <w:sz w:val="24"/>
              </w:rPr>
              <w:t>7</w:t>
            </w:r>
            <w:r w:rsidRPr="00503FB9">
              <w:rPr>
                <w:rFonts w:ascii="Arial" w:eastAsiaTheme="majorEastAsia" w:hAnsi="Arial" w:cs="Arial" w:hint="eastAsia"/>
                <w:b/>
                <w:sz w:val="24"/>
              </w:rPr>
              <w:t>、国家放开外资持股比例，意味着外资券商要全面进入中国，国信证券在应对外资券商竞争方面做了哪些准备？</w:t>
            </w:r>
          </w:p>
          <w:p w:rsidR="00503FB9" w:rsidRDefault="00503FB9"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hint="eastAsia"/>
                <w:sz w:val="24"/>
              </w:rPr>
              <w:t>答：</w:t>
            </w:r>
            <w:r w:rsidRPr="00503FB9">
              <w:rPr>
                <w:rFonts w:ascii="Arial" w:eastAsiaTheme="majorEastAsia" w:hAnsi="Arial" w:cs="Arial" w:hint="eastAsia"/>
                <w:sz w:val="24"/>
              </w:rPr>
              <w:t>公司已经做好各项业务准备，今年</w:t>
            </w:r>
            <w:r w:rsidR="00FC054E">
              <w:rPr>
                <w:rFonts w:ascii="Arial" w:eastAsiaTheme="majorEastAsia" w:hAnsi="Arial" w:cs="Arial" w:hint="eastAsia"/>
                <w:sz w:val="24"/>
              </w:rPr>
              <w:t>将</w:t>
            </w:r>
            <w:r w:rsidRPr="00503FB9">
              <w:rPr>
                <w:rFonts w:ascii="Arial" w:eastAsiaTheme="majorEastAsia" w:hAnsi="Arial" w:cs="Arial" w:hint="eastAsia"/>
                <w:sz w:val="24"/>
              </w:rPr>
              <w:t>实施</w:t>
            </w:r>
            <w:r w:rsidRPr="00503FB9">
              <w:rPr>
                <w:rFonts w:ascii="Arial" w:eastAsiaTheme="majorEastAsia" w:hAnsi="Arial" w:cs="Arial" w:hint="eastAsia"/>
                <w:sz w:val="24"/>
              </w:rPr>
              <w:t>6+1+1</w:t>
            </w:r>
            <w:r w:rsidRPr="00503FB9">
              <w:rPr>
                <w:rFonts w:ascii="Arial" w:eastAsiaTheme="majorEastAsia" w:hAnsi="Arial" w:cs="Arial" w:hint="eastAsia"/>
                <w:sz w:val="24"/>
              </w:rPr>
              <w:t>工程，全面推进公司业务上新的台阶。“</w:t>
            </w:r>
            <w:r w:rsidRPr="00503FB9">
              <w:rPr>
                <w:rFonts w:ascii="Arial" w:eastAsiaTheme="majorEastAsia" w:hAnsi="Arial" w:cs="Arial" w:hint="eastAsia"/>
                <w:sz w:val="24"/>
              </w:rPr>
              <w:t>6+1+1</w:t>
            </w:r>
            <w:r w:rsidRPr="00503FB9">
              <w:rPr>
                <w:rFonts w:ascii="Arial" w:eastAsiaTheme="majorEastAsia" w:hAnsi="Arial" w:cs="Arial" w:hint="eastAsia"/>
                <w:sz w:val="24"/>
              </w:rPr>
              <w:t>”工程即“六个推进、一个夯实、一个打造”。</w:t>
            </w:r>
          </w:p>
          <w:p w:rsidR="00503FB9" w:rsidRDefault="00503FB9" w:rsidP="00503FB9">
            <w:pPr>
              <w:autoSpaceDE w:val="0"/>
              <w:autoSpaceDN w:val="0"/>
              <w:adjustRightInd w:val="0"/>
              <w:spacing w:line="360" w:lineRule="auto"/>
              <w:rPr>
                <w:rFonts w:ascii="Arial" w:eastAsiaTheme="majorEastAsia" w:hAnsi="Arial" w:cs="Arial"/>
                <w:sz w:val="24"/>
              </w:rPr>
            </w:pPr>
            <w:r w:rsidRPr="00503FB9">
              <w:rPr>
                <w:rFonts w:ascii="Arial" w:eastAsiaTheme="majorEastAsia" w:hAnsi="Arial" w:cs="Arial" w:hint="eastAsia"/>
                <w:sz w:val="24"/>
              </w:rPr>
              <w:t>“六个推进”：推进</w:t>
            </w:r>
            <w:proofErr w:type="gramStart"/>
            <w:r w:rsidRPr="00503FB9">
              <w:rPr>
                <w:rFonts w:ascii="Arial" w:eastAsiaTheme="majorEastAsia" w:hAnsi="Arial" w:cs="Arial" w:hint="eastAsia"/>
                <w:sz w:val="24"/>
              </w:rPr>
              <w:t>全价值</w:t>
            </w:r>
            <w:proofErr w:type="gramEnd"/>
            <w:r w:rsidRPr="00503FB9">
              <w:rPr>
                <w:rFonts w:ascii="Arial" w:eastAsiaTheme="majorEastAsia" w:hAnsi="Arial" w:cs="Arial" w:hint="eastAsia"/>
                <w:sz w:val="24"/>
              </w:rPr>
              <w:t>链财富管理，加速经纪业务从通道型向财富管理型转变，打造国内一流的财富管理和交易平台；推进</w:t>
            </w:r>
            <w:proofErr w:type="gramStart"/>
            <w:r w:rsidRPr="00503FB9">
              <w:rPr>
                <w:rFonts w:ascii="Arial" w:eastAsiaTheme="majorEastAsia" w:hAnsi="Arial" w:cs="Arial" w:hint="eastAsia"/>
                <w:sz w:val="24"/>
              </w:rPr>
              <w:t>稳健型投行</w:t>
            </w:r>
            <w:proofErr w:type="gramEnd"/>
            <w:r w:rsidRPr="00503FB9">
              <w:rPr>
                <w:rFonts w:ascii="Arial" w:eastAsiaTheme="majorEastAsia" w:hAnsi="Arial" w:cs="Arial" w:hint="eastAsia"/>
                <w:sz w:val="24"/>
              </w:rPr>
              <w:t>服务，在扎紧合</w:t>
            </w:r>
            <w:proofErr w:type="gramStart"/>
            <w:r w:rsidRPr="00503FB9">
              <w:rPr>
                <w:rFonts w:ascii="Arial" w:eastAsiaTheme="majorEastAsia" w:hAnsi="Arial" w:cs="Arial" w:hint="eastAsia"/>
                <w:sz w:val="24"/>
              </w:rPr>
              <w:t>规风控</w:t>
            </w:r>
            <w:proofErr w:type="gramEnd"/>
            <w:r w:rsidRPr="00503FB9">
              <w:rPr>
                <w:rFonts w:ascii="Arial" w:eastAsiaTheme="majorEastAsia" w:hAnsi="Arial" w:cs="Arial" w:hint="eastAsia"/>
                <w:sz w:val="24"/>
              </w:rPr>
              <w:t>篱笆的基础上，全力提升投行业务市场优势及地位；推进多平台价值投资，紧盯未来出现的各种重大投资机会，发挥专业特长，稳定提高投资收益；推进创新型衍生品业务，通过一流团队建设和衍生品业务创新与产品创设，打造国信衍生品优质业务品牌；推进金融科技驱动创新，将“云计算”、“大数据”、“人工智能”等各</w:t>
            </w:r>
            <w:proofErr w:type="gramStart"/>
            <w:r w:rsidRPr="00503FB9">
              <w:rPr>
                <w:rFonts w:ascii="Arial" w:eastAsiaTheme="majorEastAsia" w:hAnsi="Arial" w:cs="Arial" w:hint="eastAsia"/>
                <w:sz w:val="24"/>
              </w:rPr>
              <w:t>类最新</w:t>
            </w:r>
            <w:proofErr w:type="gramEnd"/>
            <w:r w:rsidRPr="00503FB9">
              <w:rPr>
                <w:rFonts w:ascii="Arial" w:eastAsiaTheme="majorEastAsia" w:hAnsi="Arial" w:cs="Arial" w:hint="eastAsia"/>
                <w:sz w:val="24"/>
              </w:rPr>
              <w:t>技术充分融入公司战略举措与重点工作中，推动公司数字化、科技化转型；推进多渠道国际化发展，扩充海外业务线条，探索与境外机构开展多元化合作，有序拓展公司全球化布局。</w:t>
            </w:r>
          </w:p>
          <w:p w:rsidR="00503FB9" w:rsidRDefault="00503FB9" w:rsidP="00503FB9">
            <w:pPr>
              <w:autoSpaceDE w:val="0"/>
              <w:autoSpaceDN w:val="0"/>
              <w:adjustRightInd w:val="0"/>
              <w:spacing w:line="360" w:lineRule="auto"/>
              <w:rPr>
                <w:rFonts w:ascii="Arial" w:eastAsiaTheme="majorEastAsia" w:hAnsi="Arial" w:cs="Arial"/>
                <w:sz w:val="24"/>
              </w:rPr>
            </w:pPr>
            <w:r w:rsidRPr="00503FB9">
              <w:rPr>
                <w:rFonts w:ascii="Arial" w:eastAsiaTheme="majorEastAsia" w:hAnsi="Arial" w:cs="Arial" w:hint="eastAsia"/>
                <w:sz w:val="24"/>
              </w:rPr>
              <w:t>“一个夯实”：不断夯实公司资本硬实力，积极采用增发、</w:t>
            </w:r>
            <w:r w:rsidRPr="00503FB9">
              <w:rPr>
                <w:rFonts w:ascii="Arial" w:eastAsiaTheme="majorEastAsia" w:hAnsi="Arial" w:cs="Arial" w:hint="eastAsia"/>
                <w:sz w:val="24"/>
              </w:rPr>
              <w:t>H</w:t>
            </w:r>
            <w:r w:rsidRPr="00503FB9">
              <w:rPr>
                <w:rFonts w:ascii="Arial" w:eastAsiaTheme="majorEastAsia" w:hAnsi="Arial" w:cs="Arial" w:hint="eastAsia"/>
                <w:sz w:val="24"/>
              </w:rPr>
              <w:t>股上市、配股等方式，扩大资本规模和境外影响力，为实现公司行业地位的跨越，提供坚实的资本支撑。</w:t>
            </w:r>
          </w:p>
          <w:p w:rsidR="00503FB9" w:rsidRDefault="00503FB9" w:rsidP="00503FB9">
            <w:pPr>
              <w:autoSpaceDE w:val="0"/>
              <w:autoSpaceDN w:val="0"/>
              <w:adjustRightInd w:val="0"/>
              <w:spacing w:line="360" w:lineRule="auto"/>
              <w:rPr>
                <w:rFonts w:ascii="Arial" w:eastAsiaTheme="majorEastAsia" w:hAnsi="Arial" w:cs="Arial"/>
                <w:sz w:val="24"/>
              </w:rPr>
            </w:pPr>
            <w:r w:rsidRPr="00503FB9">
              <w:rPr>
                <w:rFonts w:ascii="Arial" w:eastAsiaTheme="majorEastAsia" w:hAnsi="Arial" w:cs="Arial" w:hint="eastAsia"/>
                <w:sz w:val="24"/>
              </w:rPr>
              <w:t>“一个打造”：全力打造国际一流综合服务型投资银行，这是公司在考虑国内外资本市场发展趋势、自身行业地位、未来业务方向等因素的情况下，综合制定的战略目标。国信将</w:t>
            </w:r>
            <w:r w:rsidR="008B2ED1">
              <w:rPr>
                <w:rFonts w:ascii="Arial" w:eastAsiaTheme="majorEastAsia" w:hAnsi="Arial" w:cs="Arial" w:hint="eastAsia"/>
                <w:sz w:val="24"/>
              </w:rPr>
              <w:t>积极进取</w:t>
            </w:r>
            <w:r w:rsidRPr="00503FB9">
              <w:rPr>
                <w:rFonts w:ascii="Arial" w:eastAsiaTheme="majorEastAsia" w:hAnsi="Arial" w:cs="Arial" w:hint="eastAsia"/>
                <w:sz w:val="24"/>
              </w:rPr>
              <w:t>，稳步实现战略目标。</w:t>
            </w:r>
          </w:p>
          <w:p w:rsidR="008A584C" w:rsidRDefault="008A584C" w:rsidP="00503FB9">
            <w:pPr>
              <w:autoSpaceDE w:val="0"/>
              <w:autoSpaceDN w:val="0"/>
              <w:adjustRightInd w:val="0"/>
              <w:spacing w:line="360" w:lineRule="auto"/>
              <w:rPr>
                <w:rFonts w:ascii="Arial" w:eastAsiaTheme="majorEastAsia" w:hAnsi="Arial" w:cs="Arial"/>
                <w:sz w:val="24"/>
              </w:rPr>
            </w:pPr>
          </w:p>
          <w:p w:rsidR="008A584C" w:rsidRDefault="008A584C" w:rsidP="00503FB9">
            <w:pPr>
              <w:autoSpaceDE w:val="0"/>
              <w:autoSpaceDN w:val="0"/>
              <w:adjustRightInd w:val="0"/>
              <w:spacing w:line="360" w:lineRule="auto"/>
              <w:rPr>
                <w:rFonts w:ascii="Arial" w:eastAsiaTheme="majorEastAsia" w:hAnsi="Arial" w:cs="Arial"/>
                <w:b/>
                <w:sz w:val="24"/>
              </w:rPr>
            </w:pPr>
            <w:r w:rsidRPr="008A584C">
              <w:rPr>
                <w:rFonts w:ascii="Arial" w:eastAsiaTheme="majorEastAsia" w:hAnsi="Arial" w:cs="Arial" w:hint="eastAsia"/>
                <w:b/>
                <w:sz w:val="24"/>
              </w:rPr>
              <w:t>8</w:t>
            </w:r>
            <w:r w:rsidRPr="008A584C">
              <w:rPr>
                <w:rFonts w:ascii="Arial" w:eastAsiaTheme="majorEastAsia" w:hAnsi="Arial" w:cs="Arial" w:hint="eastAsia"/>
                <w:b/>
                <w:sz w:val="24"/>
              </w:rPr>
              <w:t>、监管政策的放松将显著</w:t>
            </w:r>
            <w:proofErr w:type="gramStart"/>
            <w:r w:rsidRPr="008A584C">
              <w:rPr>
                <w:rFonts w:ascii="Arial" w:eastAsiaTheme="majorEastAsia" w:hAnsi="Arial" w:cs="Arial" w:hint="eastAsia"/>
                <w:b/>
                <w:sz w:val="24"/>
              </w:rPr>
              <w:t>促进再</w:t>
            </w:r>
            <w:proofErr w:type="gramEnd"/>
            <w:r w:rsidRPr="008A584C">
              <w:rPr>
                <w:rFonts w:ascii="Arial" w:eastAsiaTheme="majorEastAsia" w:hAnsi="Arial" w:cs="Arial" w:hint="eastAsia"/>
                <w:b/>
                <w:sz w:val="24"/>
              </w:rPr>
              <w:t>融资业务规模的放量，请问国信计划如何把握这次逆周期调控带来的机遇？</w:t>
            </w:r>
          </w:p>
          <w:p w:rsidR="008A584C" w:rsidRDefault="008A584C"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b/>
                <w:sz w:val="24"/>
              </w:rPr>
              <w:t>答</w:t>
            </w:r>
            <w:r>
              <w:rPr>
                <w:rFonts w:ascii="Arial" w:eastAsiaTheme="majorEastAsia" w:hAnsi="Arial" w:cs="Arial" w:hint="eastAsia"/>
                <w:b/>
                <w:sz w:val="24"/>
              </w:rPr>
              <w:t>：</w:t>
            </w:r>
            <w:r w:rsidRPr="008A584C">
              <w:rPr>
                <w:rFonts w:ascii="Arial" w:eastAsiaTheme="majorEastAsia" w:hAnsi="Arial" w:cs="Arial" w:hint="eastAsia"/>
                <w:sz w:val="24"/>
              </w:rPr>
              <w:t>公司将采取以下措施，充分</w:t>
            </w:r>
            <w:proofErr w:type="gramStart"/>
            <w:r w:rsidRPr="008A584C">
              <w:rPr>
                <w:rFonts w:ascii="Arial" w:eastAsiaTheme="majorEastAsia" w:hAnsi="Arial" w:cs="Arial" w:hint="eastAsia"/>
                <w:sz w:val="24"/>
              </w:rPr>
              <w:t>把把握</w:t>
            </w:r>
            <w:proofErr w:type="gramEnd"/>
            <w:r w:rsidRPr="008A584C">
              <w:rPr>
                <w:rFonts w:ascii="Arial" w:eastAsiaTheme="majorEastAsia" w:hAnsi="Arial" w:cs="Arial" w:hint="eastAsia"/>
                <w:sz w:val="24"/>
              </w:rPr>
              <w:t>本次市场机遇。一是充分利用客户优势，做好再融资业务的开拓。公司近</w:t>
            </w:r>
            <w:r w:rsidRPr="008A584C">
              <w:rPr>
                <w:rFonts w:ascii="Arial" w:eastAsiaTheme="majorEastAsia" w:hAnsi="Arial" w:cs="Arial" w:hint="eastAsia"/>
                <w:sz w:val="24"/>
              </w:rPr>
              <w:t>3</w:t>
            </w:r>
            <w:r w:rsidRPr="008A584C">
              <w:rPr>
                <w:rFonts w:ascii="Arial" w:eastAsiaTheme="majorEastAsia" w:hAnsi="Arial" w:cs="Arial" w:hint="eastAsia"/>
                <w:sz w:val="24"/>
              </w:rPr>
              <w:t>年累计完成</w:t>
            </w:r>
            <w:r w:rsidRPr="008A584C">
              <w:rPr>
                <w:rFonts w:ascii="Arial" w:eastAsiaTheme="majorEastAsia" w:hAnsi="Arial" w:cs="Arial" w:hint="eastAsia"/>
                <w:sz w:val="24"/>
              </w:rPr>
              <w:t>IPO</w:t>
            </w:r>
            <w:r w:rsidRPr="008A584C">
              <w:rPr>
                <w:rFonts w:ascii="Arial" w:eastAsiaTheme="majorEastAsia" w:hAnsi="Arial" w:cs="Arial" w:hint="eastAsia"/>
                <w:sz w:val="24"/>
              </w:rPr>
              <w:t>项目</w:t>
            </w:r>
            <w:r w:rsidRPr="008A584C">
              <w:rPr>
                <w:rFonts w:ascii="Arial" w:eastAsiaTheme="majorEastAsia" w:hAnsi="Arial" w:cs="Arial" w:hint="eastAsia"/>
                <w:sz w:val="24"/>
              </w:rPr>
              <w:t>44</w:t>
            </w:r>
            <w:r w:rsidRPr="008A584C">
              <w:rPr>
                <w:rFonts w:ascii="Arial" w:eastAsiaTheme="majorEastAsia" w:hAnsi="Arial" w:cs="Arial" w:hint="eastAsia"/>
                <w:sz w:val="24"/>
              </w:rPr>
              <w:t>家，完成再融资业务</w:t>
            </w:r>
            <w:r w:rsidRPr="008A584C">
              <w:rPr>
                <w:rFonts w:ascii="Arial" w:eastAsiaTheme="majorEastAsia" w:hAnsi="Arial" w:cs="Arial" w:hint="eastAsia"/>
                <w:sz w:val="24"/>
              </w:rPr>
              <w:t>47</w:t>
            </w:r>
            <w:r w:rsidRPr="008A584C">
              <w:rPr>
                <w:rFonts w:ascii="Arial" w:eastAsiaTheme="majorEastAsia" w:hAnsi="Arial" w:cs="Arial" w:hint="eastAsia"/>
                <w:sz w:val="24"/>
              </w:rPr>
              <w:t>家，公司再融资业务客户资源丰富；二是利用专业优势，不断拓展服务品种。公司将以</w:t>
            </w:r>
            <w:proofErr w:type="gramStart"/>
            <w:r w:rsidRPr="008A584C">
              <w:rPr>
                <w:rFonts w:ascii="Arial" w:eastAsiaTheme="majorEastAsia" w:hAnsi="Arial" w:cs="Arial" w:hint="eastAsia"/>
                <w:sz w:val="24"/>
              </w:rPr>
              <w:t>全价值链服务</w:t>
            </w:r>
            <w:proofErr w:type="gramEnd"/>
            <w:r w:rsidRPr="008A584C">
              <w:rPr>
                <w:rFonts w:ascii="Arial" w:eastAsiaTheme="majorEastAsia" w:hAnsi="Arial" w:cs="Arial" w:hint="eastAsia"/>
                <w:sz w:val="24"/>
              </w:rPr>
              <w:t>为手段，强化上市公司非公开发行、可转债、并购重组等上市公司融资服务优势；三是利用专业团队，强化行业优势，在</w:t>
            </w:r>
            <w:r w:rsidRPr="008A584C">
              <w:rPr>
                <w:rFonts w:ascii="Arial" w:eastAsiaTheme="majorEastAsia" w:hAnsi="Arial" w:cs="Arial" w:hint="eastAsia"/>
                <w:sz w:val="24"/>
              </w:rPr>
              <w:t>TMT</w:t>
            </w:r>
            <w:r w:rsidRPr="008A584C">
              <w:rPr>
                <w:rFonts w:ascii="Arial" w:eastAsiaTheme="majorEastAsia" w:hAnsi="Arial" w:cs="Arial" w:hint="eastAsia"/>
                <w:sz w:val="24"/>
              </w:rPr>
              <w:t>、医疗健康以及高端装备制造等行业深耕，争取到更多的客户和业务机会。</w:t>
            </w:r>
          </w:p>
          <w:p w:rsidR="008A584C" w:rsidRDefault="008A584C" w:rsidP="00503FB9">
            <w:pPr>
              <w:autoSpaceDE w:val="0"/>
              <w:autoSpaceDN w:val="0"/>
              <w:adjustRightInd w:val="0"/>
              <w:spacing w:line="360" w:lineRule="auto"/>
              <w:rPr>
                <w:rFonts w:ascii="Arial" w:eastAsiaTheme="majorEastAsia" w:hAnsi="Arial" w:cs="Arial"/>
                <w:sz w:val="24"/>
              </w:rPr>
            </w:pPr>
          </w:p>
          <w:p w:rsidR="008A584C" w:rsidRPr="008A584C" w:rsidRDefault="008A584C" w:rsidP="00503FB9">
            <w:pPr>
              <w:autoSpaceDE w:val="0"/>
              <w:autoSpaceDN w:val="0"/>
              <w:adjustRightInd w:val="0"/>
              <w:spacing w:line="360" w:lineRule="auto"/>
              <w:rPr>
                <w:rFonts w:ascii="Arial" w:eastAsiaTheme="majorEastAsia" w:hAnsi="Arial" w:cs="Arial"/>
                <w:b/>
                <w:sz w:val="24"/>
              </w:rPr>
            </w:pPr>
            <w:r w:rsidRPr="008A584C">
              <w:rPr>
                <w:rFonts w:ascii="Arial" w:eastAsiaTheme="majorEastAsia" w:hAnsi="Arial" w:cs="Arial" w:hint="eastAsia"/>
                <w:b/>
                <w:sz w:val="24"/>
              </w:rPr>
              <w:t>9</w:t>
            </w:r>
            <w:r w:rsidRPr="008A584C">
              <w:rPr>
                <w:rFonts w:ascii="Arial" w:eastAsiaTheme="majorEastAsia" w:hAnsi="Arial" w:cs="Arial" w:hint="eastAsia"/>
                <w:b/>
                <w:sz w:val="24"/>
              </w:rPr>
              <w:t>、疫情以来，是否对公司新增业务造成巨大影响？</w:t>
            </w:r>
          </w:p>
          <w:p w:rsidR="008A584C" w:rsidRPr="008A584C" w:rsidRDefault="008A584C" w:rsidP="00503FB9">
            <w:pPr>
              <w:autoSpaceDE w:val="0"/>
              <w:autoSpaceDN w:val="0"/>
              <w:adjustRightInd w:val="0"/>
              <w:spacing w:line="360" w:lineRule="auto"/>
              <w:rPr>
                <w:rFonts w:ascii="Arial" w:eastAsiaTheme="majorEastAsia" w:hAnsi="Arial" w:cs="Arial"/>
                <w:sz w:val="24"/>
              </w:rPr>
            </w:pPr>
            <w:r w:rsidRPr="008A584C">
              <w:rPr>
                <w:rFonts w:ascii="Arial" w:eastAsiaTheme="majorEastAsia" w:hAnsi="Arial" w:cs="Arial"/>
                <w:sz w:val="24"/>
              </w:rPr>
              <w:t>答</w:t>
            </w:r>
            <w:r w:rsidRPr="008A584C">
              <w:rPr>
                <w:rFonts w:ascii="Arial" w:eastAsiaTheme="majorEastAsia" w:hAnsi="Arial" w:cs="Arial" w:hint="eastAsia"/>
                <w:sz w:val="24"/>
              </w:rPr>
              <w:t>：本次疫情对公司新增业务的开展存在一定的影响，对公司经营的具体影响还取决于市场的发展及疫情防控情况。</w:t>
            </w:r>
          </w:p>
          <w:p w:rsidR="008A584C" w:rsidRDefault="008A584C" w:rsidP="00503FB9">
            <w:pPr>
              <w:autoSpaceDE w:val="0"/>
              <w:autoSpaceDN w:val="0"/>
              <w:adjustRightInd w:val="0"/>
              <w:spacing w:line="360" w:lineRule="auto"/>
              <w:rPr>
                <w:rFonts w:ascii="Arial" w:eastAsiaTheme="majorEastAsia" w:hAnsi="Arial" w:cs="Arial"/>
                <w:b/>
                <w:sz w:val="24"/>
              </w:rPr>
            </w:pPr>
          </w:p>
          <w:p w:rsidR="008A584C" w:rsidRDefault="008A584C" w:rsidP="00503FB9">
            <w:pPr>
              <w:autoSpaceDE w:val="0"/>
              <w:autoSpaceDN w:val="0"/>
              <w:adjustRightInd w:val="0"/>
              <w:spacing w:line="360" w:lineRule="auto"/>
              <w:rPr>
                <w:rFonts w:ascii="Arial" w:eastAsiaTheme="majorEastAsia" w:hAnsi="Arial" w:cs="Arial"/>
                <w:b/>
                <w:sz w:val="24"/>
              </w:rPr>
            </w:pPr>
            <w:r>
              <w:rPr>
                <w:rFonts w:ascii="Arial" w:eastAsiaTheme="majorEastAsia" w:hAnsi="Arial" w:cs="Arial" w:hint="eastAsia"/>
                <w:b/>
                <w:sz w:val="24"/>
              </w:rPr>
              <w:t>1</w:t>
            </w:r>
            <w:r>
              <w:rPr>
                <w:rFonts w:ascii="Arial" w:eastAsiaTheme="majorEastAsia" w:hAnsi="Arial" w:cs="Arial"/>
                <w:b/>
                <w:sz w:val="24"/>
              </w:rPr>
              <w:t>0</w:t>
            </w:r>
            <w:r>
              <w:rPr>
                <w:rFonts w:ascii="Arial" w:eastAsiaTheme="majorEastAsia" w:hAnsi="Arial" w:cs="Arial" w:hint="eastAsia"/>
                <w:b/>
                <w:sz w:val="24"/>
              </w:rPr>
              <w:t>、</w:t>
            </w:r>
            <w:r w:rsidRPr="008A584C">
              <w:rPr>
                <w:rFonts w:ascii="Arial" w:eastAsiaTheme="majorEastAsia" w:hAnsi="Arial" w:cs="Arial" w:hint="eastAsia"/>
                <w:b/>
                <w:sz w:val="24"/>
              </w:rPr>
              <w:t>公司当前储备</w:t>
            </w:r>
            <w:r w:rsidRPr="008A584C">
              <w:rPr>
                <w:rFonts w:ascii="Arial" w:eastAsiaTheme="majorEastAsia" w:hAnsi="Arial" w:cs="Arial" w:hint="eastAsia"/>
                <w:b/>
                <w:sz w:val="24"/>
              </w:rPr>
              <w:t>IPO</w:t>
            </w:r>
            <w:r w:rsidRPr="008A584C">
              <w:rPr>
                <w:rFonts w:ascii="Arial" w:eastAsiaTheme="majorEastAsia" w:hAnsi="Arial" w:cs="Arial" w:hint="eastAsia"/>
                <w:b/>
                <w:sz w:val="24"/>
              </w:rPr>
              <w:t>项目有多少？</w:t>
            </w:r>
          </w:p>
          <w:p w:rsidR="008A584C" w:rsidRDefault="008A584C"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sz w:val="24"/>
              </w:rPr>
              <w:t>答</w:t>
            </w:r>
            <w:r>
              <w:rPr>
                <w:rFonts w:ascii="Arial" w:eastAsiaTheme="majorEastAsia" w:hAnsi="Arial" w:cs="Arial" w:hint="eastAsia"/>
                <w:sz w:val="24"/>
              </w:rPr>
              <w:t>：</w:t>
            </w:r>
            <w:r w:rsidRPr="008A584C">
              <w:rPr>
                <w:rFonts w:ascii="Arial" w:eastAsiaTheme="majorEastAsia" w:hAnsi="Arial" w:cs="Arial" w:hint="eastAsia"/>
                <w:sz w:val="24"/>
              </w:rPr>
              <w:t>，截至</w:t>
            </w:r>
            <w:r w:rsidRPr="008A584C">
              <w:rPr>
                <w:rFonts w:ascii="Arial" w:eastAsiaTheme="majorEastAsia" w:hAnsi="Arial" w:cs="Arial" w:hint="eastAsia"/>
                <w:sz w:val="24"/>
              </w:rPr>
              <w:t>2020</w:t>
            </w:r>
            <w:r w:rsidRPr="008A584C">
              <w:rPr>
                <w:rFonts w:ascii="Arial" w:eastAsiaTheme="majorEastAsia" w:hAnsi="Arial" w:cs="Arial" w:hint="eastAsia"/>
                <w:sz w:val="24"/>
              </w:rPr>
              <w:t>年</w:t>
            </w:r>
            <w:r w:rsidRPr="008A584C">
              <w:rPr>
                <w:rFonts w:ascii="Arial" w:eastAsiaTheme="majorEastAsia" w:hAnsi="Arial" w:cs="Arial" w:hint="eastAsia"/>
                <w:sz w:val="24"/>
              </w:rPr>
              <w:t>3</w:t>
            </w:r>
            <w:r w:rsidRPr="008A584C">
              <w:rPr>
                <w:rFonts w:ascii="Arial" w:eastAsiaTheme="majorEastAsia" w:hAnsi="Arial" w:cs="Arial" w:hint="eastAsia"/>
                <w:sz w:val="24"/>
              </w:rPr>
              <w:t>月末，公司在会审核的</w:t>
            </w:r>
            <w:r w:rsidRPr="008A584C">
              <w:rPr>
                <w:rFonts w:ascii="Arial" w:eastAsiaTheme="majorEastAsia" w:hAnsi="Arial" w:cs="Arial" w:hint="eastAsia"/>
                <w:sz w:val="24"/>
              </w:rPr>
              <w:t>IPO</w:t>
            </w:r>
            <w:r w:rsidRPr="008A584C">
              <w:rPr>
                <w:rFonts w:ascii="Arial" w:eastAsiaTheme="majorEastAsia" w:hAnsi="Arial" w:cs="Arial" w:hint="eastAsia"/>
                <w:sz w:val="24"/>
              </w:rPr>
              <w:t>项目</w:t>
            </w:r>
            <w:r w:rsidRPr="008A584C">
              <w:rPr>
                <w:rFonts w:ascii="Arial" w:eastAsiaTheme="majorEastAsia" w:hAnsi="Arial" w:cs="Arial" w:hint="eastAsia"/>
                <w:sz w:val="24"/>
              </w:rPr>
              <w:t>17</w:t>
            </w:r>
            <w:r w:rsidRPr="008A584C">
              <w:rPr>
                <w:rFonts w:ascii="Arial" w:eastAsiaTheme="majorEastAsia" w:hAnsi="Arial" w:cs="Arial" w:hint="eastAsia"/>
                <w:sz w:val="24"/>
              </w:rPr>
              <w:t>个，其中创业板</w:t>
            </w:r>
            <w:r w:rsidRPr="008A584C">
              <w:rPr>
                <w:rFonts w:ascii="Arial" w:eastAsiaTheme="majorEastAsia" w:hAnsi="Arial" w:cs="Arial" w:hint="eastAsia"/>
                <w:sz w:val="24"/>
              </w:rPr>
              <w:t>IPO</w:t>
            </w:r>
            <w:r w:rsidRPr="008A584C">
              <w:rPr>
                <w:rFonts w:ascii="Arial" w:eastAsiaTheme="majorEastAsia" w:hAnsi="Arial" w:cs="Arial" w:hint="eastAsia"/>
                <w:sz w:val="24"/>
              </w:rPr>
              <w:t>项目</w:t>
            </w:r>
            <w:r w:rsidRPr="008A584C">
              <w:rPr>
                <w:rFonts w:ascii="Arial" w:eastAsiaTheme="majorEastAsia" w:hAnsi="Arial" w:cs="Arial" w:hint="eastAsia"/>
                <w:sz w:val="24"/>
              </w:rPr>
              <w:t>10</w:t>
            </w:r>
            <w:r w:rsidRPr="008A584C">
              <w:rPr>
                <w:rFonts w:ascii="Arial" w:eastAsiaTheme="majorEastAsia" w:hAnsi="Arial" w:cs="Arial" w:hint="eastAsia"/>
                <w:sz w:val="24"/>
              </w:rPr>
              <w:t>个，</w:t>
            </w:r>
            <w:proofErr w:type="gramStart"/>
            <w:r w:rsidRPr="008A584C">
              <w:rPr>
                <w:rFonts w:ascii="Arial" w:eastAsiaTheme="majorEastAsia" w:hAnsi="Arial" w:cs="Arial" w:hint="eastAsia"/>
                <w:sz w:val="24"/>
              </w:rPr>
              <w:t>科创板</w:t>
            </w:r>
            <w:proofErr w:type="gramEnd"/>
            <w:r w:rsidRPr="008A584C">
              <w:rPr>
                <w:rFonts w:ascii="Arial" w:eastAsiaTheme="majorEastAsia" w:hAnsi="Arial" w:cs="Arial" w:hint="eastAsia"/>
                <w:sz w:val="24"/>
              </w:rPr>
              <w:t>IPO</w:t>
            </w:r>
            <w:r w:rsidRPr="008A584C">
              <w:rPr>
                <w:rFonts w:ascii="Arial" w:eastAsiaTheme="majorEastAsia" w:hAnsi="Arial" w:cs="Arial" w:hint="eastAsia"/>
                <w:sz w:val="24"/>
              </w:rPr>
              <w:t>项目</w:t>
            </w:r>
            <w:r w:rsidRPr="008A584C">
              <w:rPr>
                <w:rFonts w:ascii="Arial" w:eastAsiaTheme="majorEastAsia" w:hAnsi="Arial" w:cs="Arial" w:hint="eastAsia"/>
                <w:sz w:val="24"/>
              </w:rPr>
              <w:t>2</w:t>
            </w:r>
            <w:r w:rsidRPr="008A584C">
              <w:rPr>
                <w:rFonts w:ascii="Arial" w:eastAsiaTheme="majorEastAsia" w:hAnsi="Arial" w:cs="Arial" w:hint="eastAsia"/>
                <w:sz w:val="24"/>
              </w:rPr>
              <w:t>个，中小板</w:t>
            </w:r>
            <w:r w:rsidRPr="008A584C">
              <w:rPr>
                <w:rFonts w:ascii="Arial" w:eastAsiaTheme="majorEastAsia" w:hAnsi="Arial" w:cs="Arial" w:hint="eastAsia"/>
                <w:sz w:val="24"/>
              </w:rPr>
              <w:t>IPO</w:t>
            </w:r>
            <w:r w:rsidRPr="008A584C">
              <w:rPr>
                <w:rFonts w:ascii="Arial" w:eastAsiaTheme="majorEastAsia" w:hAnsi="Arial" w:cs="Arial" w:hint="eastAsia"/>
                <w:sz w:val="24"/>
              </w:rPr>
              <w:t>项目</w:t>
            </w:r>
            <w:r w:rsidRPr="008A584C">
              <w:rPr>
                <w:rFonts w:ascii="Arial" w:eastAsiaTheme="majorEastAsia" w:hAnsi="Arial" w:cs="Arial" w:hint="eastAsia"/>
                <w:sz w:val="24"/>
              </w:rPr>
              <w:t>2</w:t>
            </w:r>
            <w:r w:rsidRPr="008A584C">
              <w:rPr>
                <w:rFonts w:ascii="Arial" w:eastAsiaTheme="majorEastAsia" w:hAnsi="Arial" w:cs="Arial" w:hint="eastAsia"/>
                <w:sz w:val="24"/>
              </w:rPr>
              <w:t>个，主板</w:t>
            </w:r>
            <w:r w:rsidRPr="008A584C">
              <w:rPr>
                <w:rFonts w:ascii="Arial" w:eastAsiaTheme="majorEastAsia" w:hAnsi="Arial" w:cs="Arial" w:hint="eastAsia"/>
                <w:sz w:val="24"/>
              </w:rPr>
              <w:t>IPO</w:t>
            </w:r>
            <w:r w:rsidRPr="008A584C">
              <w:rPr>
                <w:rFonts w:ascii="Arial" w:eastAsiaTheme="majorEastAsia" w:hAnsi="Arial" w:cs="Arial" w:hint="eastAsia"/>
                <w:sz w:val="24"/>
              </w:rPr>
              <w:t>项目</w:t>
            </w:r>
            <w:r w:rsidRPr="008A584C">
              <w:rPr>
                <w:rFonts w:ascii="Arial" w:eastAsiaTheme="majorEastAsia" w:hAnsi="Arial" w:cs="Arial" w:hint="eastAsia"/>
                <w:sz w:val="24"/>
              </w:rPr>
              <w:t>3</w:t>
            </w:r>
            <w:r w:rsidRPr="008A584C">
              <w:rPr>
                <w:rFonts w:ascii="Arial" w:eastAsiaTheme="majorEastAsia" w:hAnsi="Arial" w:cs="Arial" w:hint="eastAsia"/>
                <w:sz w:val="24"/>
              </w:rPr>
              <w:t>个。</w:t>
            </w:r>
          </w:p>
          <w:p w:rsidR="008A584C" w:rsidRDefault="008A584C" w:rsidP="00503FB9">
            <w:pPr>
              <w:autoSpaceDE w:val="0"/>
              <w:autoSpaceDN w:val="0"/>
              <w:adjustRightInd w:val="0"/>
              <w:spacing w:line="360" w:lineRule="auto"/>
              <w:rPr>
                <w:rFonts w:ascii="Arial" w:eastAsiaTheme="majorEastAsia" w:hAnsi="Arial" w:cs="Arial"/>
                <w:sz w:val="24"/>
              </w:rPr>
            </w:pPr>
          </w:p>
          <w:p w:rsidR="008A584C" w:rsidRPr="008A584C" w:rsidRDefault="008A584C" w:rsidP="00503FB9">
            <w:pPr>
              <w:autoSpaceDE w:val="0"/>
              <w:autoSpaceDN w:val="0"/>
              <w:adjustRightInd w:val="0"/>
              <w:spacing w:line="360" w:lineRule="auto"/>
              <w:rPr>
                <w:rFonts w:ascii="Arial" w:eastAsiaTheme="majorEastAsia" w:hAnsi="Arial" w:cs="Arial"/>
                <w:b/>
                <w:sz w:val="24"/>
              </w:rPr>
            </w:pPr>
            <w:r w:rsidRPr="008A584C">
              <w:rPr>
                <w:rFonts w:ascii="Arial" w:eastAsiaTheme="majorEastAsia" w:hAnsi="Arial" w:cs="Arial" w:hint="eastAsia"/>
                <w:b/>
                <w:sz w:val="24"/>
              </w:rPr>
              <w:t>11</w:t>
            </w:r>
            <w:r w:rsidRPr="008A584C">
              <w:rPr>
                <w:rFonts w:ascii="Arial" w:eastAsiaTheme="majorEastAsia" w:hAnsi="Arial" w:cs="Arial" w:hint="eastAsia"/>
                <w:b/>
                <w:sz w:val="24"/>
              </w:rPr>
              <w:t>、公司的定向增发，除了原有股东外，还有哪些机构参与了？参与的门槛是什么啊？</w:t>
            </w:r>
          </w:p>
          <w:p w:rsidR="008A584C" w:rsidRDefault="008A584C" w:rsidP="00503FB9">
            <w:pPr>
              <w:autoSpaceDE w:val="0"/>
              <w:autoSpaceDN w:val="0"/>
              <w:adjustRightInd w:val="0"/>
              <w:spacing w:line="360" w:lineRule="auto"/>
              <w:rPr>
                <w:rFonts w:ascii="Arial" w:eastAsiaTheme="majorEastAsia" w:hAnsi="Arial" w:cs="Arial"/>
                <w:sz w:val="24"/>
              </w:rPr>
            </w:pPr>
            <w:r w:rsidRPr="008A584C">
              <w:rPr>
                <w:rFonts w:ascii="Arial" w:eastAsiaTheme="majorEastAsia" w:hAnsi="Arial" w:cs="Arial"/>
                <w:sz w:val="24"/>
              </w:rPr>
              <w:t>答</w:t>
            </w:r>
            <w:r w:rsidRPr="008A584C">
              <w:rPr>
                <w:rFonts w:ascii="Arial" w:eastAsiaTheme="majorEastAsia" w:hAnsi="Arial" w:cs="Arial" w:hint="eastAsia"/>
                <w:sz w:val="24"/>
              </w:rPr>
              <w:t>：公司前三大股东（深投控、华润信托、云南合和）已合计认购不低于本次发行总数</w:t>
            </w:r>
            <w:r w:rsidRPr="008A584C">
              <w:rPr>
                <w:rFonts w:ascii="Arial" w:eastAsiaTheme="majorEastAsia" w:hAnsi="Arial" w:cs="Arial" w:hint="eastAsia"/>
                <w:sz w:val="24"/>
              </w:rPr>
              <w:t>51.3%</w:t>
            </w:r>
            <w:r w:rsidRPr="008A584C">
              <w:rPr>
                <w:rFonts w:ascii="Arial" w:eastAsiaTheme="majorEastAsia" w:hAnsi="Arial" w:cs="Arial" w:hint="eastAsia"/>
                <w:sz w:val="24"/>
              </w:rPr>
              <w:t>。公司将向符合中国证监会规定的不超过</w:t>
            </w:r>
            <w:r w:rsidRPr="008A584C">
              <w:rPr>
                <w:rFonts w:ascii="Arial" w:eastAsiaTheme="majorEastAsia" w:hAnsi="Arial" w:cs="Arial" w:hint="eastAsia"/>
                <w:sz w:val="24"/>
              </w:rPr>
              <w:t>32</w:t>
            </w:r>
            <w:r w:rsidRPr="008A584C">
              <w:rPr>
                <w:rFonts w:ascii="Arial" w:eastAsiaTheme="majorEastAsia" w:hAnsi="Arial" w:cs="Arial" w:hint="eastAsia"/>
                <w:sz w:val="24"/>
              </w:rPr>
              <w:t>名投资者发行其余部分。</w:t>
            </w:r>
          </w:p>
          <w:p w:rsidR="008A584C" w:rsidRDefault="008A584C" w:rsidP="00503FB9">
            <w:pPr>
              <w:autoSpaceDE w:val="0"/>
              <w:autoSpaceDN w:val="0"/>
              <w:adjustRightInd w:val="0"/>
              <w:spacing w:line="360" w:lineRule="auto"/>
              <w:rPr>
                <w:rFonts w:ascii="Arial" w:eastAsiaTheme="majorEastAsia" w:hAnsi="Arial" w:cs="Arial"/>
                <w:sz w:val="24"/>
              </w:rPr>
            </w:pPr>
          </w:p>
          <w:p w:rsidR="008A584C" w:rsidRDefault="008A584C" w:rsidP="00503FB9">
            <w:pPr>
              <w:autoSpaceDE w:val="0"/>
              <w:autoSpaceDN w:val="0"/>
              <w:adjustRightInd w:val="0"/>
              <w:spacing w:line="360" w:lineRule="auto"/>
              <w:rPr>
                <w:rFonts w:ascii="Arial" w:eastAsiaTheme="majorEastAsia" w:hAnsi="Arial" w:cs="Arial"/>
                <w:b/>
                <w:sz w:val="24"/>
              </w:rPr>
            </w:pPr>
            <w:r w:rsidRPr="00A51988">
              <w:rPr>
                <w:rFonts w:ascii="Arial" w:eastAsiaTheme="majorEastAsia" w:hAnsi="Arial" w:cs="Arial" w:hint="eastAsia"/>
                <w:b/>
                <w:sz w:val="24"/>
              </w:rPr>
              <w:t>1</w:t>
            </w:r>
            <w:r w:rsidRPr="00A51988">
              <w:rPr>
                <w:rFonts w:ascii="Arial" w:eastAsiaTheme="majorEastAsia" w:hAnsi="Arial" w:cs="Arial"/>
                <w:b/>
                <w:sz w:val="24"/>
              </w:rPr>
              <w:t>2</w:t>
            </w:r>
            <w:r w:rsidRPr="00A51988">
              <w:rPr>
                <w:rFonts w:ascii="Arial" w:eastAsiaTheme="majorEastAsia" w:hAnsi="Arial" w:cs="Arial" w:hint="eastAsia"/>
                <w:b/>
                <w:sz w:val="24"/>
              </w:rPr>
              <w:t>、</w:t>
            </w:r>
            <w:r w:rsidRPr="008A584C">
              <w:rPr>
                <w:rFonts w:ascii="Arial" w:eastAsiaTheme="majorEastAsia" w:hAnsi="Arial" w:cs="Arial" w:hint="eastAsia"/>
                <w:b/>
                <w:sz w:val="24"/>
              </w:rPr>
              <w:t>国信证券相对于中信证券这类行业龙头，在哪些业务板块具有优势，主要差距在哪里。如何抓住资本市场改革机遇实</w:t>
            </w:r>
            <w:r w:rsidRPr="008A584C">
              <w:rPr>
                <w:rFonts w:ascii="Arial" w:eastAsiaTheme="majorEastAsia" w:hAnsi="Arial" w:cs="Arial" w:hint="eastAsia"/>
                <w:b/>
                <w:sz w:val="24"/>
              </w:rPr>
              <w:lastRenderedPageBreak/>
              <w:t>现赶超行业龙头</w:t>
            </w:r>
          </w:p>
          <w:p w:rsidR="008A584C" w:rsidRDefault="008A584C" w:rsidP="008A584C">
            <w:pPr>
              <w:autoSpaceDE w:val="0"/>
              <w:autoSpaceDN w:val="0"/>
              <w:adjustRightInd w:val="0"/>
              <w:spacing w:line="360" w:lineRule="auto"/>
              <w:rPr>
                <w:rFonts w:ascii="Arial" w:eastAsiaTheme="majorEastAsia" w:hAnsi="Arial" w:cs="Arial"/>
                <w:sz w:val="24"/>
              </w:rPr>
            </w:pPr>
            <w:r w:rsidRPr="008A584C">
              <w:rPr>
                <w:rFonts w:ascii="Arial" w:eastAsiaTheme="majorEastAsia" w:hAnsi="Arial" w:cs="Arial"/>
                <w:sz w:val="24"/>
              </w:rPr>
              <w:t>答</w:t>
            </w:r>
            <w:r w:rsidRPr="008A584C">
              <w:rPr>
                <w:rFonts w:ascii="Arial" w:eastAsiaTheme="majorEastAsia" w:hAnsi="Arial" w:cs="Arial" w:hint="eastAsia"/>
                <w:sz w:val="24"/>
              </w:rPr>
              <w:t>：公司在长期经营过程中，形成了具有特色的核心竞争力，主要体现在以下几个方面：突出的市场化能力及综合服务能力、规范的公司治理和稳健的经营决策体系、严格的内部控制及风险管理、切实有效的考核激励制度和领先的信息技术支撑能力。目前，公司的资本实力与龙头券商相比还有一定差距。后续公司将持续夯实资本实力，</w:t>
            </w:r>
            <w:r>
              <w:rPr>
                <w:rFonts w:ascii="Arial" w:eastAsiaTheme="majorEastAsia" w:hAnsi="Arial" w:cs="Arial" w:hint="eastAsia"/>
                <w:sz w:val="24"/>
              </w:rPr>
              <w:t>努力</w:t>
            </w:r>
            <w:r w:rsidRPr="008A584C">
              <w:rPr>
                <w:rFonts w:ascii="Arial" w:eastAsiaTheme="majorEastAsia" w:hAnsi="Arial" w:cs="Arial" w:hint="eastAsia"/>
                <w:sz w:val="24"/>
              </w:rPr>
              <w:t>做大做</w:t>
            </w:r>
            <w:proofErr w:type="gramStart"/>
            <w:r w:rsidRPr="008A584C">
              <w:rPr>
                <w:rFonts w:ascii="Arial" w:eastAsiaTheme="majorEastAsia" w:hAnsi="Arial" w:cs="Arial" w:hint="eastAsia"/>
                <w:sz w:val="24"/>
              </w:rPr>
              <w:t>强业务</w:t>
            </w:r>
            <w:proofErr w:type="gramEnd"/>
            <w:r>
              <w:rPr>
                <w:rFonts w:ascii="Arial" w:eastAsiaTheme="majorEastAsia" w:hAnsi="Arial" w:cs="Arial" w:hint="eastAsia"/>
                <w:sz w:val="24"/>
              </w:rPr>
              <w:t>基础</w:t>
            </w:r>
            <w:r w:rsidRPr="008A584C">
              <w:rPr>
                <w:rFonts w:ascii="Arial" w:eastAsiaTheme="majorEastAsia" w:hAnsi="Arial" w:cs="Arial" w:hint="eastAsia"/>
                <w:sz w:val="24"/>
              </w:rPr>
              <w:t>。</w:t>
            </w:r>
          </w:p>
          <w:p w:rsidR="00534B51" w:rsidRDefault="00534B51" w:rsidP="008A584C">
            <w:pPr>
              <w:autoSpaceDE w:val="0"/>
              <w:autoSpaceDN w:val="0"/>
              <w:adjustRightInd w:val="0"/>
              <w:spacing w:line="360" w:lineRule="auto"/>
              <w:rPr>
                <w:rFonts w:ascii="Arial" w:eastAsiaTheme="majorEastAsia" w:hAnsi="Arial" w:cs="Arial"/>
                <w:sz w:val="24"/>
              </w:rPr>
            </w:pPr>
          </w:p>
          <w:p w:rsidR="008A584C" w:rsidRPr="008A584C" w:rsidRDefault="00534B51" w:rsidP="00503FB9">
            <w:pPr>
              <w:autoSpaceDE w:val="0"/>
              <w:autoSpaceDN w:val="0"/>
              <w:adjustRightInd w:val="0"/>
              <w:spacing w:line="360" w:lineRule="auto"/>
              <w:rPr>
                <w:rFonts w:ascii="Arial" w:eastAsiaTheme="majorEastAsia" w:hAnsi="Arial" w:cs="Arial"/>
                <w:b/>
                <w:sz w:val="24"/>
              </w:rPr>
            </w:pPr>
            <w:r w:rsidRPr="00A51988">
              <w:rPr>
                <w:rFonts w:ascii="Arial" w:eastAsiaTheme="majorEastAsia" w:hAnsi="Arial" w:cs="Arial"/>
                <w:b/>
                <w:sz w:val="24"/>
              </w:rPr>
              <w:t>13</w:t>
            </w:r>
            <w:r w:rsidRPr="00A51988">
              <w:rPr>
                <w:rFonts w:ascii="Arial" w:eastAsiaTheme="majorEastAsia" w:hAnsi="Arial" w:cs="Arial" w:hint="eastAsia"/>
                <w:b/>
                <w:sz w:val="24"/>
              </w:rPr>
              <w:t>、</w:t>
            </w:r>
            <w:r w:rsidR="008A584C" w:rsidRPr="008A584C">
              <w:rPr>
                <w:rFonts w:ascii="Arial" w:eastAsiaTheme="majorEastAsia" w:hAnsi="Arial" w:cs="Arial" w:hint="eastAsia"/>
                <w:b/>
                <w:sz w:val="24"/>
              </w:rPr>
              <w:t>目前资本市场处于历史估值低位运行区间，不乏金融类上市公司领导层在二级市场购买本公司股票。国信证券领导层是否考虑过购买本公司股票，用真金白银对国信证券长远发展投下赞成票？</w:t>
            </w:r>
          </w:p>
          <w:p w:rsidR="008A584C" w:rsidRDefault="008A584C"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hint="eastAsia"/>
                <w:sz w:val="24"/>
              </w:rPr>
              <w:t>答：</w:t>
            </w:r>
            <w:r w:rsidRPr="008A584C">
              <w:rPr>
                <w:rFonts w:ascii="Arial" w:eastAsiaTheme="majorEastAsia" w:hAnsi="Arial" w:cs="Arial" w:hint="eastAsia"/>
                <w:sz w:val="24"/>
              </w:rPr>
              <w:t>公司将根据法规研究股权激励计划、管理层持股或员工持股计划，目前暂无实施计划。未来公司将根据相关政策规定、发展战略和经营管理规划等因素进行综合</w:t>
            </w:r>
            <w:proofErr w:type="gramStart"/>
            <w:r w:rsidRPr="008A584C">
              <w:rPr>
                <w:rFonts w:ascii="Arial" w:eastAsiaTheme="majorEastAsia" w:hAnsi="Arial" w:cs="Arial" w:hint="eastAsia"/>
                <w:sz w:val="24"/>
              </w:rPr>
              <w:t>考量</w:t>
            </w:r>
            <w:proofErr w:type="gramEnd"/>
            <w:r w:rsidRPr="008A584C">
              <w:rPr>
                <w:rFonts w:ascii="Arial" w:eastAsiaTheme="majorEastAsia" w:hAnsi="Arial" w:cs="Arial" w:hint="eastAsia"/>
                <w:sz w:val="24"/>
              </w:rPr>
              <w:t>。</w:t>
            </w:r>
          </w:p>
          <w:p w:rsidR="008A584C" w:rsidRDefault="008A584C" w:rsidP="00503FB9">
            <w:pPr>
              <w:autoSpaceDE w:val="0"/>
              <w:autoSpaceDN w:val="0"/>
              <w:adjustRightInd w:val="0"/>
              <w:spacing w:line="360" w:lineRule="auto"/>
              <w:rPr>
                <w:rFonts w:ascii="Arial" w:eastAsiaTheme="majorEastAsia" w:hAnsi="Arial" w:cs="Arial"/>
                <w:sz w:val="24"/>
              </w:rPr>
            </w:pPr>
          </w:p>
          <w:p w:rsidR="008A584C" w:rsidRPr="00A51988" w:rsidRDefault="00A51988" w:rsidP="00503FB9">
            <w:pPr>
              <w:autoSpaceDE w:val="0"/>
              <w:autoSpaceDN w:val="0"/>
              <w:adjustRightInd w:val="0"/>
              <w:spacing w:line="360" w:lineRule="auto"/>
              <w:rPr>
                <w:rFonts w:ascii="Arial" w:eastAsiaTheme="majorEastAsia" w:hAnsi="Arial" w:cs="Arial"/>
                <w:b/>
                <w:sz w:val="24"/>
              </w:rPr>
            </w:pPr>
            <w:r w:rsidRPr="00A51988">
              <w:rPr>
                <w:rFonts w:ascii="Arial" w:eastAsiaTheme="majorEastAsia" w:hAnsi="Arial" w:cs="Arial"/>
                <w:b/>
                <w:sz w:val="24"/>
              </w:rPr>
              <w:t>14</w:t>
            </w:r>
            <w:r w:rsidR="008A584C" w:rsidRPr="00A51988">
              <w:rPr>
                <w:rFonts w:ascii="Arial" w:eastAsiaTheme="majorEastAsia" w:hAnsi="Arial" w:cs="Arial" w:hint="eastAsia"/>
                <w:b/>
                <w:sz w:val="24"/>
              </w:rPr>
              <w:t>、在注册制全面推行、再融资松绑、并购重组改革的背景下，公司投行业务有什么新的应对策略？如何面对龙头券商集中度将进一步提升的竞争格局？</w:t>
            </w:r>
          </w:p>
          <w:p w:rsidR="00A51988" w:rsidRDefault="00A51988"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sz w:val="24"/>
              </w:rPr>
              <w:t>答</w:t>
            </w:r>
            <w:r>
              <w:rPr>
                <w:rFonts w:ascii="Arial" w:eastAsiaTheme="majorEastAsia" w:hAnsi="Arial" w:cs="Arial" w:hint="eastAsia"/>
                <w:sz w:val="24"/>
              </w:rPr>
              <w:t>：</w:t>
            </w:r>
            <w:r w:rsidRPr="00A51988">
              <w:rPr>
                <w:rFonts w:ascii="Arial" w:eastAsiaTheme="majorEastAsia" w:hAnsi="Arial" w:cs="Arial" w:hint="eastAsia"/>
                <w:sz w:val="24"/>
              </w:rPr>
              <w:t>公司将从以下三个方面巩固市场地位、保持竞争优势。一是看家本领不能丢。国信投行业务经过二十余年的发展，已在保荐业务特别是中小板、创业板和</w:t>
            </w:r>
            <w:proofErr w:type="gramStart"/>
            <w:r w:rsidRPr="00A51988">
              <w:rPr>
                <w:rFonts w:ascii="Arial" w:eastAsiaTheme="majorEastAsia" w:hAnsi="Arial" w:cs="Arial" w:hint="eastAsia"/>
                <w:sz w:val="24"/>
              </w:rPr>
              <w:t>科创板</w:t>
            </w:r>
            <w:proofErr w:type="gramEnd"/>
            <w:r w:rsidRPr="00A51988">
              <w:rPr>
                <w:rFonts w:ascii="Arial" w:eastAsiaTheme="majorEastAsia" w:hAnsi="Arial" w:cs="Arial" w:hint="eastAsia"/>
                <w:sz w:val="24"/>
              </w:rPr>
              <w:t>IPO</w:t>
            </w:r>
            <w:r w:rsidRPr="00A51988">
              <w:rPr>
                <w:rFonts w:ascii="Arial" w:eastAsiaTheme="majorEastAsia" w:hAnsi="Arial" w:cs="Arial" w:hint="eastAsia"/>
                <w:sz w:val="24"/>
              </w:rPr>
              <w:t>形成市场优势，近十年完成</w:t>
            </w:r>
            <w:r w:rsidRPr="00A51988">
              <w:rPr>
                <w:rFonts w:ascii="Arial" w:eastAsiaTheme="majorEastAsia" w:hAnsi="Arial" w:cs="Arial" w:hint="eastAsia"/>
                <w:sz w:val="24"/>
              </w:rPr>
              <w:t>IPO</w:t>
            </w:r>
            <w:r w:rsidRPr="00A51988">
              <w:rPr>
                <w:rFonts w:ascii="Arial" w:eastAsiaTheme="majorEastAsia" w:hAnsi="Arial" w:cs="Arial" w:hint="eastAsia"/>
                <w:sz w:val="24"/>
              </w:rPr>
              <w:t>项目</w:t>
            </w:r>
            <w:r w:rsidRPr="00A51988">
              <w:rPr>
                <w:rFonts w:ascii="Arial" w:eastAsiaTheme="majorEastAsia" w:hAnsi="Arial" w:cs="Arial" w:hint="eastAsia"/>
                <w:sz w:val="24"/>
              </w:rPr>
              <w:t>168</w:t>
            </w:r>
            <w:r w:rsidRPr="00A51988">
              <w:rPr>
                <w:rFonts w:ascii="Arial" w:eastAsiaTheme="majorEastAsia" w:hAnsi="Arial" w:cs="Arial" w:hint="eastAsia"/>
                <w:sz w:val="24"/>
              </w:rPr>
              <w:t>家，居于市场前列；二是市场机会不能丢。</w:t>
            </w:r>
            <w:r w:rsidRPr="00A51988">
              <w:rPr>
                <w:rFonts w:ascii="Arial" w:eastAsiaTheme="majorEastAsia" w:hAnsi="Arial" w:cs="Arial" w:hint="eastAsia"/>
                <w:sz w:val="24"/>
              </w:rPr>
              <w:t>2019</w:t>
            </w:r>
            <w:r w:rsidRPr="00A51988">
              <w:rPr>
                <w:rFonts w:ascii="Arial" w:eastAsiaTheme="majorEastAsia" w:hAnsi="Arial" w:cs="Arial" w:hint="eastAsia"/>
                <w:sz w:val="24"/>
              </w:rPr>
              <w:t>年，国信证券</w:t>
            </w:r>
            <w:proofErr w:type="gramStart"/>
            <w:r w:rsidRPr="00A51988">
              <w:rPr>
                <w:rFonts w:ascii="Arial" w:eastAsiaTheme="majorEastAsia" w:hAnsi="Arial" w:cs="Arial" w:hint="eastAsia"/>
                <w:sz w:val="24"/>
              </w:rPr>
              <w:t>抓住科创板业务</w:t>
            </w:r>
            <w:proofErr w:type="gramEnd"/>
            <w:r w:rsidRPr="00A51988">
              <w:rPr>
                <w:rFonts w:ascii="Arial" w:eastAsiaTheme="majorEastAsia" w:hAnsi="Arial" w:cs="Arial" w:hint="eastAsia"/>
                <w:sz w:val="24"/>
              </w:rPr>
              <w:t>优势，完成家数居于市场前三，</w:t>
            </w:r>
            <w:r w:rsidRPr="00A51988">
              <w:rPr>
                <w:rFonts w:ascii="Arial" w:eastAsiaTheme="majorEastAsia" w:hAnsi="Arial" w:cs="Arial" w:hint="eastAsia"/>
                <w:sz w:val="24"/>
              </w:rPr>
              <w:t>2020</w:t>
            </w:r>
            <w:r w:rsidRPr="00A51988">
              <w:rPr>
                <w:rFonts w:ascii="Arial" w:eastAsiaTheme="majorEastAsia" w:hAnsi="Arial" w:cs="Arial" w:hint="eastAsia"/>
                <w:sz w:val="24"/>
              </w:rPr>
              <w:t>年，公司在保持原有优势的基础上，关注创业板改革、不断拓展再融资客户和品种；三是风险防范不能丢，业务发展和风险防范两手都要抓。</w:t>
            </w:r>
          </w:p>
          <w:p w:rsidR="00A51988" w:rsidRDefault="00A51988" w:rsidP="00503FB9">
            <w:pPr>
              <w:autoSpaceDE w:val="0"/>
              <w:autoSpaceDN w:val="0"/>
              <w:adjustRightInd w:val="0"/>
              <w:spacing w:line="360" w:lineRule="auto"/>
              <w:rPr>
                <w:rFonts w:ascii="Arial" w:eastAsiaTheme="majorEastAsia" w:hAnsi="Arial" w:cs="Arial"/>
                <w:sz w:val="24"/>
              </w:rPr>
            </w:pPr>
          </w:p>
          <w:p w:rsidR="00A51988" w:rsidRPr="00A51988" w:rsidRDefault="00A51988" w:rsidP="00503FB9">
            <w:pPr>
              <w:autoSpaceDE w:val="0"/>
              <w:autoSpaceDN w:val="0"/>
              <w:adjustRightInd w:val="0"/>
              <w:spacing w:line="360" w:lineRule="auto"/>
              <w:rPr>
                <w:rFonts w:ascii="Arial" w:eastAsiaTheme="majorEastAsia" w:hAnsi="Arial" w:cs="Arial"/>
                <w:b/>
                <w:sz w:val="24"/>
              </w:rPr>
            </w:pPr>
            <w:r w:rsidRPr="00A51988">
              <w:rPr>
                <w:rFonts w:ascii="Arial" w:eastAsiaTheme="majorEastAsia" w:hAnsi="Arial" w:cs="Arial" w:hint="eastAsia"/>
                <w:b/>
                <w:sz w:val="24"/>
              </w:rPr>
              <w:t>1</w:t>
            </w:r>
            <w:r w:rsidRPr="00A51988">
              <w:rPr>
                <w:rFonts w:ascii="Arial" w:eastAsiaTheme="majorEastAsia" w:hAnsi="Arial" w:cs="Arial"/>
                <w:b/>
                <w:sz w:val="24"/>
              </w:rPr>
              <w:t>5</w:t>
            </w:r>
            <w:r w:rsidRPr="00A51988">
              <w:rPr>
                <w:rFonts w:ascii="Arial" w:eastAsiaTheme="majorEastAsia" w:hAnsi="Arial" w:cs="Arial" w:hint="eastAsia"/>
                <w:b/>
                <w:sz w:val="24"/>
              </w:rPr>
              <w:t>、请问公司在国际业务、</w:t>
            </w:r>
            <w:proofErr w:type="gramStart"/>
            <w:r w:rsidRPr="00A51988">
              <w:rPr>
                <w:rFonts w:ascii="Arial" w:eastAsiaTheme="majorEastAsia" w:hAnsi="Arial" w:cs="Arial" w:hint="eastAsia"/>
                <w:b/>
                <w:sz w:val="24"/>
              </w:rPr>
              <w:t>资管业务</w:t>
            </w:r>
            <w:proofErr w:type="gramEnd"/>
            <w:r w:rsidRPr="00A51988">
              <w:rPr>
                <w:rFonts w:ascii="Arial" w:eastAsiaTheme="majorEastAsia" w:hAnsi="Arial" w:cs="Arial" w:hint="eastAsia"/>
                <w:b/>
                <w:sz w:val="24"/>
              </w:rPr>
              <w:t>方面的经营计划</w:t>
            </w:r>
          </w:p>
          <w:p w:rsidR="00A51988" w:rsidRDefault="00A51988"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sz w:val="24"/>
              </w:rPr>
              <w:lastRenderedPageBreak/>
              <w:t>答</w:t>
            </w:r>
            <w:r>
              <w:rPr>
                <w:rFonts w:ascii="Arial" w:eastAsiaTheme="majorEastAsia" w:hAnsi="Arial" w:cs="Arial" w:hint="eastAsia"/>
                <w:sz w:val="24"/>
              </w:rPr>
              <w:t>：</w:t>
            </w:r>
            <w:r w:rsidRPr="00A51988">
              <w:rPr>
                <w:rFonts w:ascii="Arial" w:eastAsiaTheme="majorEastAsia" w:hAnsi="Arial" w:cs="Arial" w:hint="eastAsia"/>
                <w:sz w:val="24"/>
              </w:rPr>
              <w:t>公司将牢牢</w:t>
            </w:r>
            <w:proofErr w:type="gramStart"/>
            <w:r w:rsidRPr="00A51988">
              <w:rPr>
                <w:rFonts w:ascii="Arial" w:eastAsiaTheme="majorEastAsia" w:hAnsi="Arial" w:cs="Arial" w:hint="eastAsia"/>
                <w:sz w:val="24"/>
              </w:rPr>
              <w:t>把握资管行业</w:t>
            </w:r>
            <w:proofErr w:type="gramEnd"/>
            <w:r w:rsidRPr="00A51988">
              <w:rPr>
                <w:rFonts w:ascii="Arial" w:eastAsiaTheme="majorEastAsia" w:hAnsi="Arial" w:cs="Arial" w:hint="eastAsia"/>
                <w:sz w:val="24"/>
              </w:rPr>
              <w:t>转型升级带来的业务机会，继续贯彻“以固收市场为主体，以量化权益和衍生产品为两翼”的业务方向，夯实主动投</w:t>
            </w:r>
            <w:proofErr w:type="gramStart"/>
            <w:r w:rsidRPr="00A51988">
              <w:rPr>
                <w:rFonts w:ascii="Arial" w:eastAsiaTheme="majorEastAsia" w:hAnsi="Arial" w:cs="Arial" w:hint="eastAsia"/>
                <w:sz w:val="24"/>
              </w:rPr>
              <w:t>研</w:t>
            </w:r>
            <w:proofErr w:type="gramEnd"/>
            <w:r w:rsidRPr="00A51988">
              <w:rPr>
                <w:rFonts w:ascii="Arial" w:eastAsiaTheme="majorEastAsia" w:hAnsi="Arial" w:cs="Arial" w:hint="eastAsia"/>
                <w:sz w:val="24"/>
              </w:rPr>
              <w:t>能力，做大做强主动管理业务；坚持产品驱动战略，加快推进大集合公募化改造，充分利用金融科技等先进手段，持续丰富产品种类、优化产品结构；全力拓展资产证券化、机构和跨境业务等新的业务增长点，努力打造为客户进行全方位、长周期财富管理的业务模式。同时，公司将推进多渠道国际化发展，扩充海外业务线条，探索与境外机构开展多元化合作，有序拓展公司全球化布局。</w:t>
            </w:r>
          </w:p>
          <w:p w:rsidR="00A51988" w:rsidRDefault="00A51988" w:rsidP="00503FB9">
            <w:pPr>
              <w:autoSpaceDE w:val="0"/>
              <w:autoSpaceDN w:val="0"/>
              <w:adjustRightInd w:val="0"/>
              <w:spacing w:line="360" w:lineRule="auto"/>
              <w:rPr>
                <w:rFonts w:ascii="Arial" w:eastAsiaTheme="majorEastAsia" w:hAnsi="Arial" w:cs="Arial"/>
                <w:sz w:val="24"/>
              </w:rPr>
            </w:pPr>
          </w:p>
          <w:p w:rsidR="00A51988" w:rsidRPr="00A51988" w:rsidRDefault="00A51988" w:rsidP="00503FB9">
            <w:pPr>
              <w:autoSpaceDE w:val="0"/>
              <w:autoSpaceDN w:val="0"/>
              <w:adjustRightInd w:val="0"/>
              <w:spacing w:line="360" w:lineRule="auto"/>
              <w:rPr>
                <w:rFonts w:ascii="Arial" w:eastAsiaTheme="majorEastAsia" w:hAnsi="Arial" w:cs="Arial"/>
                <w:b/>
                <w:sz w:val="24"/>
              </w:rPr>
            </w:pPr>
            <w:r w:rsidRPr="00A51988">
              <w:rPr>
                <w:rFonts w:ascii="Arial" w:eastAsiaTheme="majorEastAsia" w:hAnsi="Arial" w:cs="Arial" w:hint="eastAsia"/>
                <w:b/>
                <w:sz w:val="24"/>
              </w:rPr>
              <w:t>1</w:t>
            </w:r>
            <w:r w:rsidRPr="00A51988">
              <w:rPr>
                <w:rFonts w:ascii="Arial" w:eastAsiaTheme="majorEastAsia" w:hAnsi="Arial" w:cs="Arial"/>
                <w:b/>
                <w:sz w:val="24"/>
              </w:rPr>
              <w:t>6</w:t>
            </w:r>
            <w:r w:rsidRPr="00A51988">
              <w:rPr>
                <w:rFonts w:ascii="Arial" w:eastAsiaTheme="majorEastAsia" w:hAnsi="Arial" w:cs="Arial" w:hint="eastAsia"/>
                <w:b/>
                <w:sz w:val="24"/>
              </w:rPr>
              <w:t>、公司</w:t>
            </w:r>
            <w:r w:rsidRPr="00A51988">
              <w:rPr>
                <w:rFonts w:ascii="Arial" w:eastAsiaTheme="majorEastAsia" w:hAnsi="Arial" w:cs="Arial" w:hint="eastAsia"/>
                <w:b/>
                <w:sz w:val="24"/>
              </w:rPr>
              <w:t>2</w:t>
            </w:r>
            <w:r w:rsidRPr="00A51988">
              <w:rPr>
                <w:rFonts w:ascii="Arial" w:eastAsiaTheme="majorEastAsia" w:hAnsi="Arial" w:cs="Arial"/>
                <w:b/>
                <w:sz w:val="24"/>
              </w:rPr>
              <w:t>019</w:t>
            </w:r>
            <w:r w:rsidRPr="00A51988">
              <w:rPr>
                <w:rFonts w:ascii="Arial" w:eastAsiaTheme="majorEastAsia" w:hAnsi="Arial" w:cs="Arial"/>
                <w:b/>
                <w:sz w:val="24"/>
              </w:rPr>
              <w:t>年分红金额偏少</w:t>
            </w:r>
            <w:r w:rsidRPr="00A51988">
              <w:rPr>
                <w:rFonts w:ascii="Arial" w:eastAsiaTheme="majorEastAsia" w:hAnsi="Arial" w:cs="Arial" w:hint="eastAsia"/>
                <w:b/>
                <w:sz w:val="24"/>
              </w:rPr>
              <w:t>，能否提高分红金额？</w:t>
            </w:r>
          </w:p>
          <w:p w:rsidR="00A51988" w:rsidRDefault="00A51988" w:rsidP="00503FB9">
            <w:pPr>
              <w:autoSpaceDE w:val="0"/>
              <w:autoSpaceDN w:val="0"/>
              <w:adjustRightInd w:val="0"/>
              <w:spacing w:line="360" w:lineRule="auto"/>
              <w:rPr>
                <w:rFonts w:ascii="Arial" w:eastAsiaTheme="majorEastAsia" w:hAnsi="Arial" w:cs="Arial"/>
                <w:sz w:val="24"/>
              </w:rPr>
            </w:pPr>
            <w:r>
              <w:rPr>
                <w:rFonts w:ascii="Arial" w:eastAsiaTheme="majorEastAsia" w:hAnsi="Arial" w:cs="Arial" w:hint="eastAsia"/>
                <w:sz w:val="24"/>
              </w:rPr>
              <w:t>答：</w:t>
            </w:r>
            <w:r w:rsidRPr="00A51988">
              <w:rPr>
                <w:rFonts w:ascii="Arial" w:eastAsiaTheme="majorEastAsia" w:hAnsi="Arial" w:cs="Arial" w:hint="eastAsia"/>
                <w:sz w:val="24"/>
              </w:rPr>
              <w:t>公司</w:t>
            </w:r>
            <w:r w:rsidRPr="00A51988">
              <w:rPr>
                <w:rFonts w:ascii="Arial" w:eastAsiaTheme="majorEastAsia" w:hAnsi="Arial" w:cs="Arial" w:hint="eastAsia"/>
                <w:sz w:val="24"/>
              </w:rPr>
              <w:t>2019</w:t>
            </w:r>
            <w:r w:rsidRPr="00A51988">
              <w:rPr>
                <w:rFonts w:ascii="Arial" w:eastAsiaTheme="majorEastAsia" w:hAnsi="Arial" w:cs="Arial" w:hint="eastAsia"/>
                <w:sz w:val="24"/>
              </w:rPr>
              <w:t>年度利润分配方案为向全体股东每</w:t>
            </w:r>
            <w:r w:rsidRPr="00A51988">
              <w:rPr>
                <w:rFonts w:ascii="Arial" w:eastAsiaTheme="majorEastAsia" w:hAnsi="Arial" w:cs="Arial" w:hint="eastAsia"/>
                <w:sz w:val="24"/>
              </w:rPr>
              <w:t>10</w:t>
            </w:r>
            <w:r w:rsidRPr="00A51988">
              <w:rPr>
                <w:rFonts w:ascii="Arial" w:eastAsiaTheme="majorEastAsia" w:hAnsi="Arial" w:cs="Arial" w:hint="eastAsia"/>
                <w:sz w:val="24"/>
              </w:rPr>
              <w:t>股派送现金红利</w:t>
            </w:r>
            <w:r w:rsidRPr="00A51988">
              <w:rPr>
                <w:rFonts w:ascii="Arial" w:eastAsiaTheme="majorEastAsia" w:hAnsi="Arial" w:cs="Arial" w:hint="eastAsia"/>
                <w:sz w:val="24"/>
              </w:rPr>
              <w:t>2.00</w:t>
            </w:r>
            <w:r w:rsidRPr="00A51988">
              <w:rPr>
                <w:rFonts w:ascii="Arial" w:eastAsiaTheme="majorEastAsia" w:hAnsi="Arial" w:cs="Arial" w:hint="eastAsia"/>
                <w:sz w:val="24"/>
              </w:rPr>
              <w:t>元（含税），现金分红金额占合并报表中归属上市公司普通股股东的净利润的比率为</w:t>
            </w:r>
            <w:r w:rsidRPr="00A51988">
              <w:rPr>
                <w:rFonts w:ascii="Arial" w:eastAsiaTheme="majorEastAsia" w:hAnsi="Arial" w:cs="Arial" w:hint="eastAsia"/>
                <w:sz w:val="24"/>
              </w:rPr>
              <w:t>33.40%</w:t>
            </w:r>
            <w:r w:rsidRPr="00A51988">
              <w:rPr>
                <w:rFonts w:ascii="Arial" w:eastAsiaTheme="majorEastAsia" w:hAnsi="Arial" w:cs="Arial" w:hint="eastAsia"/>
                <w:sz w:val="24"/>
              </w:rPr>
              <w:t>，高于</w:t>
            </w:r>
            <w:r w:rsidRPr="00A51988">
              <w:rPr>
                <w:rFonts w:ascii="Arial" w:eastAsiaTheme="majorEastAsia" w:hAnsi="Arial" w:cs="Arial" w:hint="eastAsia"/>
                <w:sz w:val="24"/>
              </w:rPr>
              <w:t>2018</w:t>
            </w:r>
            <w:r w:rsidRPr="00A51988">
              <w:rPr>
                <w:rFonts w:ascii="Arial" w:eastAsiaTheme="majorEastAsia" w:hAnsi="Arial" w:cs="Arial" w:hint="eastAsia"/>
                <w:sz w:val="24"/>
              </w:rPr>
              <w:t>年的</w:t>
            </w:r>
            <w:r w:rsidRPr="00A51988">
              <w:rPr>
                <w:rFonts w:ascii="Arial" w:eastAsiaTheme="majorEastAsia" w:hAnsi="Arial" w:cs="Arial" w:hint="eastAsia"/>
                <w:sz w:val="24"/>
              </w:rPr>
              <w:t>28.74%</w:t>
            </w:r>
            <w:r w:rsidRPr="00A51988">
              <w:rPr>
                <w:rFonts w:ascii="Arial" w:eastAsiaTheme="majorEastAsia" w:hAnsi="Arial" w:cs="Arial" w:hint="eastAsia"/>
                <w:sz w:val="24"/>
              </w:rPr>
              <w:t>、</w:t>
            </w:r>
            <w:r w:rsidRPr="00A51988">
              <w:rPr>
                <w:rFonts w:ascii="Arial" w:eastAsiaTheme="majorEastAsia" w:hAnsi="Arial" w:cs="Arial" w:hint="eastAsia"/>
                <w:sz w:val="24"/>
              </w:rPr>
              <w:t>2017</w:t>
            </w:r>
            <w:r w:rsidRPr="00A51988">
              <w:rPr>
                <w:rFonts w:ascii="Arial" w:eastAsiaTheme="majorEastAsia" w:hAnsi="Arial" w:cs="Arial" w:hint="eastAsia"/>
                <w:sz w:val="24"/>
              </w:rPr>
              <w:t>年的</w:t>
            </w:r>
            <w:r w:rsidRPr="00A51988">
              <w:rPr>
                <w:rFonts w:ascii="Arial" w:eastAsiaTheme="majorEastAsia" w:hAnsi="Arial" w:cs="Arial" w:hint="eastAsia"/>
                <w:sz w:val="24"/>
              </w:rPr>
              <w:t>26.89%</w:t>
            </w:r>
            <w:r w:rsidRPr="00A51988">
              <w:rPr>
                <w:rFonts w:ascii="Arial" w:eastAsiaTheme="majorEastAsia" w:hAnsi="Arial" w:cs="Arial" w:hint="eastAsia"/>
                <w:sz w:val="24"/>
              </w:rPr>
              <w:t>，一直高于同类券商的平均水平。公司在制定现金分红方案时，综合考虑了所处行业特点、发展阶段和自身经营情况、盈利水平及资金需求等因素，分红方案有利于投资者分享公司成长和发展结果、取得合理投资回报。</w:t>
            </w:r>
          </w:p>
          <w:p w:rsidR="00A51988" w:rsidRPr="00503FB9" w:rsidRDefault="00A51988" w:rsidP="00503FB9">
            <w:pPr>
              <w:autoSpaceDE w:val="0"/>
              <w:autoSpaceDN w:val="0"/>
              <w:adjustRightInd w:val="0"/>
              <w:spacing w:line="360" w:lineRule="auto"/>
              <w:rPr>
                <w:rFonts w:ascii="Arial" w:eastAsiaTheme="majorEastAsia" w:hAnsi="Arial" w:cs="Arial"/>
                <w:sz w:val="24"/>
              </w:rPr>
            </w:pPr>
          </w:p>
        </w:tc>
      </w:tr>
      <w:tr w:rsidR="00CE187E" w:rsidRPr="00E53FE3" w:rsidTr="0054605D">
        <w:tc>
          <w:tcPr>
            <w:tcW w:w="1119" w:type="pct"/>
            <w:shd w:val="clear" w:color="auto" w:fill="auto"/>
            <w:vAlign w:val="bottom"/>
          </w:tcPr>
          <w:p w:rsidR="00CE187E" w:rsidRPr="00E53FE3" w:rsidRDefault="00CE187E" w:rsidP="0054605D">
            <w:pPr>
              <w:adjustRightInd w:val="0"/>
              <w:snapToGrid w:val="0"/>
              <w:spacing w:line="300" w:lineRule="auto"/>
              <w:rPr>
                <w:rFonts w:ascii="Arial" w:eastAsiaTheme="majorEastAsia" w:hAnsi="Arial" w:cs="Arial"/>
                <w:b/>
                <w:bCs/>
                <w:iCs/>
                <w:color w:val="000000"/>
                <w:sz w:val="24"/>
              </w:rPr>
            </w:pPr>
            <w:r w:rsidRPr="00E53FE3">
              <w:rPr>
                <w:rFonts w:ascii="Arial" w:eastAsiaTheme="majorEastAsia" w:hAnsiTheme="majorEastAsia" w:cs="Arial"/>
                <w:b/>
                <w:bCs/>
                <w:iCs/>
                <w:color w:val="000000"/>
                <w:sz w:val="24"/>
              </w:rPr>
              <w:lastRenderedPageBreak/>
              <w:t>附件清单（如有）</w:t>
            </w:r>
          </w:p>
        </w:tc>
        <w:tc>
          <w:tcPr>
            <w:tcW w:w="3881" w:type="pct"/>
            <w:shd w:val="clear" w:color="auto" w:fill="auto"/>
          </w:tcPr>
          <w:p w:rsidR="00CE187E" w:rsidRPr="00E53FE3" w:rsidRDefault="00E517B5" w:rsidP="0054605D">
            <w:pPr>
              <w:adjustRightInd w:val="0"/>
              <w:snapToGrid w:val="0"/>
              <w:spacing w:line="300" w:lineRule="auto"/>
              <w:rPr>
                <w:rFonts w:ascii="Arial" w:eastAsiaTheme="majorEastAsia" w:hAnsi="Arial" w:cs="Arial"/>
                <w:bCs/>
                <w:iCs/>
                <w:color w:val="000000"/>
                <w:sz w:val="24"/>
              </w:rPr>
            </w:pPr>
            <w:r w:rsidRPr="00E53FE3">
              <w:rPr>
                <w:rFonts w:ascii="Arial" w:eastAsiaTheme="majorEastAsia" w:hAnsiTheme="majorEastAsia" w:cs="Arial"/>
                <w:bCs/>
                <w:iCs/>
                <w:color w:val="000000"/>
                <w:sz w:val="24"/>
              </w:rPr>
              <w:t>无</w:t>
            </w:r>
          </w:p>
        </w:tc>
      </w:tr>
      <w:tr w:rsidR="00CE187E" w:rsidRPr="00E53FE3" w:rsidTr="0054605D">
        <w:tc>
          <w:tcPr>
            <w:tcW w:w="1119" w:type="pct"/>
            <w:shd w:val="clear" w:color="auto" w:fill="auto"/>
            <w:vAlign w:val="bottom"/>
          </w:tcPr>
          <w:p w:rsidR="00CE187E" w:rsidRPr="00E53FE3" w:rsidRDefault="00CE187E" w:rsidP="0054605D">
            <w:pPr>
              <w:adjustRightInd w:val="0"/>
              <w:snapToGrid w:val="0"/>
              <w:spacing w:line="300" w:lineRule="auto"/>
              <w:rPr>
                <w:rFonts w:ascii="Arial" w:eastAsiaTheme="majorEastAsia" w:hAnsi="Arial" w:cs="Arial"/>
                <w:b/>
                <w:bCs/>
                <w:iCs/>
                <w:color w:val="000000"/>
                <w:sz w:val="24"/>
              </w:rPr>
            </w:pPr>
            <w:r w:rsidRPr="00E53FE3">
              <w:rPr>
                <w:rFonts w:ascii="Arial" w:eastAsiaTheme="majorEastAsia" w:hAnsiTheme="majorEastAsia" w:cs="Arial"/>
                <w:b/>
                <w:bCs/>
                <w:iCs/>
                <w:color w:val="000000"/>
                <w:sz w:val="24"/>
              </w:rPr>
              <w:t>日期</w:t>
            </w:r>
          </w:p>
        </w:tc>
        <w:tc>
          <w:tcPr>
            <w:tcW w:w="3881" w:type="pct"/>
            <w:shd w:val="clear" w:color="auto" w:fill="auto"/>
          </w:tcPr>
          <w:p w:rsidR="00CE187E" w:rsidRPr="00E53FE3" w:rsidRDefault="00552CCB" w:rsidP="00D172EF">
            <w:pPr>
              <w:adjustRightInd w:val="0"/>
              <w:snapToGrid w:val="0"/>
              <w:spacing w:line="300" w:lineRule="auto"/>
              <w:rPr>
                <w:rFonts w:ascii="Arial" w:eastAsiaTheme="majorEastAsia" w:hAnsi="Arial" w:cs="Arial"/>
                <w:bCs/>
                <w:iCs/>
                <w:color w:val="000000"/>
                <w:sz w:val="24"/>
                <w:highlight w:val="yellow"/>
              </w:rPr>
            </w:pPr>
            <w:r w:rsidRPr="00E53FE3">
              <w:rPr>
                <w:rFonts w:ascii="Arial" w:eastAsiaTheme="majorEastAsia" w:hAnsi="Arial" w:cs="Arial"/>
                <w:bCs/>
                <w:iCs/>
                <w:color w:val="000000"/>
                <w:sz w:val="24"/>
              </w:rPr>
              <w:t>20</w:t>
            </w:r>
            <w:r w:rsidR="00D172EF">
              <w:rPr>
                <w:rFonts w:ascii="Arial" w:eastAsiaTheme="majorEastAsia" w:hAnsi="Arial" w:cs="Arial"/>
                <w:bCs/>
                <w:iCs/>
                <w:color w:val="000000"/>
                <w:sz w:val="24"/>
              </w:rPr>
              <w:t>20</w:t>
            </w:r>
            <w:r w:rsidR="00D172EF">
              <w:rPr>
                <w:rFonts w:ascii="Arial" w:eastAsiaTheme="majorEastAsia" w:hAnsi="Arial" w:cs="Arial"/>
                <w:bCs/>
                <w:iCs/>
                <w:color w:val="000000"/>
                <w:sz w:val="24"/>
              </w:rPr>
              <w:t>年</w:t>
            </w:r>
            <w:r w:rsidR="00D172EF">
              <w:rPr>
                <w:rFonts w:ascii="Arial" w:eastAsiaTheme="majorEastAsia" w:hAnsi="Arial" w:cs="Arial" w:hint="eastAsia"/>
                <w:bCs/>
                <w:iCs/>
                <w:color w:val="000000"/>
                <w:sz w:val="24"/>
              </w:rPr>
              <w:t>4</w:t>
            </w:r>
            <w:r w:rsidR="00D172EF">
              <w:rPr>
                <w:rFonts w:ascii="Arial" w:eastAsiaTheme="majorEastAsia" w:hAnsi="Arial" w:cs="Arial" w:hint="eastAsia"/>
                <w:bCs/>
                <w:iCs/>
                <w:color w:val="000000"/>
                <w:sz w:val="24"/>
              </w:rPr>
              <w:t>月</w:t>
            </w:r>
            <w:r w:rsidR="00F07D8D">
              <w:rPr>
                <w:rFonts w:ascii="Arial" w:eastAsiaTheme="majorEastAsia" w:hAnsi="Arial" w:cs="Arial" w:hint="eastAsia"/>
                <w:bCs/>
                <w:iCs/>
                <w:color w:val="000000"/>
                <w:sz w:val="24"/>
              </w:rPr>
              <w:t>3</w:t>
            </w:r>
            <w:r w:rsidR="00F07D8D">
              <w:rPr>
                <w:rFonts w:ascii="Arial" w:eastAsiaTheme="majorEastAsia" w:hAnsi="Arial" w:cs="Arial" w:hint="eastAsia"/>
                <w:bCs/>
                <w:iCs/>
                <w:color w:val="000000"/>
                <w:sz w:val="24"/>
              </w:rPr>
              <w:t>日</w:t>
            </w:r>
            <w:bookmarkStart w:id="0" w:name="_GoBack"/>
            <w:bookmarkEnd w:id="0"/>
          </w:p>
        </w:tc>
      </w:tr>
    </w:tbl>
    <w:p w:rsidR="00C62537" w:rsidRPr="00E53FE3" w:rsidRDefault="00C62537">
      <w:pPr>
        <w:rPr>
          <w:rFonts w:ascii="Arial" w:eastAsiaTheme="majorEastAsia" w:hAnsi="Arial" w:cs="Arial"/>
          <w:sz w:val="24"/>
        </w:rPr>
      </w:pPr>
    </w:p>
    <w:sectPr w:rsidR="00C62537" w:rsidRPr="00E53FE3" w:rsidSect="00C6253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6B8" w:rsidRDefault="002536B8" w:rsidP="000A4373">
      <w:r>
        <w:separator/>
      </w:r>
    </w:p>
  </w:endnote>
  <w:endnote w:type="continuationSeparator" w:id="0">
    <w:p w:rsidR="002536B8" w:rsidRDefault="002536B8" w:rsidP="000A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15350998"/>
      <w:docPartObj>
        <w:docPartGallery w:val="Page Numbers (Bottom of Page)"/>
        <w:docPartUnique/>
      </w:docPartObj>
    </w:sdtPr>
    <w:sdtEndPr/>
    <w:sdtContent>
      <w:p w:rsidR="00AE2760" w:rsidRPr="00AE2760" w:rsidRDefault="00AE2760" w:rsidP="00AE2760">
        <w:pPr>
          <w:pStyle w:val="a4"/>
          <w:jc w:val="center"/>
          <w:rPr>
            <w:rFonts w:ascii="Arial" w:hAnsi="Arial" w:cs="Arial"/>
          </w:rPr>
        </w:pPr>
        <w:r w:rsidRPr="00AE2760">
          <w:rPr>
            <w:rFonts w:ascii="Arial" w:hAnsi="Arial" w:cs="Arial"/>
          </w:rPr>
          <w:fldChar w:fldCharType="begin"/>
        </w:r>
        <w:r w:rsidRPr="00AE2760">
          <w:rPr>
            <w:rFonts w:ascii="Arial" w:hAnsi="Arial" w:cs="Arial"/>
          </w:rPr>
          <w:instrText>PAGE   \* MERGEFORMAT</w:instrText>
        </w:r>
        <w:r w:rsidRPr="00AE2760">
          <w:rPr>
            <w:rFonts w:ascii="Arial" w:hAnsi="Arial" w:cs="Arial"/>
          </w:rPr>
          <w:fldChar w:fldCharType="separate"/>
        </w:r>
        <w:r w:rsidR="00F07D8D" w:rsidRPr="00F07D8D">
          <w:rPr>
            <w:rFonts w:ascii="Arial" w:hAnsi="Arial" w:cs="Arial"/>
            <w:noProof/>
            <w:lang w:val="zh-CN"/>
          </w:rPr>
          <w:t>6</w:t>
        </w:r>
        <w:r w:rsidRPr="00AE2760">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6B8" w:rsidRDefault="002536B8" w:rsidP="000A4373">
      <w:r>
        <w:separator/>
      </w:r>
    </w:p>
  </w:footnote>
  <w:footnote w:type="continuationSeparator" w:id="0">
    <w:p w:rsidR="002536B8" w:rsidRDefault="002536B8" w:rsidP="000A4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187E"/>
    <w:rsid w:val="00004694"/>
    <w:rsid w:val="00006179"/>
    <w:rsid w:val="00011E48"/>
    <w:rsid w:val="00012803"/>
    <w:rsid w:val="0001310C"/>
    <w:rsid w:val="0001679B"/>
    <w:rsid w:val="00016DAD"/>
    <w:rsid w:val="00021982"/>
    <w:rsid w:val="000227C8"/>
    <w:rsid w:val="00023778"/>
    <w:rsid w:val="00023F89"/>
    <w:rsid w:val="0002467D"/>
    <w:rsid w:val="00025490"/>
    <w:rsid w:val="00025D9B"/>
    <w:rsid w:val="000303B1"/>
    <w:rsid w:val="00034164"/>
    <w:rsid w:val="00036F17"/>
    <w:rsid w:val="0004233F"/>
    <w:rsid w:val="0004279D"/>
    <w:rsid w:val="000438B6"/>
    <w:rsid w:val="00044BF9"/>
    <w:rsid w:val="00046147"/>
    <w:rsid w:val="00046AE0"/>
    <w:rsid w:val="000503BB"/>
    <w:rsid w:val="0005324B"/>
    <w:rsid w:val="000554FD"/>
    <w:rsid w:val="00063D8E"/>
    <w:rsid w:val="000657FD"/>
    <w:rsid w:val="00067331"/>
    <w:rsid w:val="000674E4"/>
    <w:rsid w:val="000679D4"/>
    <w:rsid w:val="000703B2"/>
    <w:rsid w:val="00070B48"/>
    <w:rsid w:val="00077A37"/>
    <w:rsid w:val="00077A62"/>
    <w:rsid w:val="00081012"/>
    <w:rsid w:val="00082210"/>
    <w:rsid w:val="00085965"/>
    <w:rsid w:val="000867F1"/>
    <w:rsid w:val="000907EA"/>
    <w:rsid w:val="000910A6"/>
    <w:rsid w:val="000916AE"/>
    <w:rsid w:val="0009183D"/>
    <w:rsid w:val="0009339F"/>
    <w:rsid w:val="00094E63"/>
    <w:rsid w:val="00096EDC"/>
    <w:rsid w:val="00097878"/>
    <w:rsid w:val="00097D09"/>
    <w:rsid w:val="000A0010"/>
    <w:rsid w:val="000A0C2F"/>
    <w:rsid w:val="000A2452"/>
    <w:rsid w:val="000A32DF"/>
    <w:rsid w:val="000A4150"/>
    <w:rsid w:val="000A4373"/>
    <w:rsid w:val="000A5346"/>
    <w:rsid w:val="000A54C2"/>
    <w:rsid w:val="000A6E12"/>
    <w:rsid w:val="000A6E87"/>
    <w:rsid w:val="000B1472"/>
    <w:rsid w:val="000B3F9D"/>
    <w:rsid w:val="000B64D2"/>
    <w:rsid w:val="000C04B3"/>
    <w:rsid w:val="000C19C5"/>
    <w:rsid w:val="000C4F23"/>
    <w:rsid w:val="000C7DB2"/>
    <w:rsid w:val="000D41D6"/>
    <w:rsid w:val="000D6B56"/>
    <w:rsid w:val="000F422B"/>
    <w:rsid w:val="000F6BDF"/>
    <w:rsid w:val="000F7377"/>
    <w:rsid w:val="00104BFE"/>
    <w:rsid w:val="00104C54"/>
    <w:rsid w:val="0011226C"/>
    <w:rsid w:val="001140D7"/>
    <w:rsid w:val="001151B7"/>
    <w:rsid w:val="00115476"/>
    <w:rsid w:val="0011737D"/>
    <w:rsid w:val="00122947"/>
    <w:rsid w:val="00122EBA"/>
    <w:rsid w:val="00125AF4"/>
    <w:rsid w:val="00126B62"/>
    <w:rsid w:val="00127418"/>
    <w:rsid w:val="0012773D"/>
    <w:rsid w:val="00131700"/>
    <w:rsid w:val="00132D1A"/>
    <w:rsid w:val="001350D8"/>
    <w:rsid w:val="00136AF9"/>
    <w:rsid w:val="00140434"/>
    <w:rsid w:val="00141939"/>
    <w:rsid w:val="00143E3B"/>
    <w:rsid w:val="00146BA6"/>
    <w:rsid w:val="001523F6"/>
    <w:rsid w:val="001569AC"/>
    <w:rsid w:val="001610BD"/>
    <w:rsid w:val="00163F1F"/>
    <w:rsid w:val="00164D1E"/>
    <w:rsid w:val="001650A2"/>
    <w:rsid w:val="0016615F"/>
    <w:rsid w:val="00170A32"/>
    <w:rsid w:val="0017399A"/>
    <w:rsid w:val="00176655"/>
    <w:rsid w:val="00176AD9"/>
    <w:rsid w:val="00180636"/>
    <w:rsid w:val="001820D2"/>
    <w:rsid w:val="00182373"/>
    <w:rsid w:val="00182E98"/>
    <w:rsid w:val="00182ECB"/>
    <w:rsid w:val="00183193"/>
    <w:rsid w:val="00184263"/>
    <w:rsid w:val="00186210"/>
    <w:rsid w:val="001900C2"/>
    <w:rsid w:val="00190177"/>
    <w:rsid w:val="00191A7A"/>
    <w:rsid w:val="00192136"/>
    <w:rsid w:val="00192B1B"/>
    <w:rsid w:val="001948AF"/>
    <w:rsid w:val="001A19D8"/>
    <w:rsid w:val="001A1E50"/>
    <w:rsid w:val="001A761B"/>
    <w:rsid w:val="001B2BAA"/>
    <w:rsid w:val="001B77DD"/>
    <w:rsid w:val="001B7B5E"/>
    <w:rsid w:val="001C493F"/>
    <w:rsid w:val="001C4AEB"/>
    <w:rsid w:val="001D1BA7"/>
    <w:rsid w:val="001D20BD"/>
    <w:rsid w:val="001D37C4"/>
    <w:rsid w:val="001D577A"/>
    <w:rsid w:val="001E0FDC"/>
    <w:rsid w:val="001E4415"/>
    <w:rsid w:val="001E45CC"/>
    <w:rsid w:val="001E5A40"/>
    <w:rsid w:val="001E5F39"/>
    <w:rsid w:val="001F0877"/>
    <w:rsid w:val="001F0EFA"/>
    <w:rsid w:val="001F1D4B"/>
    <w:rsid w:val="001F28BC"/>
    <w:rsid w:val="001F3935"/>
    <w:rsid w:val="001F406A"/>
    <w:rsid w:val="001F518D"/>
    <w:rsid w:val="001F68F4"/>
    <w:rsid w:val="001F6DEF"/>
    <w:rsid w:val="002004D4"/>
    <w:rsid w:val="00200BAB"/>
    <w:rsid w:val="00201D33"/>
    <w:rsid w:val="002042A6"/>
    <w:rsid w:val="0020479D"/>
    <w:rsid w:val="00204D85"/>
    <w:rsid w:val="00211A09"/>
    <w:rsid w:val="00217AB8"/>
    <w:rsid w:val="002218A0"/>
    <w:rsid w:val="00222AD9"/>
    <w:rsid w:val="002243CF"/>
    <w:rsid w:val="00224409"/>
    <w:rsid w:val="002272FA"/>
    <w:rsid w:val="002316A2"/>
    <w:rsid w:val="00236AA6"/>
    <w:rsid w:val="00240321"/>
    <w:rsid w:val="00243946"/>
    <w:rsid w:val="00247785"/>
    <w:rsid w:val="002519E5"/>
    <w:rsid w:val="00251C73"/>
    <w:rsid w:val="00253226"/>
    <w:rsid w:val="002536B8"/>
    <w:rsid w:val="002548AB"/>
    <w:rsid w:val="0025566C"/>
    <w:rsid w:val="00255C78"/>
    <w:rsid w:val="00255EE8"/>
    <w:rsid w:val="00256513"/>
    <w:rsid w:val="0026299E"/>
    <w:rsid w:val="00265CB3"/>
    <w:rsid w:val="00266F89"/>
    <w:rsid w:val="00270AB8"/>
    <w:rsid w:val="00275A86"/>
    <w:rsid w:val="00276E46"/>
    <w:rsid w:val="00277E8C"/>
    <w:rsid w:val="00280676"/>
    <w:rsid w:val="00283049"/>
    <w:rsid w:val="0028328E"/>
    <w:rsid w:val="002845FA"/>
    <w:rsid w:val="00286400"/>
    <w:rsid w:val="00287555"/>
    <w:rsid w:val="002876E7"/>
    <w:rsid w:val="002903EF"/>
    <w:rsid w:val="00291252"/>
    <w:rsid w:val="00291873"/>
    <w:rsid w:val="00291FFC"/>
    <w:rsid w:val="00292AF2"/>
    <w:rsid w:val="00296C3E"/>
    <w:rsid w:val="00297D71"/>
    <w:rsid w:val="002A3857"/>
    <w:rsid w:val="002A3A22"/>
    <w:rsid w:val="002B423A"/>
    <w:rsid w:val="002B4786"/>
    <w:rsid w:val="002C1B85"/>
    <w:rsid w:val="002C2A88"/>
    <w:rsid w:val="002C55F1"/>
    <w:rsid w:val="002C5686"/>
    <w:rsid w:val="002C7FC6"/>
    <w:rsid w:val="002D0AE4"/>
    <w:rsid w:val="002D0E98"/>
    <w:rsid w:val="002D1A49"/>
    <w:rsid w:val="002D28D8"/>
    <w:rsid w:val="002D3DAA"/>
    <w:rsid w:val="002D5884"/>
    <w:rsid w:val="002D783A"/>
    <w:rsid w:val="002E296C"/>
    <w:rsid w:val="002E2F28"/>
    <w:rsid w:val="002E402B"/>
    <w:rsid w:val="002E7BA6"/>
    <w:rsid w:val="002F1B71"/>
    <w:rsid w:val="002F21EA"/>
    <w:rsid w:val="002F3FAC"/>
    <w:rsid w:val="002F43B3"/>
    <w:rsid w:val="002F52F8"/>
    <w:rsid w:val="002F5C95"/>
    <w:rsid w:val="002F70FA"/>
    <w:rsid w:val="00300351"/>
    <w:rsid w:val="003006F8"/>
    <w:rsid w:val="00302B06"/>
    <w:rsid w:val="00302DDC"/>
    <w:rsid w:val="00303522"/>
    <w:rsid w:val="003061D5"/>
    <w:rsid w:val="003064F4"/>
    <w:rsid w:val="00306AC6"/>
    <w:rsid w:val="00313513"/>
    <w:rsid w:val="00314880"/>
    <w:rsid w:val="00314F85"/>
    <w:rsid w:val="003156CA"/>
    <w:rsid w:val="003160E6"/>
    <w:rsid w:val="003163E3"/>
    <w:rsid w:val="00317C9E"/>
    <w:rsid w:val="00324CDA"/>
    <w:rsid w:val="00324D4D"/>
    <w:rsid w:val="003267FD"/>
    <w:rsid w:val="00326891"/>
    <w:rsid w:val="003273C5"/>
    <w:rsid w:val="00330C44"/>
    <w:rsid w:val="00332136"/>
    <w:rsid w:val="003339C4"/>
    <w:rsid w:val="00335C7F"/>
    <w:rsid w:val="003409D8"/>
    <w:rsid w:val="0034192A"/>
    <w:rsid w:val="00342554"/>
    <w:rsid w:val="00343890"/>
    <w:rsid w:val="00343B23"/>
    <w:rsid w:val="003450A3"/>
    <w:rsid w:val="00345336"/>
    <w:rsid w:val="00345662"/>
    <w:rsid w:val="00354855"/>
    <w:rsid w:val="0035517D"/>
    <w:rsid w:val="003555B3"/>
    <w:rsid w:val="003578C5"/>
    <w:rsid w:val="00360992"/>
    <w:rsid w:val="003618C8"/>
    <w:rsid w:val="003620AD"/>
    <w:rsid w:val="003625E8"/>
    <w:rsid w:val="00373634"/>
    <w:rsid w:val="00373E59"/>
    <w:rsid w:val="0037477A"/>
    <w:rsid w:val="00380186"/>
    <w:rsid w:val="00381BA8"/>
    <w:rsid w:val="00383988"/>
    <w:rsid w:val="003857BC"/>
    <w:rsid w:val="0038611B"/>
    <w:rsid w:val="00387FDE"/>
    <w:rsid w:val="00390A5B"/>
    <w:rsid w:val="0039350B"/>
    <w:rsid w:val="00393FDB"/>
    <w:rsid w:val="00395184"/>
    <w:rsid w:val="00395424"/>
    <w:rsid w:val="00395BA6"/>
    <w:rsid w:val="003A6400"/>
    <w:rsid w:val="003B4FC7"/>
    <w:rsid w:val="003B51EE"/>
    <w:rsid w:val="003B6C67"/>
    <w:rsid w:val="003B7062"/>
    <w:rsid w:val="003C3195"/>
    <w:rsid w:val="003C3B8C"/>
    <w:rsid w:val="003C3C7A"/>
    <w:rsid w:val="003C7324"/>
    <w:rsid w:val="003D34D8"/>
    <w:rsid w:val="003D537B"/>
    <w:rsid w:val="003D65E7"/>
    <w:rsid w:val="003D68D6"/>
    <w:rsid w:val="003E5ACA"/>
    <w:rsid w:val="003F1427"/>
    <w:rsid w:val="003F3E2D"/>
    <w:rsid w:val="003F49BF"/>
    <w:rsid w:val="003F5686"/>
    <w:rsid w:val="003F59EB"/>
    <w:rsid w:val="003F6E90"/>
    <w:rsid w:val="00401623"/>
    <w:rsid w:val="0040388F"/>
    <w:rsid w:val="00404D40"/>
    <w:rsid w:val="00405433"/>
    <w:rsid w:val="004109AE"/>
    <w:rsid w:val="0041547F"/>
    <w:rsid w:val="004203FF"/>
    <w:rsid w:val="004208B6"/>
    <w:rsid w:val="00424621"/>
    <w:rsid w:val="0042468C"/>
    <w:rsid w:val="00425DFF"/>
    <w:rsid w:val="00426717"/>
    <w:rsid w:val="0043021D"/>
    <w:rsid w:val="004331AD"/>
    <w:rsid w:val="004372E4"/>
    <w:rsid w:val="0043762E"/>
    <w:rsid w:val="004417CC"/>
    <w:rsid w:val="0044193B"/>
    <w:rsid w:val="00441CA0"/>
    <w:rsid w:val="004420B6"/>
    <w:rsid w:val="00442FE9"/>
    <w:rsid w:val="00444E89"/>
    <w:rsid w:val="00445426"/>
    <w:rsid w:val="0044760F"/>
    <w:rsid w:val="00451AC1"/>
    <w:rsid w:val="00451D16"/>
    <w:rsid w:val="0045545A"/>
    <w:rsid w:val="00455E2F"/>
    <w:rsid w:val="004562CF"/>
    <w:rsid w:val="00456C15"/>
    <w:rsid w:val="004617CA"/>
    <w:rsid w:val="00463C24"/>
    <w:rsid w:val="0046413D"/>
    <w:rsid w:val="00465B13"/>
    <w:rsid w:val="00466A06"/>
    <w:rsid w:val="0047133D"/>
    <w:rsid w:val="00471E26"/>
    <w:rsid w:val="00472BC8"/>
    <w:rsid w:val="00472C5D"/>
    <w:rsid w:val="004730C8"/>
    <w:rsid w:val="004807C1"/>
    <w:rsid w:val="00484D73"/>
    <w:rsid w:val="00492D23"/>
    <w:rsid w:val="00495BC6"/>
    <w:rsid w:val="004964A5"/>
    <w:rsid w:val="0049670D"/>
    <w:rsid w:val="00496828"/>
    <w:rsid w:val="004A005B"/>
    <w:rsid w:val="004A16A5"/>
    <w:rsid w:val="004A2B30"/>
    <w:rsid w:val="004A3AB1"/>
    <w:rsid w:val="004A413A"/>
    <w:rsid w:val="004A55AC"/>
    <w:rsid w:val="004A578B"/>
    <w:rsid w:val="004A6869"/>
    <w:rsid w:val="004A6F94"/>
    <w:rsid w:val="004A77C4"/>
    <w:rsid w:val="004B114C"/>
    <w:rsid w:val="004B1A30"/>
    <w:rsid w:val="004B1F13"/>
    <w:rsid w:val="004B250B"/>
    <w:rsid w:val="004B2A92"/>
    <w:rsid w:val="004B2BC3"/>
    <w:rsid w:val="004B4941"/>
    <w:rsid w:val="004C09EE"/>
    <w:rsid w:val="004C1552"/>
    <w:rsid w:val="004C20A2"/>
    <w:rsid w:val="004C3332"/>
    <w:rsid w:val="004C4142"/>
    <w:rsid w:val="004C5B33"/>
    <w:rsid w:val="004C7AB7"/>
    <w:rsid w:val="004D161B"/>
    <w:rsid w:val="004D5275"/>
    <w:rsid w:val="004E06F6"/>
    <w:rsid w:val="004E14B2"/>
    <w:rsid w:val="004E1569"/>
    <w:rsid w:val="004E2725"/>
    <w:rsid w:val="004E3497"/>
    <w:rsid w:val="004E4F19"/>
    <w:rsid w:val="004E672B"/>
    <w:rsid w:val="004E781A"/>
    <w:rsid w:val="004F0141"/>
    <w:rsid w:val="004F120D"/>
    <w:rsid w:val="004F644D"/>
    <w:rsid w:val="004F6F68"/>
    <w:rsid w:val="005000F1"/>
    <w:rsid w:val="00503C60"/>
    <w:rsid w:val="00503FB9"/>
    <w:rsid w:val="00505FF2"/>
    <w:rsid w:val="00511841"/>
    <w:rsid w:val="0051195A"/>
    <w:rsid w:val="00511B5D"/>
    <w:rsid w:val="005137C2"/>
    <w:rsid w:val="00513DCC"/>
    <w:rsid w:val="00515D66"/>
    <w:rsid w:val="005163BE"/>
    <w:rsid w:val="00517A23"/>
    <w:rsid w:val="005228F7"/>
    <w:rsid w:val="00522A62"/>
    <w:rsid w:val="005234F3"/>
    <w:rsid w:val="0052457B"/>
    <w:rsid w:val="00525E99"/>
    <w:rsid w:val="00532A38"/>
    <w:rsid w:val="00534797"/>
    <w:rsid w:val="00534B51"/>
    <w:rsid w:val="00534C19"/>
    <w:rsid w:val="00540779"/>
    <w:rsid w:val="005432F3"/>
    <w:rsid w:val="0054605D"/>
    <w:rsid w:val="00547AAD"/>
    <w:rsid w:val="005513F1"/>
    <w:rsid w:val="0055268B"/>
    <w:rsid w:val="00552CCB"/>
    <w:rsid w:val="005555CD"/>
    <w:rsid w:val="00561E20"/>
    <w:rsid w:val="0056370E"/>
    <w:rsid w:val="00566CDF"/>
    <w:rsid w:val="0057027E"/>
    <w:rsid w:val="0057072D"/>
    <w:rsid w:val="0057104D"/>
    <w:rsid w:val="0057475E"/>
    <w:rsid w:val="00576B11"/>
    <w:rsid w:val="00580ED5"/>
    <w:rsid w:val="00581AA3"/>
    <w:rsid w:val="00581C21"/>
    <w:rsid w:val="00583252"/>
    <w:rsid w:val="00583C3D"/>
    <w:rsid w:val="00585533"/>
    <w:rsid w:val="00586864"/>
    <w:rsid w:val="00586A90"/>
    <w:rsid w:val="0059037A"/>
    <w:rsid w:val="0059039C"/>
    <w:rsid w:val="00592137"/>
    <w:rsid w:val="005923A2"/>
    <w:rsid w:val="00593CCC"/>
    <w:rsid w:val="00594379"/>
    <w:rsid w:val="00594E6B"/>
    <w:rsid w:val="00595DBD"/>
    <w:rsid w:val="0059678D"/>
    <w:rsid w:val="005A1FFB"/>
    <w:rsid w:val="005A208F"/>
    <w:rsid w:val="005A77A3"/>
    <w:rsid w:val="005B0A94"/>
    <w:rsid w:val="005B1B8A"/>
    <w:rsid w:val="005B2CB2"/>
    <w:rsid w:val="005B38EE"/>
    <w:rsid w:val="005B448D"/>
    <w:rsid w:val="005B6F33"/>
    <w:rsid w:val="005C45E2"/>
    <w:rsid w:val="005C4C08"/>
    <w:rsid w:val="005C51ED"/>
    <w:rsid w:val="005C54F3"/>
    <w:rsid w:val="005C5BEE"/>
    <w:rsid w:val="005C74E8"/>
    <w:rsid w:val="005D05ED"/>
    <w:rsid w:val="005D09C7"/>
    <w:rsid w:val="005D4DD2"/>
    <w:rsid w:val="005D5A8A"/>
    <w:rsid w:val="005D5E6A"/>
    <w:rsid w:val="005D70E6"/>
    <w:rsid w:val="005D7DC0"/>
    <w:rsid w:val="005E3E6F"/>
    <w:rsid w:val="005E5A91"/>
    <w:rsid w:val="005F2285"/>
    <w:rsid w:val="005F296B"/>
    <w:rsid w:val="005F3C6B"/>
    <w:rsid w:val="005F4059"/>
    <w:rsid w:val="005F4B58"/>
    <w:rsid w:val="005F55C5"/>
    <w:rsid w:val="0060172F"/>
    <w:rsid w:val="00602DF8"/>
    <w:rsid w:val="0060493F"/>
    <w:rsid w:val="00606069"/>
    <w:rsid w:val="00606ED0"/>
    <w:rsid w:val="0061009B"/>
    <w:rsid w:val="006108FC"/>
    <w:rsid w:val="00612980"/>
    <w:rsid w:val="00614CB5"/>
    <w:rsid w:val="00615828"/>
    <w:rsid w:val="00615EA9"/>
    <w:rsid w:val="006165D6"/>
    <w:rsid w:val="00616F71"/>
    <w:rsid w:val="0061785A"/>
    <w:rsid w:val="006219DE"/>
    <w:rsid w:val="00622D6A"/>
    <w:rsid w:val="00623FAE"/>
    <w:rsid w:val="006247C1"/>
    <w:rsid w:val="006261FC"/>
    <w:rsid w:val="0063016B"/>
    <w:rsid w:val="00630A7A"/>
    <w:rsid w:val="00633D6E"/>
    <w:rsid w:val="006346F2"/>
    <w:rsid w:val="00636825"/>
    <w:rsid w:val="006374A1"/>
    <w:rsid w:val="00641425"/>
    <w:rsid w:val="00641B1D"/>
    <w:rsid w:val="00643BE6"/>
    <w:rsid w:val="00646194"/>
    <w:rsid w:val="006474CD"/>
    <w:rsid w:val="00647FEE"/>
    <w:rsid w:val="00660397"/>
    <w:rsid w:val="00661836"/>
    <w:rsid w:val="00662E16"/>
    <w:rsid w:val="00663884"/>
    <w:rsid w:val="006653E7"/>
    <w:rsid w:val="006664D5"/>
    <w:rsid w:val="00666E44"/>
    <w:rsid w:val="0067106D"/>
    <w:rsid w:val="00675036"/>
    <w:rsid w:val="00680C20"/>
    <w:rsid w:val="00683B83"/>
    <w:rsid w:val="0068703B"/>
    <w:rsid w:val="00690CBF"/>
    <w:rsid w:val="0069154E"/>
    <w:rsid w:val="00693242"/>
    <w:rsid w:val="00695034"/>
    <w:rsid w:val="00696470"/>
    <w:rsid w:val="00696BB7"/>
    <w:rsid w:val="006A0231"/>
    <w:rsid w:val="006A15BC"/>
    <w:rsid w:val="006A75C6"/>
    <w:rsid w:val="006B5F92"/>
    <w:rsid w:val="006B6DFB"/>
    <w:rsid w:val="006C0280"/>
    <w:rsid w:val="006C0878"/>
    <w:rsid w:val="006C0E9B"/>
    <w:rsid w:val="006C11AC"/>
    <w:rsid w:val="006C4582"/>
    <w:rsid w:val="006D0811"/>
    <w:rsid w:val="006D1540"/>
    <w:rsid w:val="006D210D"/>
    <w:rsid w:val="006D456F"/>
    <w:rsid w:val="006D75A6"/>
    <w:rsid w:val="006D7A3B"/>
    <w:rsid w:val="006E1B62"/>
    <w:rsid w:val="006E4232"/>
    <w:rsid w:val="006F138E"/>
    <w:rsid w:val="006F1725"/>
    <w:rsid w:val="006F1802"/>
    <w:rsid w:val="006F2081"/>
    <w:rsid w:val="006F5154"/>
    <w:rsid w:val="006F5C33"/>
    <w:rsid w:val="0070210B"/>
    <w:rsid w:val="00702BBE"/>
    <w:rsid w:val="00703B15"/>
    <w:rsid w:val="00707659"/>
    <w:rsid w:val="00711775"/>
    <w:rsid w:val="0071233E"/>
    <w:rsid w:val="00712570"/>
    <w:rsid w:val="00716745"/>
    <w:rsid w:val="00721A49"/>
    <w:rsid w:val="007221AD"/>
    <w:rsid w:val="00722C36"/>
    <w:rsid w:val="007245AD"/>
    <w:rsid w:val="00724826"/>
    <w:rsid w:val="00724878"/>
    <w:rsid w:val="00726186"/>
    <w:rsid w:val="00727C20"/>
    <w:rsid w:val="007303D5"/>
    <w:rsid w:val="00731ED5"/>
    <w:rsid w:val="0073541C"/>
    <w:rsid w:val="007402D2"/>
    <w:rsid w:val="00743717"/>
    <w:rsid w:val="00743D5A"/>
    <w:rsid w:val="00744086"/>
    <w:rsid w:val="007448D4"/>
    <w:rsid w:val="00745131"/>
    <w:rsid w:val="00754ECE"/>
    <w:rsid w:val="00766A67"/>
    <w:rsid w:val="007679C3"/>
    <w:rsid w:val="00770C91"/>
    <w:rsid w:val="007725CB"/>
    <w:rsid w:val="00774207"/>
    <w:rsid w:val="00776A92"/>
    <w:rsid w:val="0078152B"/>
    <w:rsid w:val="00782A0E"/>
    <w:rsid w:val="00782DE7"/>
    <w:rsid w:val="00782E30"/>
    <w:rsid w:val="00783ED0"/>
    <w:rsid w:val="007852DD"/>
    <w:rsid w:val="00790B47"/>
    <w:rsid w:val="007912EA"/>
    <w:rsid w:val="0079375C"/>
    <w:rsid w:val="00793A54"/>
    <w:rsid w:val="00796335"/>
    <w:rsid w:val="00796841"/>
    <w:rsid w:val="00797373"/>
    <w:rsid w:val="007976EF"/>
    <w:rsid w:val="007A1009"/>
    <w:rsid w:val="007A672B"/>
    <w:rsid w:val="007A7B30"/>
    <w:rsid w:val="007B009E"/>
    <w:rsid w:val="007B1F6D"/>
    <w:rsid w:val="007B32F5"/>
    <w:rsid w:val="007C73E8"/>
    <w:rsid w:val="007D0127"/>
    <w:rsid w:val="007D2AD7"/>
    <w:rsid w:val="007D4168"/>
    <w:rsid w:val="007D7871"/>
    <w:rsid w:val="007E4535"/>
    <w:rsid w:val="007E56BF"/>
    <w:rsid w:val="007F0146"/>
    <w:rsid w:val="007F042A"/>
    <w:rsid w:val="007F166C"/>
    <w:rsid w:val="007F1BBB"/>
    <w:rsid w:val="007F1CBA"/>
    <w:rsid w:val="007F31B8"/>
    <w:rsid w:val="007F48C5"/>
    <w:rsid w:val="007F49F6"/>
    <w:rsid w:val="007F5293"/>
    <w:rsid w:val="007F65BA"/>
    <w:rsid w:val="007F7075"/>
    <w:rsid w:val="008023C8"/>
    <w:rsid w:val="0080416D"/>
    <w:rsid w:val="0080424E"/>
    <w:rsid w:val="00805086"/>
    <w:rsid w:val="00807351"/>
    <w:rsid w:val="00807787"/>
    <w:rsid w:val="008102E2"/>
    <w:rsid w:val="00811E19"/>
    <w:rsid w:val="00813D38"/>
    <w:rsid w:val="00814130"/>
    <w:rsid w:val="00814FD2"/>
    <w:rsid w:val="0081545E"/>
    <w:rsid w:val="00816301"/>
    <w:rsid w:val="00816CA2"/>
    <w:rsid w:val="00817860"/>
    <w:rsid w:val="0082230C"/>
    <w:rsid w:val="00822356"/>
    <w:rsid w:val="00824620"/>
    <w:rsid w:val="00825216"/>
    <w:rsid w:val="00827E1A"/>
    <w:rsid w:val="00830322"/>
    <w:rsid w:val="00830B30"/>
    <w:rsid w:val="00831C57"/>
    <w:rsid w:val="00836585"/>
    <w:rsid w:val="008365E3"/>
    <w:rsid w:val="00837AC8"/>
    <w:rsid w:val="00843A99"/>
    <w:rsid w:val="00843BEE"/>
    <w:rsid w:val="00846F89"/>
    <w:rsid w:val="008479AA"/>
    <w:rsid w:val="00847A54"/>
    <w:rsid w:val="00850D5B"/>
    <w:rsid w:val="00851EF4"/>
    <w:rsid w:val="00853161"/>
    <w:rsid w:val="0085747C"/>
    <w:rsid w:val="00861A2E"/>
    <w:rsid w:val="00863FCF"/>
    <w:rsid w:val="00865AFA"/>
    <w:rsid w:val="00865C09"/>
    <w:rsid w:val="00865CE6"/>
    <w:rsid w:val="00867D85"/>
    <w:rsid w:val="00870242"/>
    <w:rsid w:val="0087176F"/>
    <w:rsid w:val="00873E3C"/>
    <w:rsid w:val="0087581F"/>
    <w:rsid w:val="008834BE"/>
    <w:rsid w:val="00884C09"/>
    <w:rsid w:val="00885B5F"/>
    <w:rsid w:val="00886DA8"/>
    <w:rsid w:val="00890749"/>
    <w:rsid w:val="008927B3"/>
    <w:rsid w:val="008940DC"/>
    <w:rsid w:val="00894312"/>
    <w:rsid w:val="008A2EF1"/>
    <w:rsid w:val="008A3875"/>
    <w:rsid w:val="008A584C"/>
    <w:rsid w:val="008A7BBE"/>
    <w:rsid w:val="008A7DEE"/>
    <w:rsid w:val="008B2ED1"/>
    <w:rsid w:val="008B3B41"/>
    <w:rsid w:val="008B477F"/>
    <w:rsid w:val="008B69B5"/>
    <w:rsid w:val="008B7AD4"/>
    <w:rsid w:val="008C306D"/>
    <w:rsid w:val="008C4FED"/>
    <w:rsid w:val="008C56C9"/>
    <w:rsid w:val="008C7DAA"/>
    <w:rsid w:val="008D118F"/>
    <w:rsid w:val="008D247B"/>
    <w:rsid w:val="008D6A2B"/>
    <w:rsid w:val="008D6B3E"/>
    <w:rsid w:val="008E0C9B"/>
    <w:rsid w:val="008E1067"/>
    <w:rsid w:val="008E2A61"/>
    <w:rsid w:val="008E7588"/>
    <w:rsid w:val="008F2E44"/>
    <w:rsid w:val="0090305E"/>
    <w:rsid w:val="00906514"/>
    <w:rsid w:val="00910CAD"/>
    <w:rsid w:val="009147F1"/>
    <w:rsid w:val="00916DF7"/>
    <w:rsid w:val="00917B0C"/>
    <w:rsid w:val="0092042E"/>
    <w:rsid w:val="009213D9"/>
    <w:rsid w:val="00922AEE"/>
    <w:rsid w:val="0092418E"/>
    <w:rsid w:val="00924EA1"/>
    <w:rsid w:val="00932202"/>
    <w:rsid w:val="00933ED8"/>
    <w:rsid w:val="009345B6"/>
    <w:rsid w:val="00934B80"/>
    <w:rsid w:val="00937C8B"/>
    <w:rsid w:val="00937DAA"/>
    <w:rsid w:val="00940B2B"/>
    <w:rsid w:val="00940F74"/>
    <w:rsid w:val="0094187C"/>
    <w:rsid w:val="00942DAE"/>
    <w:rsid w:val="009517BA"/>
    <w:rsid w:val="0095363B"/>
    <w:rsid w:val="00955AB2"/>
    <w:rsid w:val="00957373"/>
    <w:rsid w:val="009604A6"/>
    <w:rsid w:val="0096199D"/>
    <w:rsid w:val="009624FD"/>
    <w:rsid w:val="009643AA"/>
    <w:rsid w:val="009644B7"/>
    <w:rsid w:val="00966AA2"/>
    <w:rsid w:val="00967552"/>
    <w:rsid w:val="00967C02"/>
    <w:rsid w:val="00970B40"/>
    <w:rsid w:val="00975607"/>
    <w:rsid w:val="00975D2E"/>
    <w:rsid w:val="00983514"/>
    <w:rsid w:val="009844DB"/>
    <w:rsid w:val="00987F43"/>
    <w:rsid w:val="00990066"/>
    <w:rsid w:val="0099100B"/>
    <w:rsid w:val="0099222E"/>
    <w:rsid w:val="009937A3"/>
    <w:rsid w:val="00995227"/>
    <w:rsid w:val="00995A9D"/>
    <w:rsid w:val="009A0845"/>
    <w:rsid w:val="009A1374"/>
    <w:rsid w:val="009A2DC8"/>
    <w:rsid w:val="009B0C29"/>
    <w:rsid w:val="009B106E"/>
    <w:rsid w:val="009B144A"/>
    <w:rsid w:val="009B2F42"/>
    <w:rsid w:val="009B2FD0"/>
    <w:rsid w:val="009B3233"/>
    <w:rsid w:val="009B42B8"/>
    <w:rsid w:val="009C1DBD"/>
    <w:rsid w:val="009C4FA6"/>
    <w:rsid w:val="009D1354"/>
    <w:rsid w:val="009D2BAE"/>
    <w:rsid w:val="009D759E"/>
    <w:rsid w:val="009E046F"/>
    <w:rsid w:val="009E1332"/>
    <w:rsid w:val="009E3B98"/>
    <w:rsid w:val="009E43DC"/>
    <w:rsid w:val="009E53E4"/>
    <w:rsid w:val="009E53F6"/>
    <w:rsid w:val="009E5718"/>
    <w:rsid w:val="009E6AF5"/>
    <w:rsid w:val="009F0614"/>
    <w:rsid w:val="009F20BB"/>
    <w:rsid w:val="009F33CC"/>
    <w:rsid w:val="009F3FEF"/>
    <w:rsid w:val="009F5C2C"/>
    <w:rsid w:val="009F60FE"/>
    <w:rsid w:val="009F6916"/>
    <w:rsid w:val="009F744B"/>
    <w:rsid w:val="009F77C9"/>
    <w:rsid w:val="00A002E9"/>
    <w:rsid w:val="00A006C5"/>
    <w:rsid w:val="00A037AB"/>
    <w:rsid w:val="00A03E5F"/>
    <w:rsid w:val="00A0596A"/>
    <w:rsid w:val="00A069DF"/>
    <w:rsid w:val="00A13204"/>
    <w:rsid w:val="00A14EC9"/>
    <w:rsid w:val="00A223BD"/>
    <w:rsid w:val="00A237B2"/>
    <w:rsid w:val="00A33F32"/>
    <w:rsid w:val="00A37A66"/>
    <w:rsid w:val="00A4122B"/>
    <w:rsid w:val="00A42BA3"/>
    <w:rsid w:val="00A437FB"/>
    <w:rsid w:val="00A43FA4"/>
    <w:rsid w:val="00A450B0"/>
    <w:rsid w:val="00A46BD4"/>
    <w:rsid w:val="00A471F4"/>
    <w:rsid w:val="00A473C8"/>
    <w:rsid w:val="00A50A3E"/>
    <w:rsid w:val="00A51988"/>
    <w:rsid w:val="00A51F8A"/>
    <w:rsid w:val="00A53665"/>
    <w:rsid w:val="00A54732"/>
    <w:rsid w:val="00A55008"/>
    <w:rsid w:val="00A55343"/>
    <w:rsid w:val="00A5786F"/>
    <w:rsid w:val="00A57DD0"/>
    <w:rsid w:val="00A60354"/>
    <w:rsid w:val="00A624A5"/>
    <w:rsid w:val="00A63DBA"/>
    <w:rsid w:val="00A65362"/>
    <w:rsid w:val="00A65905"/>
    <w:rsid w:val="00A703F2"/>
    <w:rsid w:val="00A7307E"/>
    <w:rsid w:val="00A734D8"/>
    <w:rsid w:val="00A74DD4"/>
    <w:rsid w:val="00A75AD8"/>
    <w:rsid w:val="00A77473"/>
    <w:rsid w:val="00A85596"/>
    <w:rsid w:val="00A913DD"/>
    <w:rsid w:val="00A91987"/>
    <w:rsid w:val="00A91B16"/>
    <w:rsid w:val="00A935E3"/>
    <w:rsid w:val="00A93D21"/>
    <w:rsid w:val="00A9530B"/>
    <w:rsid w:val="00A95443"/>
    <w:rsid w:val="00A95628"/>
    <w:rsid w:val="00A95721"/>
    <w:rsid w:val="00AA001E"/>
    <w:rsid w:val="00AA0D9B"/>
    <w:rsid w:val="00AA1413"/>
    <w:rsid w:val="00AA335F"/>
    <w:rsid w:val="00AA5BF6"/>
    <w:rsid w:val="00AA748B"/>
    <w:rsid w:val="00AB0D4E"/>
    <w:rsid w:val="00AB1ECD"/>
    <w:rsid w:val="00AB2456"/>
    <w:rsid w:val="00AB280E"/>
    <w:rsid w:val="00AB2E82"/>
    <w:rsid w:val="00AB312E"/>
    <w:rsid w:val="00AB442F"/>
    <w:rsid w:val="00AB5457"/>
    <w:rsid w:val="00AB5EC9"/>
    <w:rsid w:val="00AB5F5B"/>
    <w:rsid w:val="00AB7CC6"/>
    <w:rsid w:val="00AC116B"/>
    <w:rsid w:val="00AC1498"/>
    <w:rsid w:val="00AC4942"/>
    <w:rsid w:val="00AC6D44"/>
    <w:rsid w:val="00AD0B8F"/>
    <w:rsid w:val="00AD1659"/>
    <w:rsid w:val="00AD2E33"/>
    <w:rsid w:val="00AD30E0"/>
    <w:rsid w:val="00AD6B86"/>
    <w:rsid w:val="00AE15D9"/>
    <w:rsid w:val="00AE182C"/>
    <w:rsid w:val="00AE2229"/>
    <w:rsid w:val="00AE2760"/>
    <w:rsid w:val="00AE2A48"/>
    <w:rsid w:val="00AE2AC2"/>
    <w:rsid w:val="00AE6953"/>
    <w:rsid w:val="00AE6D63"/>
    <w:rsid w:val="00AE6FF4"/>
    <w:rsid w:val="00AE7F24"/>
    <w:rsid w:val="00AF27D3"/>
    <w:rsid w:val="00AF31DB"/>
    <w:rsid w:val="00AF5A27"/>
    <w:rsid w:val="00AF5F14"/>
    <w:rsid w:val="00B013ED"/>
    <w:rsid w:val="00B02B10"/>
    <w:rsid w:val="00B04D68"/>
    <w:rsid w:val="00B04F40"/>
    <w:rsid w:val="00B1042B"/>
    <w:rsid w:val="00B10B0C"/>
    <w:rsid w:val="00B12E31"/>
    <w:rsid w:val="00B136E7"/>
    <w:rsid w:val="00B15A14"/>
    <w:rsid w:val="00B1773D"/>
    <w:rsid w:val="00B220D6"/>
    <w:rsid w:val="00B25403"/>
    <w:rsid w:val="00B31AEC"/>
    <w:rsid w:val="00B32138"/>
    <w:rsid w:val="00B330B6"/>
    <w:rsid w:val="00B3719E"/>
    <w:rsid w:val="00B40595"/>
    <w:rsid w:val="00B40FBA"/>
    <w:rsid w:val="00B419E3"/>
    <w:rsid w:val="00B459E2"/>
    <w:rsid w:val="00B45F91"/>
    <w:rsid w:val="00B461CF"/>
    <w:rsid w:val="00B57EDA"/>
    <w:rsid w:val="00B60729"/>
    <w:rsid w:val="00B63603"/>
    <w:rsid w:val="00B63954"/>
    <w:rsid w:val="00B65E60"/>
    <w:rsid w:val="00B66E7E"/>
    <w:rsid w:val="00B66F5F"/>
    <w:rsid w:val="00B712B0"/>
    <w:rsid w:val="00B726AD"/>
    <w:rsid w:val="00B73854"/>
    <w:rsid w:val="00B7491D"/>
    <w:rsid w:val="00B75BBC"/>
    <w:rsid w:val="00B77770"/>
    <w:rsid w:val="00B77946"/>
    <w:rsid w:val="00B77D49"/>
    <w:rsid w:val="00B844D5"/>
    <w:rsid w:val="00B8594B"/>
    <w:rsid w:val="00B86853"/>
    <w:rsid w:val="00B90BFA"/>
    <w:rsid w:val="00B9364A"/>
    <w:rsid w:val="00B94BDF"/>
    <w:rsid w:val="00B95112"/>
    <w:rsid w:val="00B95874"/>
    <w:rsid w:val="00BA007C"/>
    <w:rsid w:val="00BA0226"/>
    <w:rsid w:val="00BA02ED"/>
    <w:rsid w:val="00BA0E99"/>
    <w:rsid w:val="00BA10CA"/>
    <w:rsid w:val="00BA140A"/>
    <w:rsid w:val="00BA1C7B"/>
    <w:rsid w:val="00BA3181"/>
    <w:rsid w:val="00BA4274"/>
    <w:rsid w:val="00BA521A"/>
    <w:rsid w:val="00BA67A4"/>
    <w:rsid w:val="00BB0097"/>
    <w:rsid w:val="00BB5023"/>
    <w:rsid w:val="00BB5795"/>
    <w:rsid w:val="00BC00A7"/>
    <w:rsid w:val="00BC1F39"/>
    <w:rsid w:val="00BC4ACE"/>
    <w:rsid w:val="00BC50F1"/>
    <w:rsid w:val="00BC55FE"/>
    <w:rsid w:val="00BD0C30"/>
    <w:rsid w:val="00BD17F3"/>
    <w:rsid w:val="00BD2808"/>
    <w:rsid w:val="00BD2DE3"/>
    <w:rsid w:val="00BD45C0"/>
    <w:rsid w:val="00BD51A5"/>
    <w:rsid w:val="00BD66E6"/>
    <w:rsid w:val="00BE1A46"/>
    <w:rsid w:val="00BE1F2A"/>
    <w:rsid w:val="00BE2733"/>
    <w:rsid w:val="00BE480C"/>
    <w:rsid w:val="00BF1FE1"/>
    <w:rsid w:val="00BF249E"/>
    <w:rsid w:val="00BF345F"/>
    <w:rsid w:val="00BF5600"/>
    <w:rsid w:val="00BF6099"/>
    <w:rsid w:val="00BF6DE2"/>
    <w:rsid w:val="00C00F69"/>
    <w:rsid w:val="00C024C0"/>
    <w:rsid w:val="00C02B12"/>
    <w:rsid w:val="00C04F92"/>
    <w:rsid w:val="00C05BF7"/>
    <w:rsid w:val="00C07A30"/>
    <w:rsid w:val="00C07AA3"/>
    <w:rsid w:val="00C1201F"/>
    <w:rsid w:val="00C13CE3"/>
    <w:rsid w:val="00C1493F"/>
    <w:rsid w:val="00C14CC3"/>
    <w:rsid w:val="00C16005"/>
    <w:rsid w:val="00C17BCF"/>
    <w:rsid w:val="00C22CEC"/>
    <w:rsid w:val="00C22D2C"/>
    <w:rsid w:val="00C24E8B"/>
    <w:rsid w:val="00C25B08"/>
    <w:rsid w:val="00C26EEE"/>
    <w:rsid w:val="00C32A94"/>
    <w:rsid w:val="00C32D65"/>
    <w:rsid w:val="00C33212"/>
    <w:rsid w:val="00C439B3"/>
    <w:rsid w:val="00C454F6"/>
    <w:rsid w:val="00C45A50"/>
    <w:rsid w:val="00C460D6"/>
    <w:rsid w:val="00C462C7"/>
    <w:rsid w:val="00C532C1"/>
    <w:rsid w:val="00C545A8"/>
    <w:rsid w:val="00C54B40"/>
    <w:rsid w:val="00C55F94"/>
    <w:rsid w:val="00C57E1E"/>
    <w:rsid w:val="00C62537"/>
    <w:rsid w:val="00C64487"/>
    <w:rsid w:val="00C65486"/>
    <w:rsid w:val="00C75C48"/>
    <w:rsid w:val="00C771A4"/>
    <w:rsid w:val="00C806BA"/>
    <w:rsid w:val="00C80722"/>
    <w:rsid w:val="00C80BD9"/>
    <w:rsid w:val="00C829A7"/>
    <w:rsid w:val="00C84988"/>
    <w:rsid w:val="00C870BD"/>
    <w:rsid w:val="00C91A48"/>
    <w:rsid w:val="00C91E44"/>
    <w:rsid w:val="00C948D6"/>
    <w:rsid w:val="00C9569F"/>
    <w:rsid w:val="00CA18C1"/>
    <w:rsid w:val="00CA2E31"/>
    <w:rsid w:val="00CA4653"/>
    <w:rsid w:val="00CA5A52"/>
    <w:rsid w:val="00CA5C85"/>
    <w:rsid w:val="00CA63F7"/>
    <w:rsid w:val="00CA6C14"/>
    <w:rsid w:val="00CB0EFF"/>
    <w:rsid w:val="00CB644E"/>
    <w:rsid w:val="00CB7B4C"/>
    <w:rsid w:val="00CC04F4"/>
    <w:rsid w:val="00CC0CB3"/>
    <w:rsid w:val="00CC11FE"/>
    <w:rsid w:val="00CC215B"/>
    <w:rsid w:val="00CC254B"/>
    <w:rsid w:val="00CC42B0"/>
    <w:rsid w:val="00CC5A96"/>
    <w:rsid w:val="00CC6350"/>
    <w:rsid w:val="00CC7E57"/>
    <w:rsid w:val="00CD1155"/>
    <w:rsid w:val="00CD2BAF"/>
    <w:rsid w:val="00CD4DBD"/>
    <w:rsid w:val="00CD6752"/>
    <w:rsid w:val="00CD7FC9"/>
    <w:rsid w:val="00CE1216"/>
    <w:rsid w:val="00CE187E"/>
    <w:rsid w:val="00CE45E4"/>
    <w:rsid w:val="00CE5545"/>
    <w:rsid w:val="00CE5FD4"/>
    <w:rsid w:val="00CF135D"/>
    <w:rsid w:val="00CF3CBF"/>
    <w:rsid w:val="00CF4130"/>
    <w:rsid w:val="00CF50E7"/>
    <w:rsid w:val="00CF6FC5"/>
    <w:rsid w:val="00CF7066"/>
    <w:rsid w:val="00D00F92"/>
    <w:rsid w:val="00D015E8"/>
    <w:rsid w:val="00D01725"/>
    <w:rsid w:val="00D0177D"/>
    <w:rsid w:val="00D0271E"/>
    <w:rsid w:val="00D038DA"/>
    <w:rsid w:val="00D04E5E"/>
    <w:rsid w:val="00D05815"/>
    <w:rsid w:val="00D05ECF"/>
    <w:rsid w:val="00D112D8"/>
    <w:rsid w:val="00D11A9D"/>
    <w:rsid w:val="00D11CD1"/>
    <w:rsid w:val="00D172EF"/>
    <w:rsid w:val="00D17E15"/>
    <w:rsid w:val="00D20BFB"/>
    <w:rsid w:val="00D230DF"/>
    <w:rsid w:val="00D23C2E"/>
    <w:rsid w:val="00D244FD"/>
    <w:rsid w:val="00D26109"/>
    <w:rsid w:val="00D2762F"/>
    <w:rsid w:val="00D27B29"/>
    <w:rsid w:val="00D3095B"/>
    <w:rsid w:val="00D30FA4"/>
    <w:rsid w:val="00D37627"/>
    <w:rsid w:val="00D46365"/>
    <w:rsid w:val="00D46743"/>
    <w:rsid w:val="00D46FEF"/>
    <w:rsid w:val="00D530C4"/>
    <w:rsid w:val="00D531B3"/>
    <w:rsid w:val="00D53236"/>
    <w:rsid w:val="00D545B4"/>
    <w:rsid w:val="00D55146"/>
    <w:rsid w:val="00D560D1"/>
    <w:rsid w:val="00D56D8E"/>
    <w:rsid w:val="00D57434"/>
    <w:rsid w:val="00D60C69"/>
    <w:rsid w:val="00D621CA"/>
    <w:rsid w:val="00D62B5C"/>
    <w:rsid w:val="00D63F69"/>
    <w:rsid w:val="00D64793"/>
    <w:rsid w:val="00D65723"/>
    <w:rsid w:val="00D65BB9"/>
    <w:rsid w:val="00D66660"/>
    <w:rsid w:val="00D67391"/>
    <w:rsid w:val="00D708C4"/>
    <w:rsid w:val="00D737E3"/>
    <w:rsid w:val="00D73851"/>
    <w:rsid w:val="00D75BC8"/>
    <w:rsid w:val="00D77B9E"/>
    <w:rsid w:val="00D82177"/>
    <w:rsid w:val="00D82C75"/>
    <w:rsid w:val="00D84A2C"/>
    <w:rsid w:val="00D9121E"/>
    <w:rsid w:val="00D95AC0"/>
    <w:rsid w:val="00DA1707"/>
    <w:rsid w:val="00DA2A6B"/>
    <w:rsid w:val="00DA2BCE"/>
    <w:rsid w:val="00DA3077"/>
    <w:rsid w:val="00DA3C7E"/>
    <w:rsid w:val="00DA4313"/>
    <w:rsid w:val="00DB1080"/>
    <w:rsid w:val="00DB1507"/>
    <w:rsid w:val="00DB351F"/>
    <w:rsid w:val="00DB4632"/>
    <w:rsid w:val="00DB49C6"/>
    <w:rsid w:val="00DB49CB"/>
    <w:rsid w:val="00DB6CB3"/>
    <w:rsid w:val="00DB790C"/>
    <w:rsid w:val="00DB7BFA"/>
    <w:rsid w:val="00DB7DC2"/>
    <w:rsid w:val="00DC25A3"/>
    <w:rsid w:val="00DC2A74"/>
    <w:rsid w:val="00DC5414"/>
    <w:rsid w:val="00DC5479"/>
    <w:rsid w:val="00DC68A9"/>
    <w:rsid w:val="00DD0D4D"/>
    <w:rsid w:val="00DD3337"/>
    <w:rsid w:val="00DD3388"/>
    <w:rsid w:val="00DD4FCE"/>
    <w:rsid w:val="00DD5ABC"/>
    <w:rsid w:val="00DD64C5"/>
    <w:rsid w:val="00DD687C"/>
    <w:rsid w:val="00DE2405"/>
    <w:rsid w:val="00DE24AD"/>
    <w:rsid w:val="00DE35B3"/>
    <w:rsid w:val="00DE4AA2"/>
    <w:rsid w:val="00DE4C94"/>
    <w:rsid w:val="00DE5518"/>
    <w:rsid w:val="00DE56F9"/>
    <w:rsid w:val="00DF12D0"/>
    <w:rsid w:val="00DF2251"/>
    <w:rsid w:val="00DF261F"/>
    <w:rsid w:val="00DF4280"/>
    <w:rsid w:val="00DF44BC"/>
    <w:rsid w:val="00DF4A13"/>
    <w:rsid w:val="00DF7F89"/>
    <w:rsid w:val="00E04595"/>
    <w:rsid w:val="00E058B4"/>
    <w:rsid w:val="00E05950"/>
    <w:rsid w:val="00E06459"/>
    <w:rsid w:val="00E14FD1"/>
    <w:rsid w:val="00E17668"/>
    <w:rsid w:val="00E235EC"/>
    <w:rsid w:val="00E23E04"/>
    <w:rsid w:val="00E24D6B"/>
    <w:rsid w:val="00E25277"/>
    <w:rsid w:val="00E2645B"/>
    <w:rsid w:val="00E26665"/>
    <w:rsid w:val="00E2713A"/>
    <w:rsid w:val="00E33566"/>
    <w:rsid w:val="00E36466"/>
    <w:rsid w:val="00E41A72"/>
    <w:rsid w:val="00E41BAF"/>
    <w:rsid w:val="00E43FEA"/>
    <w:rsid w:val="00E47176"/>
    <w:rsid w:val="00E51155"/>
    <w:rsid w:val="00E517B5"/>
    <w:rsid w:val="00E53FE3"/>
    <w:rsid w:val="00E541A1"/>
    <w:rsid w:val="00E602B4"/>
    <w:rsid w:val="00E614ED"/>
    <w:rsid w:val="00E6713D"/>
    <w:rsid w:val="00E71987"/>
    <w:rsid w:val="00E72A22"/>
    <w:rsid w:val="00E73123"/>
    <w:rsid w:val="00E756A1"/>
    <w:rsid w:val="00E76841"/>
    <w:rsid w:val="00E82B7E"/>
    <w:rsid w:val="00E849EC"/>
    <w:rsid w:val="00E86F31"/>
    <w:rsid w:val="00E86F87"/>
    <w:rsid w:val="00E9062B"/>
    <w:rsid w:val="00E90DB1"/>
    <w:rsid w:val="00E938D2"/>
    <w:rsid w:val="00E95AA9"/>
    <w:rsid w:val="00E9607F"/>
    <w:rsid w:val="00E964DD"/>
    <w:rsid w:val="00E96803"/>
    <w:rsid w:val="00EA003D"/>
    <w:rsid w:val="00EA1172"/>
    <w:rsid w:val="00EA350B"/>
    <w:rsid w:val="00EA3BC5"/>
    <w:rsid w:val="00EA3E3A"/>
    <w:rsid w:val="00EB0166"/>
    <w:rsid w:val="00EB3440"/>
    <w:rsid w:val="00EC334C"/>
    <w:rsid w:val="00EC6DF0"/>
    <w:rsid w:val="00EC6ED4"/>
    <w:rsid w:val="00EC781A"/>
    <w:rsid w:val="00ED31FD"/>
    <w:rsid w:val="00ED3519"/>
    <w:rsid w:val="00ED67D9"/>
    <w:rsid w:val="00ED7898"/>
    <w:rsid w:val="00EE2322"/>
    <w:rsid w:val="00EE24CF"/>
    <w:rsid w:val="00EE26ED"/>
    <w:rsid w:val="00EE4130"/>
    <w:rsid w:val="00EE4A98"/>
    <w:rsid w:val="00EE62BE"/>
    <w:rsid w:val="00EE7691"/>
    <w:rsid w:val="00EF14D1"/>
    <w:rsid w:val="00EF232C"/>
    <w:rsid w:val="00EF2846"/>
    <w:rsid w:val="00EF2A34"/>
    <w:rsid w:val="00EF463F"/>
    <w:rsid w:val="00EF4DE9"/>
    <w:rsid w:val="00EF5A69"/>
    <w:rsid w:val="00F014FF"/>
    <w:rsid w:val="00F01B23"/>
    <w:rsid w:val="00F028B8"/>
    <w:rsid w:val="00F0445D"/>
    <w:rsid w:val="00F049B8"/>
    <w:rsid w:val="00F05C63"/>
    <w:rsid w:val="00F0684E"/>
    <w:rsid w:val="00F06F85"/>
    <w:rsid w:val="00F07D8D"/>
    <w:rsid w:val="00F10171"/>
    <w:rsid w:val="00F1124F"/>
    <w:rsid w:val="00F1373D"/>
    <w:rsid w:val="00F146B6"/>
    <w:rsid w:val="00F16C1D"/>
    <w:rsid w:val="00F17E03"/>
    <w:rsid w:val="00F17F3C"/>
    <w:rsid w:val="00F22233"/>
    <w:rsid w:val="00F23B5A"/>
    <w:rsid w:val="00F25E7A"/>
    <w:rsid w:val="00F27C50"/>
    <w:rsid w:val="00F31384"/>
    <w:rsid w:val="00F35B78"/>
    <w:rsid w:val="00F36E1D"/>
    <w:rsid w:val="00F4048D"/>
    <w:rsid w:val="00F429AC"/>
    <w:rsid w:val="00F453D5"/>
    <w:rsid w:val="00F5241F"/>
    <w:rsid w:val="00F527D7"/>
    <w:rsid w:val="00F557C0"/>
    <w:rsid w:val="00F62F5C"/>
    <w:rsid w:val="00F6501E"/>
    <w:rsid w:val="00F70340"/>
    <w:rsid w:val="00F71685"/>
    <w:rsid w:val="00F7241C"/>
    <w:rsid w:val="00F725EC"/>
    <w:rsid w:val="00F728E1"/>
    <w:rsid w:val="00F732C8"/>
    <w:rsid w:val="00F75001"/>
    <w:rsid w:val="00F77A7D"/>
    <w:rsid w:val="00F8084F"/>
    <w:rsid w:val="00F82080"/>
    <w:rsid w:val="00F82279"/>
    <w:rsid w:val="00F82433"/>
    <w:rsid w:val="00F82E60"/>
    <w:rsid w:val="00F83B66"/>
    <w:rsid w:val="00F93E57"/>
    <w:rsid w:val="00F9568D"/>
    <w:rsid w:val="00F960D1"/>
    <w:rsid w:val="00FA096C"/>
    <w:rsid w:val="00FA237C"/>
    <w:rsid w:val="00FA4D80"/>
    <w:rsid w:val="00FA69B4"/>
    <w:rsid w:val="00FA73CA"/>
    <w:rsid w:val="00FB01AC"/>
    <w:rsid w:val="00FB2887"/>
    <w:rsid w:val="00FB302E"/>
    <w:rsid w:val="00FB6534"/>
    <w:rsid w:val="00FC054E"/>
    <w:rsid w:val="00FC0ABB"/>
    <w:rsid w:val="00FC1186"/>
    <w:rsid w:val="00FC2E4F"/>
    <w:rsid w:val="00FC3BF8"/>
    <w:rsid w:val="00FC73AC"/>
    <w:rsid w:val="00FD03F0"/>
    <w:rsid w:val="00FD0615"/>
    <w:rsid w:val="00FD1DE7"/>
    <w:rsid w:val="00FD4715"/>
    <w:rsid w:val="00FE019E"/>
    <w:rsid w:val="00FE1E35"/>
    <w:rsid w:val="00FE5348"/>
    <w:rsid w:val="00FE5461"/>
    <w:rsid w:val="00FE6B5E"/>
    <w:rsid w:val="00FE705D"/>
    <w:rsid w:val="00FF12FD"/>
    <w:rsid w:val="00FF1F8C"/>
    <w:rsid w:val="00FF287B"/>
    <w:rsid w:val="00FF2E3B"/>
    <w:rsid w:val="00FF3750"/>
    <w:rsid w:val="00FF3826"/>
    <w:rsid w:val="00FF3F9E"/>
    <w:rsid w:val="00FF6176"/>
    <w:rsid w:val="00FF7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68EBA8-7DAE-4697-90EA-EA8F171A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87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3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373"/>
    <w:rPr>
      <w:rFonts w:ascii="Times New Roman" w:eastAsia="宋体" w:hAnsi="Times New Roman" w:cs="Times New Roman"/>
      <w:sz w:val="18"/>
      <w:szCs w:val="18"/>
    </w:rPr>
  </w:style>
  <w:style w:type="paragraph" w:styleId="a4">
    <w:name w:val="footer"/>
    <w:basedOn w:val="a"/>
    <w:link w:val="Char0"/>
    <w:uiPriority w:val="99"/>
    <w:unhideWhenUsed/>
    <w:rsid w:val="000A4373"/>
    <w:pPr>
      <w:tabs>
        <w:tab w:val="center" w:pos="4153"/>
        <w:tab w:val="right" w:pos="8306"/>
      </w:tabs>
      <w:snapToGrid w:val="0"/>
      <w:jc w:val="left"/>
    </w:pPr>
    <w:rPr>
      <w:sz w:val="18"/>
      <w:szCs w:val="18"/>
    </w:rPr>
  </w:style>
  <w:style w:type="character" w:customStyle="1" w:styleId="Char0">
    <w:name w:val="页脚 Char"/>
    <w:basedOn w:val="a0"/>
    <w:link w:val="a4"/>
    <w:uiPriority w:val="99"/>
    <w:rsid w:val="000A4373"/>
    <w:rPr>
      <w:rFonts w:ascii="Times New Roman" w:eastAsia="宋体" w:hAnsi="Times New Roman" w:cs="Times New Roman"/>
      <w:sz w:val="18"/>
      <w:szCs w:val="18"/>
    </w:rPr>
  </w:style>
  <w:style w:type="paragraph" w:customStyle="1" w:styleId="Default">
    <w:name w:val="Default"/>
    <w:rsid w:val="00E517B5"/>
    <w:pPr>
      <w:widowControl w:val="0"/>
      <w:autoSpaceDE w:val="0"/>
      <w:autoSpaceDN w:val="0"/>
      <w:adjustRightInd w:val="0"/>
    </w:pPr>
    <w:rPr>
      <w:rFonts w:ascii="宋体" w:cs="宋体"/>
      <w:color w:val="000000"/>
      <w:sz w:val="24"/>
      <w:szCs w:val="24"/>
    </w:rPr>
  </w:style>
  <w:style w:type="paragraph" w:styleId="a5">
    <w:name w:val="Balloon Text"/>
    <w:basedOn w:val="a"/>
    <w:link w:val="Char1"/>
    <w:uiPriority w:val="99"/>
    <w:semiHidden/>
    <w:unhideWhenUsed/>
    <w:rsid w:val="005137C2"/>
    <w:rPr>
      <w:sz w:val="18"/>
      <w:szCs w:val="18"/>
    </w:rPr>
  </w:style>
  <w:style w:type="character" w:customStyle="1" w:styleId="Char1">
    <w:name w:val="批注框文本 Char"/>
    <w:basedOn w:val="a0"/>
    <w:link w:val="a5"/>
    <w:uiPriority w:val="99"/>
    <w:semiHidden/>
    <w:rsid w:val="005137C2"/>
    <w:rPr>
      <w:rFonts w:ascii="Times New Roman" w:eastAsia="宋体" w:hAnsi="Times New Roman" w:cs="Times New Roman"/>
      <w:sz w:val="18"/>
      <w:szCs w:val="18"/>
    </w:rPr>
  </w:style>
  <w:style w:type="character" w:styleId="a6">
    <w:name w:val="annotation reference"/>
    <w:basedOn w:val="a0"/>
    <w:uiPriority w:val="99"/>
    <w:semiHidden/>
    <w:unhideWhenUsed/>
    <w:rsid w:val="00463C24"/>
    <w:rPr>
      <w:sz w:val="21"/>
      <w:szCs w:val="21"/>
    </w:rPr>
  </w:style>
  <w:style w:type="paragraph" w:styleId="a7">
    <w:name w:val="annotation text"/>
    <w:basedOn w:val="a"/>
    <w:link w:val="Char2"/>
    <w:uiPriority w:val="99"/>
    <w:semiHidden/>
    <w:unhideWhenUsed/>
    <w:rsid w:val="00463C24"/>
    <w:pPr>
      <w:jc w:val="left"/>
    </w:pPr>
  </w:style>
  <w:style w:type="character" w:customStyle="1" w:styleId="Char2">
    <w:name w:val="批注文字 Char"/>
    <w:basedOn w:val="a0"/>
    <w:link w:val="a7"/>
    <w:uiPriority w:val="99"/>
    <w:semiHidden/>
    <w:rsid w:val="00463C24"/>
    <w:rPr>
      <w:rFonts w:ascii="Times New Roman" w:hAnsi="Times New Roman"/>
      <w:kern w:val="2"/>
      <w:sz w:val="21"/>
      <w:szCs w:val="24"/>
    </w:rPr>
  </w:style>
  <w:style w:type="paragraph" w:styleId="a8">
    <w:name w:val="annotation subject"/>
    <w:basedOn w:val="a7"/>
    <w:next w:val="a7"/>
    <w:link w:val="Char3"/>
    <w:uiPriority w:val="99"/>
    <w:semiHidden/>
    <w:unhideWhenUsed/>
    <w:rsid w:val="00463C24"/>
    <w:rPr>
      <w:b/>
      <w:bCs/>
    </w:rPr>
  </w:style>
  <w:style w:type="character" w:customStyle="1" w:styleId="Char3">
    <w:name w:val="批注主题 Char"/>
    <w:basedOn w:val="Char2"/>
    <w:link w:val="a8"/>
    <w:uiPriority w:val="99"/>
    <w:semiHidden/>
    <w:rsid w:val="00463C24"/>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560</Words>
  <Characters>3196</Characters>
  <Application>Microsoft Office Word</Application>
  <DocSecurity>0</DocSecurity>
  <Lines>26</Lines>
  <Paragraphs>7</Paragraphs>
  <ScaleCrop>false</ScaleCrop>
  <Company>Microsoft</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guosen</dc:creator>
  <cp:lastModifiedBy>Microsoft 帐户</cp:lastModifiedBy>
  <cp:revision>33</cp:revision>
  <cp:lastPrinted>2020-04-08T02:00:00Z</cp:lastPrinted>
  <dcterms:created xsi:type="dcterms:W3CDTF">2017-03-02T05:17:00Z</dcterms:created>
  <dcterms:modified xsi:type="dcterms:W3CDTF">2020-04-08T02:18:00Z</dcterms:modified>
</cp:coreProperties>
</file>