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证券代码：3</w:t>
      </w:r>
      <w:r>
        <w:rPr>
          <w:rFonts w:ascii="宋体" w:hAnsi="宋体"/>
          <w:bCs/>
          <w:iCs/>
          <w:color w:val="000000"/>
          <w:sz w:val="24"/>
        </w:rPr>
        <w:t>00751</w:t>
      </w: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证券简称：迈为股份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苏州迈为科技股份有限公司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   编号：2</w:t>
      </w:r>
      <w:r>
        <w:rPr>
          <w:rFonts w:ascii="宋体" w:hAnsi="宋体"/>
          <w:bCs/>
          <w:iCs/>
          <w:color w:val="000000"/>
          <w:sz w:val="24"/>
        </w:rPr>
        <w:t>0</w:t>
      </w:r>
      <w:r>
        <w:rPr>
          <w:rFonts w:hint="eastAsia" w:ascii="宋体" w:hAnsi="宋体"/>
          <w:bCs/>
          <w:iCs/>
          <w:color w:val="000000"/>
          <w:sz w:val="24"/>
        </w:rPr>
        <w:t>20-</w:t>
      </w:r>
      <w:r>
        <w:rPr>
          <w:rFonts w:ascii="宋体" w:hAnsi="宋体"/>
          <w:bCs/>
          <w:iCs/>
          <w:color w:val="000000"/>
          <w:sz w:val="24"/>
        </w:rPr>
        <w:t>00</w:t>
      </w:r>
      <w:r>
        <w:rPr>
          <w:rFonts w:hint="eastAsia" w:ascii="宋体" w:hAnsi="宋体"/>
          <w:bCs/>
          <w:iCs/>
          <w:color w:val="000000"/>
          <w:sz w:val="24"/>
        </w:rPr>
        <w:t>1</w:t>
      </w:r>
    </w:p>
    <w:tbl>
      <w:tblPr>
        <w:tblStyle w:val="7"/>
        <w:tblW w:w="864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特定对象调研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媒体采访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新闻发布会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现场参观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hint="eastAsia" w:ascii="宋体" w:hAnsi="宋体"/>
                <w:sz w:val="24"/>
              </w:rPr>
              <w:t>其他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东北证券、东吴证券、方正证券、广发证券、国海证券、国金证券、海通证券、华金证券、华西证券、汇丰前海证券、平安证券、瑞银证券、西南证券、兴业证券、招商证券、中信建投等机构人员共计274人。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20年4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3日12:00-13:00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财务总监兼董事会秘书刘琼、证券部总监谭静、证券事务代表徐孙杰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公司主营产品为光伏电池丝网印刷生产线成套设备，作为该领域全球龙头，新增市场份额居首位。近年来公司业绩快速增长，收入从2018年的7.88亿元增长至2019年的14.38亿元，增长了82.48%；归母净利润从2018年的1.71亿元增长至2019年的2.48亿元，增长了44.82%；基本每股收益从2018年的4.26元/股增长至2019年的4.76元/股，增长了11.74%。</w:t>
            </w:r>
          </w:p>
          <w:p>
            <w:pPr>
              <w:numPr>
                <w:ilvl w:val="0"/>
                <w:numId w:val="1"/>
              </w:num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公司应收款比例逐年上升，得益于光伏行业这几年比较高的景气度，公司订单和营收都有大幅增长，公司客户以上市公司及国企为主，客户质量较高，应收款回款比较有保障。</w:t>
            </w:r>
          </w:p>
          <w:p>
            <w:pPr>
              <w:numPr>
                <w:ilvl w:val="0"/>
                <w:numId w:val="1"/>
              </w:num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目前，公司基本全面复工，有序生产、有序交付订单，总体来说，在手订单执行情况正常；2019年末公司存货达到20.66亿元，其中，发出商品17.02亿元，占比82.36%，按照公司平均验收周期来看，2019年发出商品在2020年基本可以确认收入，但由于疫情的影响可能会有验收不及预期的风险。今年一季度新增订单相比去年同期有所下滑，一方面是受疫情影响，另一方面也是受投资周期影响，2019年一季度及四季度客户下订单比较多。2020年一季度有很多电池片厂商发布了扩产计划，但受疫情影响，招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投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标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普遍有所推迟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公司毛利率从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2018年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的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39.55%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下滑至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2019年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的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33.82%，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毛利率下降原因及风险提示已在年报中有过表述，主要是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订单结构造成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全年各季度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毛利率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的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波动，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预计公司全年毛利率基本企稳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光伏激光设备收入占比较少，光伏激光主要是配合我们丝网印刷整线，毛利率不会太高。</w:t>
            </w:r>
          </w:p>
          <w:p>
            <w:pPr>
              <w:numPr>
                <w:ilvl w:val="0"/>
                <w:numId w:val="1"/>
              </w:num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HJ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T高效电池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设备方面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我们致力于提供整线解决方案，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工艺主要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有清洗制绒／PECVD／PVD／印刷四个工段，其中丝网印刷和PECVD是由我们公司自主研发生产，占整线价值的70%左右。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因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为疫情隔离的原因，项目进度较原计划有所推迟，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目前，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还在调试、尚未进入量产，我们在努力推进。</w:t>
            </w:r>
          </w:p>
          <w:p>
            <w:pPr>
              <w:numPr>
                <w:ilvl w:val="0"/>
                <w:numId w:val="1"/>
              </w:num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OLED面板激光设备方面，公司自主研发的Cell段激光切割设备在客户端处于量产阶段，相比于韩国厂家，公司设备的产量、良率和稳定性等主要指标都具备一定的优势；模组段的激光设备已经做出样机，接下来会打样；激光修复设备在研发中，今年会推出样机。</w:t>
            </w:r>
          </w:p>
          <w:p>
            <w:pPr>
              <w:numPr>
                <w:ilvl w:val="0"/>
                <w:numId w:val="1"/>
              </w:num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目前市场上也有其他厂商涉足丝网印刷设备，公司感谢竞争对手的存在，可以让公司更优秀。丝网印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刷的设备有一定的技术门</w:t>
            </w:r>
            <w:r>
              <w:rPr>
                <w:rFonts w:hint="eastAsia" w:ascii="宋体" w:hAnsi="宋体"/>
                <w:bCs/>
                <w:iCs/>
                <w:sz w:val="24"/>
              </w:rPr>
              <w:t>槛和专利门槛，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我们用了</w:t>
            </w:r>
            <w:r>
              <w:rPr>
                <w:rFonts w:hint="default" w:ascii="宋体" w:hAnsi="宋体"/>
                <w:bCs/>
                <w:iCs/>
                <w:color w:val="000000"/>
                <w:sz w:val="24"/>
                <w:lang w:val="en-US"/>
              </w:rPr>
              <w:t>6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年时间超过国外主要竞争对手，其他新进入者都需要时间才能成熟，目前公司设备价格没有因此受到影响。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20年4月3日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437D2"/>
    <w:multiLevelType w:val="singleLevel"/>
    <w:tmpl w:val="7AE437D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19"/>
    <w:rsid w:val="000055DB"/>
    <w:rsid w:val="000426A0"/>
    <w:rsid w:val="000637FA"/>
    <w:rsid w:val="000A30A1"/>
    <w:rsid w:val="000E0C62"/>
    <w:rsid w:val="000E0D93"/>
    <w:rsid w:val="0019620C"/>
    <w:rsid w:val="001A1711"/>
    <w:rsid w:val="001A7530"/>
    <w:rsid w:val="001B7C85"/>
    <w:rsid w:val="002A3DFF"/>
    <w:rsid w:val="002B5004"/>
    <w:rsid w:val="002E1391"/>
    <w:rsid w:val="003206FE"/>
    <w:rsid w:val="00355489"/>
    <w:rsid w:val="003A70CA"/>
    <w:rsid w:val="003D61C9"/>
    <w:rsid w:val="003F5D96"/>
    <w:rsid w:val="003F76C3"/>
    <w:rsid w:val="00410068"/>
    <w:rsid w:val="00446419"/>
    <w:rsid w:val="00511F29"/>
    <w:rsid w:val="005524EF"/>
    <w:rsid w:val="005F1DA2"/>
    <w:rsid w:val="005F560B"/>
    <w:rsid w:val="00610258"/>
    <w:rsid w:val="00621184"/>
    <w:rsid w:val="0064410C"/>
    <w:rsid w:val="00697618"/>
    <w:rsid w:val="006A1299"/>
    <w:rsid w:val="006C74E1"/>
    <w:rsid w:val="006E342C"/>
    <w:rsid w:val="00707E7A"/>
    <w:rsid w:val="007122D9"/>
    <w:rsid w:val="00712EBA"/>
    <w:rsid w:val="00727207"/>
    <w:rsid w:val="007308B2"/>
    <w:rsid w:val="00734C3D"/>
    <w:rsid w:val="0080225F"/>
    <w:rsid w:val="00810DB0"/>
    <w:rsid w:val="00837792"/>
    <w:rsid w:val="008A5D10"/>
    <w:rsid w:val="008B210C"/>
    <w:rsid w:val="008B4601"/>
    <w:rsid w:val="00903515"/>
    <w:rsid w:val="00940C35"/>
    <w:rsid w:val="00975587"/>
    <w:rsid w:val="009A5580"/>
    <w:rsid w:val="009B2AB7"/>
    <w:rsid w:val="009F6DBE"/>
    <w:rsid w:val="00A02293"/>
    <w:rsid w:val="00A97161"/>
    <w:rsid w:val="00B02341"/>
    <w:rsid w:val="00C1439C"/>
    <w:rsid w:val="00C20415"/>
    <w:rsid w:val="00C21AB5"/>
    <w:rsid w:val="00C75529"/>
    <w:rsid w:val="00CB3329"/>
    <w:rsid w:val="00CE2312"/>
    <w:rsid w:val="00CE71F9"/>
    <w:rsid w:val="00D07EC4"/>
    <w:rsid w:val="00D400DA"/>
    <w:rsid w:val="00D95C3A"/>
    <w:rsid w:val="00DC3352"/>
    <w:rsid w:val="00E40365"/>
    <w:rsid w:val="00E47995"/>
    <w:rsid w:val="00E62DA5"/>
    <w:rsid w:val="00F15640"/>
    <w:rsid w:val="00F17619"/>
    <w:rsid w:val="00F211D1"/>
    <w:rsid w:val="00F72471"/>
    <w:rsid w:val="00F94CAA"/>
    <w:rsid w:val="00FB73A2"/>
    <w:rsid w:val="00FF4FF3"/>
    <w:rsid w:val="0A4F20E6"/>
    <w:rsid w:val="0CBC31D5"/>
    <w:rsid w:val="13654C88"/>
    <w:rsid w:val="13D60C56"/>
    <w:rsid w:val="16022265"/>
    <w:rsid w:val="226B4C40"/>
    <w:rsid w:val="2BEA1905"/>
    <w:rsid w:val="38EF6523"/>
    <w:rsid w:val="3B9A61BD"/>
    <w:rsid w:val="4D9409C4"/>
    <w:rsid w:val="507941E3"/>
    <w:rsid w:val="517A4962"/>
    <w:rsid w:val="529A50D4"/>
    <w:rsid w:val="5F577938"/>
    <w:rsid w:val="679A74A7"/>
    <w:rsid w:val="725164E6"/>
    <w:rsid w:val="72B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字符"/>
    <w:basedOn w:val="15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226</Words>
  <Characters>1290</Characters>
  <Lines>10</Lines>
  <Paragraphs>3</Paragraphs>
  <TotalTime>24</TotalTime>
  <ScaleCrop>false</ScaleCrop>
  <LinksUpToDate>false</LinksUpToDate>
  <CharactersWithSpaces>1513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2019-03-06T01:05:00Z</dcterms:created>
  <dc:creator>Administrator</dc:creator>
  <cp:lastModifiedBy>Mr.徐</cp:lastModifiedBy>
  <dcterms:modified xsi:type="dcterms:W3CDTF">2020-04-07T13:09:54Z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