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040B" w14:textId="77777777" w:rsidR="00173655" w:rsidRPr="00ED041E" w:rsidRDefault="00173655" w:rsidP="009F7513">
      <w:pPr>
        <w:spacing w:beforeLines="50" w:before="156" w:afterLines="50" w:after="156" w:line="400" w:lineRule="exact"/>
        <w:jc w:val="center"/>
        <w:rPr>
          <w:rFonts w:ascii="Times New Roman" w:hAnsi="Times New Roman" w:cs="Times New Roman"/>
          <w:color w:val="000000"/>
        </w:rPr>
      </w:pPr>
      <w:r w:rsidRPr="00ED041E">
        <w:rPr>
          <w:rFonts w:ascii="Times New Roman" w:hAnsi="Times New Roman" w:cs="Times New Roman"/>
          <w:color w:val="000000"/>
        </w:rPr>
        <w:t>证券代码：</w:t>
      </w:r>
      <w:r w:rsidRPr="00ED041E">
        <w:rPr>
          <w:rFonts w:ascii="Times New Roman" w:hAnsi="Times New Roman" w:cs="Times New Roman"/>
          <w:color w:val="000000"/>
        </w:rPr>
        <w:t>002648   </w:t>
      </w:r>
      <w:r w:rsidR="00ED041E">
        <w:rPr>
          <w:rFonts w:ascii="Times New Roman" w:hAnsi="Times New Roman" w:cs="Times New Roman"/>
          <w:color w:val="000000"/>
        </w:rPr>
        <w:t xml:space="preserve">                                 </w:t>
      </w:r>
      <w:r w:rsidRPr="00ED041E">
        <w:rPr>
          <w:rFonts w:ascii="Times New Roman" w:hAnsi="Times New Roman" w:cs="Times New Roman"/>
          <w:color w:val="000000"/>
        </w:rPr>
        <w:t xml:space="preserve">                 </w:t>
      </w:r>
      <w:r w:rsidRPr="00ED041E">
        <w:rPr>
          <w:rFonts w:ascii="Times New Roman" w:hAnsi="Times New Roman" w:cs="Times New Roman"/>
          <w:color w:val="000000"/>
        </w:rPr>
        <w:t>证券简称：卫星石化</w:t>
      </w:r>
    </w:p>
    <w:p w14:paraId="5A21DAF5" w14:textId="77777777" w:rsidR="00173655" w:rsidRPr="00ED041E" w:rsidRDefault="00173655" w:rsidP="00173655">
      <w:pPr>
        <w:spacing w:beforeLines="50" w:before="156" w:afterLines="50" w:after="156" w:line="400" w:lineRule="exact"/>
        <w:ind w:firstLine="720"/>
        <w:rPr>
          <w:rFonts w:ascii="Times New Roman" w:hAnsi="Times New Roman" w:cs="Times New Roman"/>
          <w:color w:val="000000"/>
          <w:sz w:val="24"/>
          <w:szCs w:val="24"/>
        </w:rPr>
      </w:pPr>
    </w:p>
    <w:p w14:paraId="5FD9D559" w14:textId="77777777" w:rsidR="00173655" w:rsidRPr="00ED041E" w:rsidRDefault="00173655" w:rsidP="00173655">
      <w:pPr>
        <w:spacing w:beforeLines="50" w:before="156" w:afterLines="50" w:after="156" w:line="400" w:lineRule="exact"/>
        <w:jc w:val="center"/>
        <w:rPr>
          <w:rFonts w:ascii="Times New Roman" w:hAnsi="Times New Roman" w:cs="Times New Roman"/>
          <w:b/>
          <w:bCs/>
          <w:color w:val="000000"/>
          <w:sz w:val="32"/>
          <w:szCs w:val="32"/>
        </w:rPr>
      </w:pPr>
      <w:r w:rsidRPr="00ED041E">
        <w:rPr>
          <w:rFonts w:ascii="Times New Roman" w:hAnsi="Times New Roman" w:cs="Times New Roman"/>
          <w:b/>
          <w:bCs/>
          <w:color w:val="000000"/>
          <w:sz w:val="32"/>
          <w:szCs w:val="32"/>
        </w:rPr>
        <w:t>浙江卫星石化股份有限公司投资者关系活动记录表</w:t>
      </w:r>
    </w:p>
    <w:p w14:paraId="42DAAA32" w14:textId="040D8F21" w:rsidR="00173655" w:rsidRPr="00ED041E" w:rsidRDefault="00173655" w:rsidP="00173655">
      <w:pPr>
        <w:spacing w:line="400" w:lineRule="exact"/>
        <w:jc w:val="right"/>
        <w:rPr>
          <w:rFonts w:ascii="Times New Roman" w:hAnsi="Times New Roman" w:cs="Times New Roman"/>
          <w:color w:val="000000"/>
        </w:rPr>
      </w:pPr>
      <w:r w:rsidRPr="00ED041E">
        <w:rPr>
          <w:rFonts w:ascii="Times New Roman" w:hAnsi="Times New Roman" w:cs="Times New Roman"/>
          <w:color w:val="000000"/>
          <w:sz w:val="24"/>
          <w:szCs w:val="24"/>
        </w:rPr>
        <w:t xml:space="preserve">                                                          </w:t>
      </w:r>
      <w:r w:rsidRPr="00ED041E">
        <w:rPr>
          <w:rFonts w:ascii="Times New Roman" w:hAnsi="Times New Roman" w:cs="Times New Roman"/>
          <w:color w:val="000000"/>
        </w:rPr>
        <w:t>编号：</w:t>
      </w:r>
      <w:r w:rsidR="00231B74">
        <w:rPr>
          <w:rFonts w:ascii="Times New Roman" w:hAnsi="Times New Roman" w:cs="Times New Roman"/>
          <w:color w:val="000000"/>
        </w:rPr>
        <w:t>20200410</w:t>
      </w:r>
    </w:p>
    <w:tbl>
      <w:tblPr>
        <w:tblW w:w="8550" w:type="dxa"/>
        <w:tblCellMar>
          <w:left w:w="0" w:type="dxa"/>
          <w:right w:w="0" w:type="dxa"/>
        </w:tblCellMar>
        <w:tblLook w:val="04A0" w:firstRow="1" w:lastRow="0" w:firstColumn="1" w:lastColumn="0" w:noHBand="0" w:noVBand="1"/>
      </w:tblPr>
      <w:tblGrid>
        <w:gridCol w:w="2234"/>
        <w:gridCol w:w="6316"/>
      </w:tblGrid>
      <w:tr w:rsidR="00173655" w:rsidRPr="00ED041E" w14:paraId="5A0DA921" w14:textId="77777777" w:rsidTr="00173655">
        <w:trPr>
          <w:trHeight w:val="116"/>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02B76" w14:textId="77777777" w:rsidR="00173655" w:rsidRPr="00ED041E" w:rsidRDefault="00173655">
            <w:pPr>
              <w:spacing w:line="116" w:lineRule="atLeast"/>
              <w:jc w:val="center"/>
              <w:rPr>
                <w:rFonts w:ascii="Times New Roman" w:hAnsi="Times New Roman" w:cs="Times New Roman"/>
                <w:b/>
                <w:bCs/>
                <w:color w:val="000000"/>
              </w:rPr>
            </w:pPr>
            <w:r w:rsidRPr="00ED041E">
              <w:rPr>
                <w:rFonts w:ascii="Times New Roman" w:hAnsi="Times New Roman" w:cs="Times New Roman"/>
                <w:b/>
                <w:bCs/>
                <w:color w:val="000000"/>
              </w:rPr>
              <w:t>投资者关系活动类别</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02BE7" w14:textId="77777777" w:rsidR="00173655" w:rsidRPr="00ED041E" w:rsidRDefault="00C4670A">
            <w:pPr>
              <w:spacing w:line="480" w:lineRule="atLeast"/>
              <w:rPr>
                <w:rFonts w:ascii="Times New Roman" w:hAnsi="Times New Roman" w:cs="Times New Roman"/>
                <w:color w:val="000000"/>
              </w:rPr>
            </w:pPr>
            <w:r w:rsidRPr="00ED041E">
              <w:rPr>
                <w:rFonts w:ascii="Times New Roman" w:hAnsi="Times New Roman" w:cs="Times New Roman"/>
                <w:color w:val="000000"/>
              </w:rPr>
              <w:t>□</w:t>
            </w:r>
            <w:r w:rsidR="00173655" w:rsidRPr="00ED041E">
              <w:rPr>
                <w:rFonts w:ascii="Times New Roman" w:hAnsi="Times New Roman" w:cs="Times New Roman"/>
              </w:rPr>
              <w:t>特定对象调研</w:t>
            </w:r>
            <w:r w:rsidR="006E6003" w:rsidRPr="00ED041E">
              <w:rPr>
                <w:rFonts w:ascii="Times New Roman" w:hAnsi="Times New Roman" w:cs="Times New Roman"/>
              </w:rPr>
              <w:t>   </w:t>
            </w:r>
            <w:r w:rsidR="00173655" w:rsidRPr="00ED041E">
              <w:rPr>
                <w:rFonts w:ascii="Times New Roman" w:hAnsi="Times New Roman" w:cs="Times New Roman"/>
              </w:rPr>
              <w:t> </w:t>
            </w:r>
            <w:r w:rsidR="006E6003" w:rsidRPr="00ED041E">
              <w:rPr>
                <w:rFonts w:ascii="Times New Roman" w:hAnsi="Times New Roman" w:cs="Times New Roman"/>
              </w:rPr>
              <w:t xml:space="preserve">  </w:t>
            </w:r>
            <w:r w:rsidR="00173655" w:rsidRPr="00ED041E">
              <w:rPr>
                <w:rFonts w:ascii="Times New Roman" w:hAnsi="Times New Roman" w:cs="Times New Roman"/>
              </w:rPr>
              <w:t xml:space="preserve"> </w:t>
            </w:r>
            <w:r w:rsidR="00173655" w:rsidRPr="00ED041E">
              <w:rPr>
                <w:rFonts w:ascii="Times New Roman" w:hAnsi="Times New Roman" w:cs="Times New Roman"/>
                <w:color w:val="000000"/>
              </w:rPr>
              <w:t>□</w:t>
            </w:r>
            <w:r w:rsidR="00173655" w:rsidRPr="00ED041E">
              <w:rPr>
                <w:rFonts w:ascii="Times New Roman" w:hAnsi="Times New Roman" w:cs="Times New Roman"/>
              </w:rPr>
              <w:t>分析师会议</w:t>
            </w:r>
          </w:p>
          <w:p w14:paraId="6AB1152E" w14:textId="77777777" w:rsidR="00173655" w:rsidRPr="00ED041E" w:rsidRDefault="00173655">
            <w:pPr>
              <w:spacing w:line="480" w:lineRule="atLeast"/>
              <w:rPr>
                <w:rFonts w:ascii="Times New Roman" w:hAnsi="Times New Roman" w:cs="Times New Roman"/>
                <w:color w:val="000000"/>
              </w:rPr>
            </w:pPr>
            <w:r w:rsidRPr="00ED041E">
              <w:rPr>
                <w:rFonts w:ascii="Times New Roman" w:hAnsi="Times New Roman" w:cs="Times New Roman"/>
                <w:color w:val="000000"/>
              </w:rPr>
              <w:t>□</w:t>
            </w:r>
            <w:r w:rsidRPr="00ED041E">
              <w:rPr>
                <w:rFonts w:ascii="Times New Roman" w:hAnsi="Times New Roman" w:cs="Times New Roman"/>
              </w:rPr>
              <w:t>媒体采访</w:t>
            </w:r>
            <w:r w:rsidR="006E6003" w:rsidRPr="00ED041E">
              <w:rPr>
                <w:rFonts w:ascii="Times New Roman" w:hAnsi="Times New Roman" w:cs="Times New Roman"/>
              </w:rPr>
              <w:t xml:space="preserve">     </w:t>
            </w:r>
            <w:r w:rsidRPr="00ED041E">
              <w:rPr>
                <w:rFonts w:ascii="Times New Roman" w:hAnsi="Times New Roman" w:cs="Times New Roman"/>
              </w:rPr>
              <w:t xml:space="preserve">  </w:t>
            </w:r>
            <w:r w:rsidR="006E6003" w:rsidRPr="00ED041E">
              <w:rPr>
                <w:rFonts w:ascii="Times New Roman" w:hAnsi="Times New Roman" w:cs="Times New Roman"/>
              </w:rPr>
              <w:t xml:space="preserve"> </w:t>
            </w:r>
            <w:r w:rsidR="00C4670A">
              <w:rPr>
                <w:rFonts w:ascii="Times New Roman" w:hAnsi="Times New Roman" w:cs="Times New Roman"/>
              </w:rPr>
              <w:t xml:space="preserve"> </w:t>
            </w:r>
            <w:r w:rsidR="006E6003" w:rsidRPr="00ED041E">
              <w:rPr>
                <w:rFonts w:ascii="Times New Roman" w:hAnsi="Times New Roman" w:cs="Times New Roman"/>
              </w:rPr>
              <w:t xml:space="preserve"> </w:t>
            </w:r>
            <w:r w:rsidRPr="00ED041E">
              <w:rPr>
                <w:rFonts w:ascii="Times New Roman" w:hAnsi="Times New Roman" w:cs="Times New Roman"/>
              </w:rPr>
              <w:t xml:space="preserve"> </w:t>
            </w:r>
            <w:r w:rsidRPr="00ED041E">
              <w:rPr>
                <w:rFonts w:ascii="Times New Roman" w:hAnsi="Times New Roman" w:cs="Times New Roman"/>
                <w:color w:val="000000"/>
              </w:rPr>
              <w:t>□</w:t>
            </w:r>
            <w:r w:rsidRPr="00ED041E">
              <w:rPr>
                <w:rFonts w:ascii="Times New Roman" w:hAnsi="Times New Roman" w:cs="Times New Roman"/>
              </w:rPr>
              <w:t>业绩说明会</w:t>
            </w:r>
          </w:p>
          <w:p w14:paraId="268684DE" w14:textId="77777777" w:rsidR="00173655" w:rsidRPr="00ED041E" w:rsidRDefault="00173655">
            <w:pPr>
              <w:spacing w:line="480" w:lineRule="atLeast"/>
              <w:rPr>
                <w:rFonts w:ascii="Times New Roman" w:hAnsi="Times New Roman" w:cs="Times New Roman"/>
                <w:color w:val="000000"/>
              </w:rPr>
            </w:pPr>
            <w:r w:rsidRPr="00ED041E">
              <w:rPr>
                <w:rFonts w:ascii="Times New Roman" w:hAnsi="Times New Roman" w:cs="Times New Roman"/>
                <w:color w:val="000000"/>
              </w:rPr>
              <w:t>□</w:t>
            </w:r>
            <w:r w:rsidRPr="00ED041E">
              <w:rPr>
                <w:rFonts w:ascii="Times New Roman" w:hAnsi="Times New Roman" w:cs="Times New Roman"/>
              </w:rPr>
              <w:t>新闻发布会</w:t>
            </w:r>
            <w:r w:rsidR="006E6003" w:rsidRPr="00ED041E">
              <w:rPr>
                <w:rFonts w:ascii="Times New Roman" w:hAnsi="Times New Roman" w:cs="Times New Roman"/>
              </w:rPr>
              <w:t xml:space="preserve">       </w:t>
            </w:r>
            <w:r w:rsidRPr="00ED041E">
              <w:rPr>
                <w:rFonts w:ascii="Times New Roman" w:hAnsi="Times New Roman" w:cs="Times New Roman"/>
              </w:rPr>
              <w:t xml:space="preserve">  </w:t>
            </w:r>
            <w:r w:rsidRPr="00ED041E">
              <w:rPr>
                <w:rFonts w:ascii="Times New Roman" w:hAnsi="Times New Roman" w:cs="Times New Roman"/>
                <w:color w:val="000000"/>
              </w:rPr>
              <w:t>□</w:t>
            </w:r>
            <w:r w:rsidRPr="00ED041E">
              <w:rPr>
                <w:rFonts w:ascii="Times New Roman" w:hAnsi="Times New Roman" w:cs="Times New Roman"/>
              </w:rPr>
              <w:t>路演活动</w:t>
            </w:r>
          </w:p>
          <w:p w14:paraId="11A3F57E" w14:textId="77777777" w:rsidR="00173655" w:rsidRPr="00ED041E" w:rsidRDefault="00173655" w:rsidP="000C569B">
            <w:pPr>
              <w:spacing w:line="480" w:lineRule="atLeast"/>
              <w:rPr>
                <w:rFonts w:ascii="Times New Roman" w:hAnsi="Times New Roman" w:cs="Times New Roman"/>
                <w:color w:val="000000"/>
              </w:rPr>
            </w:pPr>
            <w:r w:rsidRPr="00ED041E">
              <w:rPr>
                <w:rFonts w:ascii="Times New Roman" w:hAnsi="Times New Roman" w:cs="Times New Roman"/>
                <w:color w:val="000000"/>
              </w:rPr>
              <w:t>□</w:t>
            </w:r>
            <w:r w:rsidRPr="00ED041E">
              <w:rPr>
                <w:rFonts w:ascii="Times New Roman" w:hAnsi="Times New Roman" w:cs="Times New Roman"/>
              </w:rPr>
              <w:t>现场参观</w:t>
            </w:r>
            <w:r w:rsidRPr="00ED041E">
              <w:rPr>
                <w:rFonts w:ascii="Times New Roman" w:hAnsi="Times New Roman" w:cs="Times New Roman"/>
                <w:color w:val="000000"/>
              </w:rPr>
              <w:t> </w:t>
            </w:r>
            <w:r w:rsidR="00C4670A">
              <w:rPr>
                <w:rFonts w:ascii="Times New Roman" w:hAnsi="Times New Roman" w:cs="Times New Roman"/>
                <w:color w:val="000000"/>
              </w:rPr>
              <w:t xml:space="preserve">        </w:t>
            </w:r>
            <w:r w:rsidR="006E6003" w:rsidRPr="00ED041E">
              <w:rPr>
                <w:rFonts w:ascii="Times New Roman" w:hAnsi="Times New Roman" w:cs="Times New Roman"/>
                <w:color w:val="000000"/>
              </w:rPr>
              <w:t xml:space="preserve"> </w:t>
            </w:r>
            <w:r w:rsidR="00C4670A" w:rsidRPr="00ED041E">
              <w:rPr>
                <w:rFonts w:ascii="Times New Roman" w:hAnsi="Times New Roman" w:cs="Times New Roman"/>
                <w:color w:val="000000"/>
              </w:rPr>
              <w:t>√</w:t>
            </w:r>
            <w:r w:rsidRPr="00ED041E">
              <w:rPr>
                <w:rFonts w:ascii="Times New Roman" w:hAnsi="Times New Roman" w:cs="Times New Roman"/>
                <w:color w:val="000000"/>
              </w:rPr>
              <w:t>其他</w:t>
            </w:r>
            <w:r w:rsidR="00C4670A">
              <w:rPr>
                <w:rFonts w:ascii="Times New Roman" w:hAnsi="Times New Roman" w:cs="Times New Roman"/>
                <w:color w:val="000000"/>
              </w:rPr>
              <w:t>：</w:t>
            </w:r>
            <w:r w:rsidR="00C4670A">
              <w:rPr>
                <w:rFonts w:ascii="Times New Roman" w:hAnsi="Times New Roman" w:cs="Times New Roman" w:hint="eastAsia"/>
                <w:color w:val="000000"/>
              </w:rPr>
              <w:t>电话会议</w:t>
            </w:r>
          </w:p>
        </w:tc>
      </w:tr>
      <w:tr w:rsidR="00173655" w:rsidRPr="00ED041E" w14:paraId="0B33B9F0" w14:textId="77777777" w:rsidTr="00173655">
        <w:trPr>
          <w:trHeight w:val="11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E4655"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t>参与单位名称</w:t>
            </w:r>
          </w:p>
          <w:p w14:paraId="797D0191" w14:textId="77777777" w:rsidR="00173655" w:rsidRPr="00ED041E" w:rsidRDefault="00173655">
            <w:pPr>
              <w:spacing w:line="116" w:lineRule="atLeast"/>
              <w:jc w:val="center"/>
              <w:rPr>
                <w:rFonts w:ascii="Times New Roman" w:hAnsi="Times New Roman" w:cs="Times New Roman"/>
                <w:b/>
                <w:bCs/>
                <w:color w:val="000000"/>
              </w:rPr>
            </w:pPr>
            <w:r w:rsidRPr="00ED041E">
              <w:rPr>
                <w:rFonts w:ascii="Times New Roman" w:hAnsi="Times New Roman" w:cs="Times New Roman"/>
                <w:b/>
                <w:bCs/>
                <w:color w:val="000000"/>
              </w:rPr>
              <w:t>及人员姓名</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21DF2" w14:textId="2AADAAF2" w:rsidR="00DF16FB" w:rsidRPr="00DF16FB" w:rsidRDefault="00C4670A" w:rsidP="005B134D">
            <w:pPr>
              <w:rPr>
                <w:rFonts w:ascii="Times New Roman" w:eastAsiaTheme="minorEastAsia" w:hAnsi="Times New Roman" w:cs="Times New Roman"/>
              </w:rPr>
            </w:pPr>
            <w:r w:rsidRPr="00C4670A">
              <w:rPr>
                <w:rFonts w:ascii="Times New Roman" w:eastAsiaTheme="minorEastAsia" w:hAnsi="Times New Roman" w:cs="Times New Roman" w:hint="eastAsia"/>
              </w:rPr>
              <w:t>魏凯长江证券</w:t>
            </w:r>
            <w:r>
              <w:rPr>
                <w:rFonts w:ascii="Times New Roman" w:eastAsiaTheme="minorEastAsia" w:hAnsi="Times New Roman" w:cs="Times New Roman" w:hint="eastAsia"/>
              </w:rPr>
              <w:t>、侯彦飞长江证券、</w:t>
            </w:r>
            <w:r w:rsidR="005B134D" w:rsidRPr="00865E1D">
              <w:rPr>
                <w:rFonts w:ascii="Times New Roman" w:eastAsiaTheme="minorEastAsia" w:hAnsi="Times New Roman" w:cs="Times New Roman" w:hint="eastAsia"/>
              </w:rPr>
              <w:t>蔡静</w:t>
            </w:r>
            <w:r w:rsidR="00865E1D" w:rsidRPr="00865E1D">
              <w:rPr>
                <w:rFonts w:ascii="Times New Roman" w:eastAsiaTheme="minorEastAsia" w:hAnsi="Times New Roman" w:cs="Times New Roman" w:hint="eastAsia"/>
              </w:rPr>
              <w:t>华富基金</w:t>
            </w:r>
            <w:r w:rsidR="00865E1D">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胡肖常春藤投资</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张翔大家资管</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韩晨皓富国基金</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汪欢吉国寿养老</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杨大志国寿资管</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陈骞泓澄投资</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陶庆波华宝基金</w:t>
            </w:r>
            <w:r w:rsidR="00DF16FB">
              <w:rPr>
                <w:rFonts w:ascii="Times New Roman" w:eastAsiaTheme="minorEastAsia" w:hAnsi="Times New Roman" w:cs="Times New Roman"/>
              </w:rPr>
              <w:t>、</w:t>
            </w:r>
            <w:r w:rsidR="00DF16FB" w:rsidRPr="00DF16FB">
              <w:rPr>
                <w:rFonts w:ascii="Times New Roman" w:eastAsiaTheme="minorEastAsia" w:hAnsi="Times New Roman" w:cs="Times New Roman" w:hint="eastAsia"/>
              </w:rPr>
              <w:t>杨林夕华泰资产</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王雁冰华夏未来</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苏文杰嘉实基金</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费春生珞珈方圆</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孔帆珞珈方圆</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严蓓娜施罗德</w:t>
            </w:r>
            <w:r w:rsidR="00DF16FB">
              <w:rPr>
                <w:rFonts w:ascii="Times New Roman" w:eastAsiaTheme="minorEastAsia" w:hAnsi="Times New Roman" w:cs="Times New Roman" w:hint="eastAsia"/>
              </w:rPr>
              <w:t>投资、</w:t>
            </w:r>
            <w:r w:rsidR="00DF16FB" w:rsidRPr="00DF16FB">
              <w:rPr>
                <w:rFonts w:ascii="Times New Roman" w:eastAsiaTheme="minorEastAsia" w:hAnsi="Times New Roman" w:cs="Times New Roman" w:hint="eastAsia"/>
              </w:rPr>
              <w:t>孙少艾首创证券</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葛新宇天弘</w:t>
            </w:r>
            <w:r w:rsidR="00DF16FB">
              <w:rPr>
                <w:rFonts w:ascii="Times New Roman" w:eastAsiaTheme="minorEastAsia" w:hAnsi="Times New Roman" w:cs="Times New Roman" w:hint="eastAsia"/>
              </w:rPr>
              <w:t>基金、</w:t>
            </w:r>
            <w:r w:rsidR="00DF16FB" w:rsidRPr="00DF16FB">
              <w:rPr>
                <w:rFonts w:ascii="Times New Roman" w:eastAsiaTheme="minorEastAsia" w:hAnsi="Times New Roman" w:cs="Times New Roman" w:hint="eastAsia"/>
              </w:rPr>
              <w:t>贾继承天弘</w:t>
            </w:r>
            <w:r w:rsidR="00DF16FB">
              <w:rPr>
                <w:rFonts w:ascii="Times New Roman" w:eastAsiaTheme="minorEastAsia" w:hAnsi="Times New Roman" w:cs="Times New Roman" w:hint="eastAsia"/>
              </w:rPr>
              <w:t>基金、</w:t>
            </w:r>
            <w:r w:rsidR="00DF16FB" w:rsidRPr="00DF16FB">
              <w:rPr>
                <w:rFonts w:ascii="Times New Roman" w:eastAsiaTheme="minorEastAsia" w:hAnsi="Times New Roman" w:cs="Times New Roman" w:hint="eastAsia"/>
              </w:rPr>
              <w:t>杨帅先锋基金</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徐文浩英大保险</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刘达中天证券</w:t>
            </w:r>
            <w:r w:rsidR="00DF16FB">
              <w:rPr>
                <w:rFonts w:ascii="Times New Roman" w:eastAsiaTheme="minorEastAsia" w:hAnsi="Times New Roman" w:cs="Times New Roman" w:hint="eastAsia"/>
              </w:rPr>
              <w:t>、</w:t>
            </w:r>
            <w:r w:rsidR="00DF16FB" w:rsidRPr="00DF16FB">
              <w:rPr>
                <w:rFonts w:ascii="Times New Roman" w:eastAsiaTheme="minorEastAsia" w:hAnsi="Times New Roman" w:cs="Times New Roman" w:hint="eastAsia"/>
              </w:rPr>
              <w:t>魏宁伟紫金信托</w:t>
            </w:r>
          </w:p>
        </w:tc>
      </w:tr>
      <w:tr w:rsidR="00173655" w:rsidRPr="00ED041E" w14:paraId="31D97947" w14:textId="77777777" w:rsidTr="00173655">
        <w:trPr>
          <w:trHeight w:val="11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0EAAD" w14:textId="77777777" w:rsidR="00173655" w:rsidRPr="00ED041E" w:rsidRDefault="00173655">
            <w:pPr>
              <w:spacing w:line="116" w:lineRule="atLeast"/>
              <w:jc w:val="center"/>
              <w:rPr>
                <w:rFonts w:ascii="Times New Roman" w:hAnsi="Times New Roman" w:cs="Times New Roman"/>
                <w:b/>
                <w:bCs/>
                <w:color w:val="000000"/>
              </w:rPr>
            </w:pPr>
            <w:r w:rsidRPr="00ED041E">
              <w:rPr>
                <w:rFonts w:ascii="Times New Roman" w:hAnsi="Times New Roman" w:cs="Times New Roman"/>
                <w:b/>
                <w:bCs/>
                <w:color w:val="000000"/>
              </w:rPr>
              <w:t>时间</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38E7DB6B" w14:textId="4BA9A43F" w:rsidR="00173655" w:rsidRPr="00ED041E" w:rsidRDefault="00C4670A" w:rsidP="00C4670A">
            <w:pPr>
              <w:rPr>
                <w:rFonts w:ascii="Times New Roman" w:hAnsi="Times New Roman" w:cs="Times New Roman"/>
                <w:color w:val="000000"/>
              </w:rPr>
            </w:pPr>
            <w:r w:rsidRPr="00C4670A">
              <w:rPr>
                <w:rFonts w:ascii="Times New Roman" w:eastAsiaTheme="minorEastAsia" w:hAnsi="Times New Roman" w:cs="Times New Roman"/>
              </w:rPr>
              <w:t>2020</w:t>
            </w:r>
            <w:r w:rsidR="00173655" w:rsidRPr="00C4670A">
              <w:rPr>
                <w:rFonts w:ascii="Times New Roman" w:eastAsiaTheme="minorEastAsia" w:hAnsi="Times New Roman" w:cs="Times New Roman"/>
              </w:rPr>
              <w:t>年</w:t>
            </w:r>
            <w:r w:rsidR="00231B74">
              <w:rPr>
                <w:rFonts w:ascii="Times New Roman" w:eastAsiaTheme="minorEastAsia" w:hAnsi="Times New Roman" w:cs="Times New Roman"/>
              </w:rPr>
              <w:t>04</w:t>
            </w:r>
            <w:r w:rsidR="00173655" w:rsidRPr="00C4670A">
              <w:rPr>
                <w:rFonts w:ascii="Times New Roman" w:eastAsiaTheme="minorEastAsia" w:hAnsi="Times New Roman" w:cs="Times New Roman"/>
              </w:rPr>
              <w:t>月</w:t>
            </w:r>
            <w:r w:rsidR="00231B74">
              <w:rPr>
                <w:rFonts w:ascii="Times New Roman" w:eastAsiaTheme="minorEastAsia" w:hAnsi="Times New Roman" w:cs="Times New Roman"/>
              </w:rPr>
              <w:t>10</w:t>
            </w:r>
            <w:r w:rsidR="00173655" w:rsidRPr="00C4670A">
              <w:rPr>
                <w:rFonts w:ascii="Times New Roman" w:eastAsiaTheme="minorEastAsia" w:hAnsi="Times New Roman" w:cs="Times New Roman"/>
              </w:rPr>
              <w:t>日</w:t>
            </w:r>
            <w:r w:rsidR="00E7207C" w:rsidRPr="00C4670A">
              <w:rPr>
                <w:rFonts w:ascii="Times New Roman" w:eastAsiaTheme="minorEastAsia" w:hAnsi="Times New Roman" w:cs="Times New Roman"/>
              </w:rPr>
              <w:t>  </w:t>
            </w:r>
            <w:r w:rsidR="00231B74">
              <w:rPr>
                <w:rFonts w:ascii="Times New Roman" w:eastAsiaTheme="minorEastAsia" w:hAnsi="Times New Roman" w:cs="Times New Roman"/>
              </w:rPr>
              <w:t>15:00 – 16</w:t>
            </w:r>
            <w:r w:rsidR="00FD1F03">
              <w:rPr>
                <w:rFonts w:ascii="Times New Roman" w:eastAsiaTheme="minorEastAsia" w:hAnsi="Times New Roman" w:cs="Times New Roman"/>
              </w:rPr>
              <w:t>:15</w:t>
            </w:r>
          </w:p>
        </w:tc>
      </w:tr>
      <w:tr w:rsidR="00173655" w:rsidRPr="00ED041E" w14:paraId="3E6048C9" w14:textId="77777777" w:rsidTr="00173655">
        <w:trPr>
          <w:trHeight w:val="11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E77B9" w14:textId="77777777" w:rsidR="00173655" w:rsidRPr="00ED041E" w:rsidRDefault="00173655">
            <w:pPr>
              <w:spacing w:line="116" w:lineRule="atLeast"/>
              <w:jc w:val="center"/>
              <w:rPr>
                <w:rFonts w:ascii="Times New Roman" w:hAnsi="Times New Roman" w:cs="Times New Roman"/>
                <w:b/>
                <w:bCs/>
                <w:color w:val="000000"/>
              </w:rPr>
            </w:pPr>
            <w:r w:rsidRPr="00ED041E">
              <w:rPr>
                <w:rFonts w:ascii="Times New Roman" w:hAnsi="Times New Roman" w:cs="Times New Roman"/>
                <w:b/>
                <w:bCs/>
                <w:color w:val="000000"/>
              </w:rPr>
              <w:t>地点</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6913F9BA" w14:textId="77777777" w:rsidR="00173655" w:rsidRPr="00ED041E" w:rsidRDefault="00C4670A">
            <w:pPr>
              <w:spacing w:line="116" w:lineRule="atLeast"/>
              <w:rPr>
                <w:rFonts w:ascii="Times New Roman" w:hAnsi="Times New Roman" w:cs="Times New Roman"/>
                <w:color w:val="000000"/>
              </w:rPr>
            </w:pPr>
            <w:r>
              <w:rPr>
                <w:rFonts w:ascii="Times New Roman" w:hAnsi="Times New Roman" w:cs="Times New Roman" w:hint="eastAsia"/>
                <w:color w:val="000000"/>
              </w:rPr>
              <w:t>电话会议</w:t>
            </w:r>
          </w:p>
        </w:tc>
      </w:tr>
      <w:tr w:rsidR="00173655" w:rsidRPr="00ED041E" w14:paraId="7F760746" w14:textId="77777777" w:rsidTr="00173655">
        <w:trPr>
          <w:trHeight w:val="11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5164C"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t>上市公司</w:t>
            </w:r>
          </w:p>
          <w:p w14:paraId="1FC51BD5" w14:textId="77777777" w:rsidR="00173655" w:rsidRPr="00ED041E" w:rsidRDefault="00173655">
            <w:pPr>
              <w:spacing w:line="116" w:lineRule="atLeast"/>
              <w:jc w:val="center"/>
              <w:rPr>
                <w:rFonts w:ascii="Times New Roman" w:hAnsi="Times New Roman" w:cs="Times New Roman"/>
                <w:b/>
                <w:bCs/>
                <w:color w:val="000000"/>
              </w:rPr>
            </w:pPr>
            <w:r w:rsidRPr="00ED041E">
              <w:rPr>
                <w:rFonts w:ascii="Times New Roman" w:hAnsi="Times New Roman" w:cs="Times New Roman"/>
                <w:b/>
                <w:bCs/>
                <w:color w:val="000000"/>
              </w:rPr>
              <w:t>接待人员姓名</w:t>
            </w:r>
          </w:p>
        </w:tc>
        <w:tc>
          <w:tcPr>
            <w:tcW w:w="6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4F01F" w14:textId="552ED2A9" w:rsidR="00FD1F03" w:rsidRDefault="00FD1F03" w:rsidP="00C4670A">
            <w:pPr>
              <w:rPr>
                <w:rFonts w:ascii="Times New Roman" w:eastAsiaTheme="minorEastAsia" w:hAnsi="Times New Roman" w:cs="Times New Roman"/>
              </w:rPr>
            </w:pPr>
            <w:r>
              <w:rPr>
                <w:rFonts w:ascii="Times New Roman" w:eastAsiaTheme="minorEastAsia" w:hAnsi="Times New Roman" w:cs="Times New Roman" w:hint="eastAsia"/>
              </w:rPr>
              <w:t>副总裁、财务总监王满英女士</w:t>
            </w:r>
          </w:p>
          <w:p w14:paraId="67C97306" w14:textId="463ACA44" w:rsidR="00173655" w:rsidRDefault="00173655" w:rsidP="00C4670A">
            <w:pPr>
              <w:rPr>
                <w:rFonts w:ascii="Times New Roman" w:eastAsiaTheme="minorEastAsia" w:hAnsi="Times New Roman" w:cs="Times New Roman"/>
              </w:rPr>
            </w:pPr>
            <w:r w:rsidRPr="00C4670A">
              <w:rPr>
                <w:rFonts w:ascii="Times New Roman" w:eastAsiaTheme="minorEastAsia" w:hAnsi="Times New Roman" w:cs="Times New Roman"/>
              </w:rPr>
              <w:t>副总裁、董事会秘书沈晓炜</w:t>
            </w:r>
            <w:r w:rsidR="00FD1F03">
              <w:rPr>
                <w:rFonts w:ascii="Times New Roman" w:eastAsiaTheme="minorEastAsia" w:hAnsi="Times New Roman" w:cs="Times New Roman" w:hint="eastAsia"/>
              </w:rPr>
              <w:t>先生</w:t>
            </w:r>
          </w:p>
          <w:p w14:paraId="364E934F" w14:textId="478A7A92" w:rsidR="00C4670A" w:rsidRPr="00ED041E" w:rsidRDefault="00173655" w:rsidP="00C4670A">
            <w:pPr>
              <w:rPr>
                <w:rFonts w:ascii="Times New Roman" w:hAnsi="Times New Roman" w:cs="Times New Roman"/>
                <w:color w:val="000000"/>
              </w:rPr>
            </w:pPr>
            <w:r w:rsidRPr="00C4670A">
              <w:rPr>
                <w:rFonts w:ascii="Times New Roman" w:eastAsiaTheme="minorEastAsia" w:hAnsi="Times New Roman" w:cs="Times New Roman"/>
              </w:rPr>
              <w:t>证券事务代表丁丽萍</w:t>
            </w:r>
            <w:r w:rsidR="00FD1F03">
              <w:rPr>
                <w:rFonts w:ascii="Times New Roman" w:eastAsiaTheme="minorEastAsia" w:hAnsi="Times New Roman" w:cs="Times New Roman" w:hint="eastAsia"/>
              </w:rPr>
              <w:t>女士</w:t>
            </w:r>
          </w:p>
        </w:tc>
      </w:tr>
      <w:tr w:rsidR="00173655" w:rsidRPr="00ED041E" w14:paraId="437BBEEE" w14:textId="77777777" w:rsidTr="006E6003">
        <w:trPr>
          <w:trHeight w:val="406"/>
        </w:trPr>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0216DE"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t>投资者关系活动</w:t>
            </w:r>
          </w:p>
          <w:p w14:paraId="61342806"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t>主要内容介绍</w:t>
            </w:r>
          </w:p>
        </w:tc>
        <w:tc>
          <w:tcPr>
            <w:tcW w:w="6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E27D0F" w14:textId="77777777" w:rsidR="002745B3" w:rsidRPr="00ED041E" w:rsidRDefault="002745B3" w:rsidP="002745B3">
            <w:pPr>
              <w:ind w:firstLineChars="200" w:firstLine="422"/>
              <w:rPr>
                <w:rFonts w:ascii="Times New Roman" w:eastAsiaTheme="minorEastAsia" w:hAnsi="Times New Roman" w:cs="Times New Roman"/>
                <w:b/>
                <w:bCs/>
                <w:color w:val="393939"/>
              </w:rPr>
            </w:pPr>
            <w:r w:rsidRPr="00ED041E">
              <w:rPr>
                <w:rFonts w:ascii="Times New Roman" w:eastAsiaTheme="minorEastAsia" w:hAnsi="Times New Roman" w:cs="Times New Roman"/>
                <w:b/>
                <w:bCs/>
                <w:color w:val="393939"/>
              </w:rPr>
              <w:t>1</w:t>
            </w:r>
            <w:r w:rsidRPr="00ED041E">
              <w:rPr>
                <w:rFonts w:ascii="Times New Roman" w:eastAsiaTheme="minorEastAsia" w:hAnsi="Times New Roman" w:cs="Times New Roman"/>
                <w:b/>
                <w:bCs/>
                <w:color w:val="393939"/>
              </w:rPr>
              <w:t>．公司</w:t>
            </w:r>
            <w:r>
              <w:rPr>
                <w:rFonts w:ascii="Times New Roman" w:eastAsiaTheme="minorEastAsia" w:hAnsi="Times New Roman" w:cs="Times New Roman" w:hint="eastAsia"/>
                <w:b/>
                <w:bCs/>
                <w:color w:val="393939"/>
              </w:rPr>
              <w:t>生产</w:t>
            </w:r>
            <w:r>
              <w:rPr>
                <w:rFonts w:ascii="Times New Roman" w:eastAsiaTheme="minorEastAsia" w:hAnsi="Times New Roman" w:cs="Times New Roman"/>
                <w:b/>
                <w:bCs/>
                <w:color w:val="393939"/>
              </w:rPr>
              <w:t>经营情况</w:t>
            </w:r>
            <w:r>
              <w:rPr>
                <w:rFonts w:ascii="Times New Roman" w:eastAsiaTheme="minorEastAsia" w:hAnsi="Times New Roman" w:cs="Times New Roman" w:hint="eastAsia"/>
                <w:b/>
                <w:bCs/>
                <w:color w:val="393939"/>
              </w:rPr>
              <w:t>及在建项目建设</w:t>
            </w:r>
            <w:r>
              <w:rPr>
                <w:rFonts w:ascii="Times New Roman" w:eastAsiaTheme="minorEastAsia" w:hAnsi="Times New Roman" w:cs="Times New Roman"/>
                <w:b/>
                <w:bCs/>
                <w:color w:val="393939"/>
              </w:rPr>
              <w:t>情况</w:t>
            </w:r>
            <w:r>
              <w:rPr>
                <w:rFonts w:ascii="Times New Roman" w:eastAsiaTheme="minorEastAsia" w:hAnsi="Times New Roman" w:cs="Times New Roman" w:hint="eastAsia"/>
                <w:b/>
                <w:bCs/>
                <w:color w:val="393939"/>
              </w:rPr>
              <w:t>介绍。</w:t>
            </w:r>
          </w:p>
          <w:p w14:paraId="3AE4A761" w14:textId="77777777" w:rsidR="002745B3" w:rsidRPr="00C24199" w:rsidRDefault="002745B3" w:rsidP="002745B3">
            <w:pPr>
              <w:ind w:firstLineChars="200" w:firstLine="420"/>
              <w:rPr>
                <w:rFonts w:asciiTheme="minorEastAsia" w:eastAsiaTheme="minorEastAsia" w:hAnsiTheme="minorEastAsia" w:cs="Times New Roman"/>
                <w:color w:val="393939"/>
              </w:rPr>
            </w:pPr>
            <w:r w:rsidRPr="00C24199">
              <w:rPr>
                <w:rFonts w:asciiTheme="minorEastAsia" w:eastAsiaTheme="minorEastAsia" w:hAnsiTheme="minorEastAsia" w:cs="Times New Roman" w:hint="eastAsia"/>
                <w:color w:val="393939"/>
              </w:rPr>
              <w:t>2019年，公司实现营业收入1,077,866.52万元，同比增长7.47%；归属于上市公司股东的净利润127,274.61万元，同比增长35.31%；实现每股收益1.20元。截止2019年12月31日，公司总资产1,792,581.69万元，同比增长30.48%，归属于上市公司股东的净资产925,735.50万元，同比增长15.03%，每股净资产8.69元。</w:t>
            </w:r>
          </w:p>
          <w:p w14:paraId="70F602AF" w14:textId="268D11E6" w:rsidR="002745B3" w:rsidRPr="00C24199" w:rsidRDefault="002745B3" w:rsidP="002745B3">
            <w:pPr>
              <w:ind w:firstLineChars="200" w:firstLine="420"/>
              <w:rPr>
                <w:rFonts w:asciiTheme="minorEastAsia" w:eastAsiaTheme="minorEastAsia" w:hAnsiTheme="minorEastAsia" w:cs="Times New Roman"/>
                <w:color w:val="393939"/>
              </w:rPr>
            </w:pPr>
            <w:r w:rsidRPr="00C24199">
              <w:rPr>
                <w:rFonts w:asciiTheme="minorEastAsia" w:eastAsiaTheme="minorEastAsia" w:hAnsiTheme="minorEastAsia" w:cs="Times New Roman" w:hint="eastAsia"/>
                <w:color w:val="393939"/>
              </w:rPr>
              <w:t>公司不断致力于C3产业链挖潜增效，坚守安全环保的生命线，公司各类装置平稳运行，年产45万吨丙烷脱氢制丙烯二期装置和年产15万吨聚丙烯二期装置一次性投产，年产12万吨高吸水性树脂技改项目二期试产出合格产品，全年各基地生产产量同比2018年大幅增长。平湖基地年产36万吨丙烯酸及36万吨丙烯酸酯一阶段项目、连云港石化有限公司年产135万吨PE、219万吨EOE、26万吨ACN联合装置项目按计划有序推进；美国ORBIT项目全面施工，管道、码头储罐与冷冻装置进展顺利，同步满足连云港项目原料保障。</w:t>
            </w:r>
          </w:p>
          <w:p w14:paraId="28D1FA99" w14:textId="77777777" w:rsidR="002745B3" w:rsidRPr="00C24199" w:rsidRDefault="002745B3" w:rsidP="002745B3">
            <w:pPr>
              <w:ind w:firstLineChars="200" w:firstLine="420"/>
              <w:rPr>
                <w:rFonts w:asciiTheme="minorEastAsia" w:eastAsiaTheme="minorEastAsia" w:hAnsiTheme="minorEastAsia" w:cs="宋体"/>
                <w:lang w:val="zh-CN"/>
              </w:rPr>
            </w:pPr>
            <w:r w:rsidRPr="00C24199">
              <w:rPr>
                <w:rFonts w:asciiTheme="minorEastAsia" w:eastAsiaTheme="minorEastAsia" w:hAnsiTheme="minorEastAsia" w:cs="宋体" w:hint="eastAsia"/>
                <w:lang w:val="zh-CN"/>
              </w:rPr>
              <w:t>公司已布局完成浙江嘉兴、江苏连云港、美国休斯顿等国内外生产与业务基地，逐步打造全球化原料供应链、建设先进的</w:t>
            </w:r>
            <w:r w:rsidRPr="00C24199">
              <w:rPr>
                <w:rFonts w:asciiTheme="minorEastAsia" w:eastAsiaTheme="minorEastAsia" w:hAnsiTheme="minorEastAsia"/>
                <w:lang w:val="zh-CN"/>
              </w:rPr>
              <w:t>C2</w:t>
            </w:r>
            <w:r w:rsidRPr="00C24199">
              <w:rPr>
                <w:rFonts w:asciiTheme="minorEastAsia" w:eastAsiaTheme="minorEastAsia" w:hAnsiTheme="minorEastAsia" w:cs="宋体" w:hint="eastAsia"/>
                <w:lang w:val="zh-CN"/>
              </w:rPr>
              <w:t>产业链、巩固领先的</w:t>
            </w:r>
            <w:r w:rsidRPr="00C24199">
              <w:rPr>
                <w:rFonts w:asciiTheme="minorEastAsia" w:eastAsiaTheme="minorEastAsia" w:hAnsiTheme="minorEastAsia"/>
                <w:lang w:val="zh-CN"/>
              </w:rPr>
              <w:t>C3</w:t>
            </w:r>
            <w:r w:rsidRPr="00C24199">
              <w:rPr>
                <w:rFonts w:asciiTheme="minorEastAsia" w:eastAsiaTheme="minorEastAsia" w:hAnsiTheme="minorEastAsia" w:cs="宋体" w:hint="eastAsia"/>
                <w:lang w:val="zh-CN"/>
              </w:rPr>
              <w:t>产业链一体化，已成为国内化工领域中炼化一体化、煤化工、轻烃综合利用等三大路线中极具优势的代表之一，将充分利用烯烃的优势，大力开发高技术、高附加值的产品，努力提</w:t>
            </w:r>
            <w:r w:rsidRPr="00C24199">
              <w:rPr>
                <w:rFonts w:asciiTheme="minorEastAsia" w:eastAsiaTheme="minorEastAsia" w:hAnsiTheme="minorEastAsia" w:cs="宋体" w:hint="eastAsia"/>
                <w:lang w:val="zh-CN"/>
              </w:rPr>
              <w:lastRenderedPageBreak/>
              <w:t>高国内石化企业在全球范围内的竞争力，成为中国领先的专注于技术与服务的多元化化工企业。</w:t>
            </w:r>
          </w:p>
          <w:p w14:paraId="1A877F59" w14:textId="77777777" w:rsidR="002745B3" w:rsidRPr="00C24199" w:rsidRDefault="002745B3" w:rsidP="002745B3">
            <w:pPr>
              <w:ind w:firstLineChars="200" w:firstLine="420"/>
              <w:rPr>
                <w:rFonts w:asciiTheme="minorEastAsia" w:eastAsiaTheme="minorEastAsia" w:hAnsiTheme="minorEastAsia" w:cs="Times New Roman"/>
                <w:color w:val="393939"/>
              </w:rPr>
            </w:pPr>
            <w:r w:rsidRPr="00C24199">
              <w:rPr>
                <w:rFonts w:asciiTheme="minorEastAsia" w:eastAsiaTheme="minorEastAsia" w:hAnsiTheme="minorEastAsia" w:cs="Times New Roman" w:hint="eastAsia"/>
                <w:color w:val="393939"/>
              </w:rPr>
              <w:t>公司2020年的目标：一是抓好C3产业链，保持装置安、稳、长、满、优运行，保持增长；二是实现连云港C2项目顺利投产。</w:t>
            </w:r>
          </w:p>
          <w:p w14:paraId="5B2D42E9" w14:textId="77777777" w:rsidR="009E474A" w:rsidRPr="00287B4A" w:rsidRDefault="009E474A" w:rsidP="006E6003">
            <w:pPr>
              <w:ind w:firstLineChars="200" w:firstLine="420"/>
              <w:rPr>
                <w:rFonts w:ascii="Times New Roman" w:eastAsiaTheme="minorEastAsia" w:hAnsi="Times New Roman" w:cs="Times New Roman"/>
                <w:color w:val="393939"/>
              </w:rPr>
            </w:pPr>
          </w:p>
          <w:p w14:paraId="7735BDFE" w14:textId="63986B1B" w:rsidR="002745B3" w:rsidRPr="00210A8C" w:rsidRDefault="002745B3" w:rsidP="002745B3">
            <w:pPr>
              <w:ind w:firstLineChars="200" w:firstLine="422"/>
              <w:rPr>
                <w:rFonts w:ascii="Times New Roman" w:eastAsiaTheme="minorEastAsia" w:hAnsi="Times New Roman" w:cs="Times New Roman"/>
                <w:b/>
                <w:bCs/>
                <w:color w:val="393939"/>
              </w:rPr>
            </w:pPr>
            <w:r w:rsidRPr="00210A8C">
              <w:rPr>
                <w:rFonts w:ascii="Times New Roman" w:eastAsiaTheme="minorEastAsia" w:hAnsi="Times New Roman" w:cs="Times New Roman" w:hint="eastAsia"/>
                <w:b/>
                <w:bCs/>
                <w:color w:val="393939"/>
              </w:rPr>
              <w:t xml:space="preserve">2. </w:t>
            </w:r>
            <w:r w:rsidRPr="00210A8C">
              <w:rPr>
                <w:rFonts w:ascii="Times New Roman" w:eastAsiaTheme="minorEastAsia" w:hAnsi="Times New Roman" w:cs="Times New Roman" w:hint="eastAsia"/>
                <w:b/>
                <w:bCs/>
                <w:color w:val="393939"/>
              </w:rPr>
              <w:t>最近聚丙烯价格大幅上涨的这种情况大概能持续多久？</w:t>
            </w:r>
          </w:p>
          <w:p w14:paraId="1105EBA1" w14:textId="77777777" w:rsidR="00A40BA4" w:rsidRPr="00C24199" w:rsidRDefault="00A40BA4" w:rsidP="00A40BA4">
            <w:pPr>
              <w:ind w:firstLineChars="200" w:firstLine="420"/>
              <w:rPr>
                <w:rFonts w:asciiTheme="minorEastAsia" w:eastAsiaTheme="minorEastAsia" w:hAnsiTheme="minorEastAsia" w:cs="Times New Roman"/>
                <w:color w:val="393939"/>
              </w:rPr>
            </w:pPr>
            <w:r w:rsidRPr="00C24199">
              <w:rPr>
                <w:rFonts w:asciiTheme="minorEastAsia" w:eastAsiaTheme="minorEastAsia" w:hAnsiTheme="minorEastAsia" w:cs="Times New Roman" w:hint="eastAsia"/>
                <w:color w:val="393939"/>
              </w:rPr>
              <w:t>主要有两方面的驱动：第一，在全球公共卫生事件的影响下，中国成为了全球最主要的口罩等防护用品的制造国及出口国，口罩等行业产生大量新进入者，对</w:t>
            </w:r>
            <w:r w:rsidRPr="00C24199">
              <w:rPr>
                <w:rFonts w:asciiTheme="minorEastAsia" w:eastAsiaTheme="minorEastAsia" w:hAnsiTheme="minorEastAsia" w:cs="Times New Roman"/>
                <w:color w:val="393939"/>
              </w:rPr>
              <w:t>熔喷改性专用</w:t>
            </w:r>
            <w:r w:rsidRPr="00C24199">
              <w:rPr>
                <w:rFonts w:asciiTheme="minorEastAsia" w:eastAsiaTheme="minorEastAsia" w:hAnsiTheme="minorEastAsia" w:cs="Times New Roman" w:hint="eastAsia"/>
                <w:color w:val="393939"/>
              </w:rPr>
              <w:t>P</w:t>
            </w:r>
            <w:r w:rsidRPr="00C24199">
              <w:rPr>
                <w:rFonts w:asciiTheme="minorEastAsia" w:eastAsiaTheme="minorEastAsia" w:hAnsiTheme="minorEastAsia" w:cs="Times New Roman"/>
                <w:color w:val="393939"/>
              </w:rPr>
              <w:t>P</w:t>
            </w:r>
            <w:r w:rsidRPr="00C24199">
              <w:rPr>
                <w:rFonts w:asciiTheme="minorEastAsia" w:eastAsiaTheme="minorEastAsia" w:hAnsiTheme="minorEastAsia" w:cs="Times New Roman" w:hint="eastAsia"/>
                <w:color w:val="393939"/>
              </w:rPr>
              <w:t>的需求大幅增加</w:t>
            </w:r>
            <w:r w:rsidRPr="00C24199">
              <w:rPr>
                <w:rFonts w:asciiTheme="minorEastAsia" w:eastAsiaTheme="minorEastAsia" w:hAnsiTheme="minorEastAsia" w:cs="Times New Roman"/>
                <w:color w:val="393939"/>
              </w:rPr>
              <w:t>，公司作为国内最大的熔喷改性专用料生产企业之一，出厂价也是随行就市，价格逐步走高；</w:t>
            </w:r>
            <w:r w:rsidRPr="00C24199">
              <w:rPr>
                <w:rFonts w:asciiTheme="minorEastAsia" w:eastAsiaTheme="minorEastAsia" w:hAnsiTheme="minorEastAsia" w:cs="Times New Roman" w:hint="eastAsia"/>
                <w:color w:val="393939"/>
              </w:rPr>
              <w:t>第二，相关国家释放了一些达成减产协议的信号，市场对油价回调有一个预期。在这两个因素的刺激下，整个C</w:t>
            </w:r>
            <w:r w:rsidRPr="00C24199">
              <w:rPr>
                <w:rFonts w:asciiTheme="minorEastAsia" w:eastAsiaTheme="minorEastAsia" w:hAnsiTheme="minorEastAsia" w:cs="Times New Roman"/>
                <w:color w:val="393939"/>
              </w:rPr>
              <w:t>3</w:t>
            </w:r>
            <w:r w:rsidRPr="00C24199">
              <w:rPr>
                <w:rFonts w:asciiTheme="minorEastAsia" w:eastAsiaTheme="minorEastAsia" w:hAnsiTheme="minorEastAsia" w:cs="Times New Roman" w:hint="eastAsia"/>
                <w:color w:val="393939"/>
              </w:rPr>
              <w:t xml:space="preserve"> 产业链价格都会受其拉动上涨。</w:t>
            </w:r>
          </w:p>
          <w:p w14:paraId="59C92EDD" w14:textId="77777777" w:rsidR="002745B3" w:rsidRPr="00A40BA4" w:rsidRDefault="002745B3" w:rsidP="006E6003">
            <w:pPr>
              <w:ind w:firstLineChars="200" w:firstLine="420"/>
              <w:rPr>
                <w:rFonts w:ascii="Times New Roman" w:eastAsiaTheme="minorEastAsia" w:hAnsi="Times New Roman" w:cs="Times New Roman"/>
                <w:color w:val="393939"/>
              </w:rPr>
            </w:pPr>
          </w:p>
          <w:p w14:paraId="1617A98E" w14:textId="6AE1BD72" w:rsidR="002745B3" w:rsidRPr="002745B3" w:rsidRDefault="002745B3" w:rsidP="006E6003">
            <w:pPr>
              <w:ind w:firstLineChars="200" w:firstLine="422"/>
              <w:rPr>
                <w:rFonts w:ascii="Times New Roman" w:eastAsiaTheme="minorEastAsia" w:hAnsi="Times New Roman" w:cs="Times New Roman"/>
                <w:b/>
                <w:color w:val="393939"/>
              </w:rPr>
            </w:pPr>
            <w:r w:rsidRPr="002745B3">
              <w:rPr>
                <w:rFonts w:ascii="Times New Roman" w:eastAsiaTheme="minorEastAsia" w:hAnsi="Times New Roman" w:cs="Times New Roman" w:hint="eastAsia"/>
                <w:b/>
                <w:color w:val="393939"/>
              </w:rPr>
              <w:t>3.</w:t>
            </w:r>
            <w:r w:rsidRPr="002745B3">
              <w:rPr>
                <w:rFonts w:hint="eastAsia"/>
                <w:b/>
              </w:rPr>
              <w:t xml:space="preserve"> </w:t>
            </w:r>
            <w:r w:rsidRPr="002745B3">
              <w:rPr>
                <w:rFonts w:ascii="Times New Roman" w:eastAsiaTheme="minorEastAsia" w:hAnsi="Times New Roman" w:cs="Times New Roman" w:hint="eastAsia"/>
                <w:b/>
                <w:color w:val="393939"/>
              </w:rPr>
              <w:t>公司与乙烷船的运营方协议签订进度如何？公司前期提前投入的资金后续会如何安排？</w:t>
            </w:r>
          </w:p>
          <w:p w14:paraId="25BEC8D0" w14:textId="77777777" w:rsidR="002745B3" w:rsidRPr="00C24199" w:rsidRDefault="002745B3">
            <w:pPr>
              <w:ind w:firstLineChars="200" w:firstLine="420"/>
              <w:rPr>
                <w:rFonts w:asciiTheme="minorEastAsia" w:eastAsiaTheme="minorEastAsia" w:hAnsiTheme="minorEastAsia" w:cs="Times New Roman"/>
                <w:color w:val="393939"/>
              </w:rPr>
            </w:pPr>
            <w:r w:rsidRPr="00C24199">
              <w:rPr>
                <w:rFonts w:asciiTheme="minorEastAsia" w:eastAsiaTheme="minorEastAsia" w:hAnsiTheme="minorEastAsia" w:cs="Times New Roman" w:hint="eastAsia"/>
                <w:color w:val="393939"/>
              </w:rPr>
              <w:t>公司为确保子公司连云港石化公司“年产135万吨PE、219万吨EOE和26万吨ACN联合装置项目”按时顺利投产，不延误连云港石化公司原料运输所需六艘乙烷专用运输船舶的交付时间，本公司在与意向船东洽谈租船协议的同时，先行向造船厂垫付了六艘乙烷专用运输船舶的建造预付款。目前相关商业洽谈工作进展顺利，根据谈判达成的意向协议，公司垫付给船厂的造船款，在正式租船协议签订后转为预付租金</w:t>
            </w:r>
            <w:r w:rsidR="009E3FD6" w:rsidRPr="00C24199">
              <w:rPr>
                <w:rFonts w:asciiTheme="minorEastAsia" w:eastAsiaTheme="minorEastAsia" w:hAnsiTheme="minorEastAsia" w:cs="Times New Roman" w:hint="eastAsia"/>
                <w:color w:val="393939"/>
              </w:rPr>
              <w:t>，后续船款将由</w:t>
            </w:r>
            <w:bookmarkStart w:id="0" w:name="_GoBack"/>
            <w:bookmarkEnd w:id="0"/>
            <w:r w:rsidR="009E3FD6" w:rsidRPr="00C24199">
              <w:rPr>
                <w:rFonts w:asciiTheme="minorEastAsia" w:eastAsiaTheme="minorEastAsia" w:hAnsiTheme="minorEastAsia" w:cs="Times New Roman" w:hint="eastAsia"/>
                <w:color w:val="393939"/>
              </w:rPr>
              <w:t>船东支付。</w:t>
            </w:r>
          </w:p>
          <w:p w14:paraId="2724A286" w14:textId="65EBE50B" w:rsidR="000F3551" w:rsidRPr="002745B3" w:rsidRDefault="000F3551">
            <w:pPr>
              <w:ind w:firstLineChars="200" w:firstLine="420"/>
              <w:rPr>
                <w:rFonts w:ascii="Times New Roman" w:eastAsiaTheme="minorEastAsia" w:hAnsi="Times New Roman" w:cs="Times New Roman"/>
                <w:color w:val="393939"/>
              </w:rPr>
            </w:pPr>
          </w:p>
        </w:tc>
      </w:tr>
      <w:tr w:rsidR="00173655" w:rsidRPr="00ED041E" w14:paraId="37B6F452" w14:textId="77777777" w:rsidTr="00173655">
        <w:trPr>
          <w:trHeight w:val="38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8788A"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lastRenderedPageBreak/>
              <w:t>附件清单（如有）</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46153C4B" w14:textId="77777777" w:rsidR="00173655" w:rsidRPr="00ED041E" w:rsidRDefault="00173655">
            <w:pPr>
              <w:spacing w:line="480" w:lineRule="atLeast"/>
              <w:rPr>
                <w:rFonts w:ascii="Times New Roman" w:hAnsi="Times New Roman" w:cs="Times New Roman"/>
                <w:color w:val="000000"/>
              </w:rPr>
            </w:pPr>
            <w:r w:rsidRPr="00ED041E">
              <w:rPr>
                <w:rFonts w:ascii="Times New Roman" w:hAnsi="Times New Roman" w:cs="Times New Roman"/>
                <w:color w:val="000000"/>
              </w:rPr>
              <w:t>无</w:t>
            </w:r>
          </w:p>
        </w:tc>
      </w:tr>
      <w:tr w:rsidR="00173655" w:rsidRPr="00ED041E" w14:paraId="77DAE9AA" w14:textId="77777777" w:rsidTr="00173655">
        <w:trPr>
          <w:trHeight w:val="38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7B6EC" w14:textId="77777777" w:rsidR="00173655" w:rsidRPr="00ED041E" w:rsidRDefault="00173655">
            <w:pPr>
              <w:spacing w:line="480" w:lineRule="atLeast"/>
              <w:jc w:val="center"/>
              <w:rPr>
                <w:rFonts w:ascii="Times New Roman" w:hAnsi="Times New Roman" w:cs="Times New Roman"/>
                <w:b/>
                <w:bCs/>
                <w:color w:val="000000"/>
              </w:rPr>
            </w:pPr>
            <w:r w:rsidRPr="00ED041E">
              <w:rPr>
                <w:rFonts w:ascii="Times New Roman" w:hAnsi="Times New Roman" w:cs="Times New Roman"/>
                <w:b/>
                <w:bCs/>
                <w:color w:val="000000"/>
              </w:rPr>
              <w:t>日期</w:t>
            </w:r>
          </w:p>
        </w:tc>
        <w:tc>
          <w:tcPr>
            <w:tcW w:w="6317" w:type="dxa"/>
            <w:tcBorders>
              <w:top w:val="nil"/>
              <w:left w:val="nil"/>
              <w:bottom w:val="single" w:sz="8" w:space="0" w:color="auto"/>
              <w:right w:val="single" w:sz="8" w:space="0" w:color="auto"/>
            </w:tcBorders>
            <w:tcMar>
              <w:top w:w="0" w:type="dxa"/>
              <w:left w:w="108" w:type="dxa"/>
              <w:bottom w:w="0" w:type="dxa"/>
              <w:right w:w="108" w:type="dxa"/>
            </w:tcMar>
            <w:hideMark/>
          </w:tcPr>
          <w:p w14:paraId="08C13A01" w14:textId="782AEEA3" w:rsidR="00173655" w:rsidRPr="00ED041E" w:rsidRDefault="00A005AC">
            <w:pPr>
              <w:spacing w:line="480" w:lineRule="atLeast"/>
              <w:rPr>
                <w:rFonts w:ascii="Times New Roman" w:hAnsi="Times New Roman" w:cs="Times New Roman"/>
                <w:color w:val="000000"/>
              </w:rPr>
            </w:pPr>
            <w:r>
              <w:rPr>
                <w:rFonts w:ascii="Times New Roman" w:hAnsi="Times New Roman" w:cs="Times New Roman"/>
                <w:color w:val="000000"/>
              </w:rPr>
              <w:t>2020</w:t>
            </w:r>
            <w:r w:rsidR="00173655" w:rsidRPr="00ED041E">
              <w:rPr>
                <w:rFonts w:ascii="Times New Roman" w:hAnsi="Times New Roman" w:cs="Times New Roman"/>
                <w:color w:val="000000"/>
              </w:rPr>
              <w:t>年</w:t>
            </w:r>
            <w:r w:rsidR="002745B3">
              <w:rPr>
                <w:rFonts w:ascii="Times New Roman" w:hAnsi="Times New Roman" w:cs="Times New Roman"/>
                <w:color w:val="000000"/>
              </w:rPr>
              <w:t>04</w:t>
            </w:r>
            <w:r w:rsidR="00173655" w:rsidRPr="00ED041E">
              <w:rPr>
                <w:rFonts w:ascii="Times New Roman" w:hAnsi="Times New Roman" w:cs="Times New Roman"/>
                <w:color w:val="000000"/>
              </w:rPr>
              <w:t>月</w:t>
            </w:r>
            <w:r w:rsidR="002745B3">
              <w:rPr>
                <w:rFonts w:ascii="Times New Roman" w:hAnsi="Times New Roman" w:cs="Times New Roman"/>
                <w:color w:val="000000"/>
              </w:rPr>
              <w:t>13</w:t>
            </w:r>
            <w:r w:rsidR="00173655" w:rsidRPr="00ED041E">
              <w:rPr>
                <w:rFonts w:ascii="Times New Roman" w:hAnsi="Times New Roman" w:cs="Times New Roman"/>
                <w:color w:val="000000"/>
              </w:rPr>
              <w:t>日</w:t>
            </w:r>
          </w:p>
        </w:tc>
      </w:tr>
    </w:tbl>
    <w:p w14:paraId="24431808" w14:textId="77777777" w:rsidR="002B7C42" w:rsidRDefault="002B7C42" w:rsidP="00146DAD"/>
    <w:sectPr w:rsidR="002B7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22E9" w14:textId="77777777" w:rsidR="00D05D0B" w:rsidRDefault="00D05D0B" w:rsidP="005B1D06">
      <w:r>
        <w:separator/>
      </w:r>
    </w:p>
  </w:endnote>
  <w:endnote w:type="continuationSeparator" w:id="0">
    <w:p w14:paraId="7B732B8D" w14:textId="77777777" w:rsidR="00D05D0B" w:rsidRDefault="00D05D0B" w:rsidP="005B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F61A" w14:textId="77777777" w:rsidR="00D05D0B" w:rsidRDefault="00D05D0B" w:rsidP="005B1D06">
      <w:r>
        <w:separator/>
      </w:r>
    </w:p>
  </w:footnote>
  <w:footnote w:type="continuationSeparator" w:id="0">
    <w:p w14:paraId="38BDD600" w14:textId="77777777" w:rsidR="00D05D0B" w:rsidRDefault="00D05D0B" w:rsidP="005B1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43"/>
    <w:rsid w:val="00000048"/>
    <w:rsid w:val="0001352F"/>
    <w:rsid w:val="000512CA"/>
    <w:rsid w:val="00067F76"/>
    <w:rsid w:val="00086263"/>
    <w:rsid w:val="00090C41"/>
    <w:rsid w:val="000B08B3"/>
    <w:rsid w:val="000B3DC3"/>
    <w:rsid w:val="000C569B"/>
    <w:rsid w:val="000F3551"/>
    <w:rsid w:val="001205D3"/>
    <w:rsid w:val="00146DAD"/>
    <w:rsid w:val="00173655"/>
    <w:rsid w:val="001749DE"/>
    <w:rsid w:val="0018595D"/>
    <w:rsid w:val="002146C5"/>
    <w:rsid w:val="00231B74"/>
    <w:rsid w:val="00243366"/>
    <w:rsid w:val="002539E6"/>
    <w:rsid w:val="00263C53"/>
    <w:rsid w:val="00263EEE"/>
    <w:rsid w:val="00271322"/>
    <w:rsid w:val="002745B3"/>
    <w:rsid w:val="00287B4A"/>
    <w:rsid w:val="002B5BF7"/>
    <w:rsid w:val="002B7C42"/>
    <w:rsid w:val="002D4B5D"/>
    <w:rsid w:val="002D5FDE"/>
    <w:rsid w:val="0033470E"/>
    <w:rsid w:val="00376DF7"/>
    <w:rsid w:val="003949C3"/>
    <w:rsid w:val="003B50A6"/>
    <w:rsid w:val="003D7D12"/>
    <w:rsid w:val="003E21B3"/>
    <w:rsid w:val="003E62B8"/>
    <w:rsid w:val="00406878"/>
    <w:rsid w:val="00423211"/>
    <w:rsid w:val="0045069E"/>
    <w:rsid w:val="00452BCD"/>
    <w:rsid w:val="00477467"/>
    <w:rsid w:val="004B1EE5"/>
    <w:rsid w:val="004C1D45"/>
    <w:rsid w:val="005070D9"/>
    <w:rsid w:val="00514903"/>
    <w:rsid w:val="0054444F"/>
    <w:rsid w:val="0055045A"/>
    <w:rsid w:val="00564D03"/>
    <w:rsid w:val="005B134D"/>
    <w:rsid w:val="005B1D06"/>
    <w:rsid w:val="005C7333"/>
    <w:rsid w:val="005F573B"/>
    <w:rsid w:val="00657B43"/>
    <w:rsid w:val="00667DE1"/>
    <w:rsid w:val="006711E6"/>
    <w:rsid w:val="00672576"/>
    <w:rsid w:val="00674CB8"/>
    <w:rsid w:val="006B252D"/>
    <w:rsid w:val="006E27CD"/>
    <w:rsid w:val="006E6003"/>
    <w:rsid w:val="006F5F59"/>
    <w:rsid w:val="0070214E"/>
    <w:rsid w:val="00713EC2"/>
    <w:rsid w:val="00780DA0"/>
    <w:rsid w:val="00792348"/>
    <w:rsid w:val="007A6196"/>
    <w:rsid w:val="007B4D41"/>
    <w:rsid w:val="007C0EB0"/>
    <w:rsid w:val="007C1AA7"/>
    <w:rsid w:val="007D662F"/>
    <w:rsid w:val="007F336D"/>
    <w:rsid w:val="008656BC"/>
    <w:rsid w:val="00865E1D"/>
    <w:rsid w:val="00882EEE"/>
    <w:rsid w:val="00884ACE"/>
    <w:rsid w:val="009077F3"/>
    <w:rsid w:val="009255B2"/>
    <w:rsid w:val="009448AB"/>
    <w:rsid w:val="009756E6"/>
    <w:rsid w:val="009844A5"/>
    <w:rsid w:val="009C629E"/>
    <w:rsid w:val="009D4181"/>
    <w:rsid w:val="009E3FD6"/>
    <w:rsid w:val="009E474A"/>
    <w:rsid w:val="009F7513"/>
    <w:rsid w:val="00A005AC"/>
    <w:rsid w:val="00A0482F"/>
    <w:rsid w:val="00A06EDB"/>
    <w:rsid w:val="00A15B87"/>
    <w:rsid w:val="00A2106A"/>
    <w:rsid w:val="00A212F9"/>
    <w:rsid w:val="00A255F8"/>
    <w:rsid w:val="00A31647"/>
    <w:rsid w:val="00A40BA4"/>
    <w:rsid w:val="00A41FCB"/>
    <w:rsid w:val="00A50CF6"/>
    <w:rsid w:val="00A71AB3"/>
    <w:rsid w:val="00A73B65"/>
    <w:rsid w:val="00A778A7"/>
    <w:rsid w:val="00A91E2F"/>
    <w:rsid w:val="00B15C90"/>
    <w:rsid w:val="00B20D6A"/>
    <w:rsid w:val="00B62041"/>
    <w:rsid w:val="00B62DB1"/>
    <w:rsid w:val="00B650DC"/>
    <w:rsid w:val="00B65193"/>
    <w:rsid w:val="00B84338"/>
    <w:rsid w:val="00B87FAC"/>
    <w:rsid w:val="00BB2194"/>
    <w:rsid w:val="00BC67A3"/>
    <w:rsid w:val="00BF004A"/>
    <w:rsid w:val="00BF0246"/>
    <w:rsid w:val="00BF3F8D"/>
    <w:rsid w:val="00C00888"/>
    <w:rsid w:val="00C1481B"/>
    <w:rsid w:val="00C24199"/>
    <w:rsid w:val="00C302E3"/>
    <w:rsid w:val="00C407DD"/>
    <w:rsid w:val="00C4670A"/>
    <w:rsid w:val="00C54C4B"/>
    <w:rsid w:val="00C60E53"/>
    <w:rsid w:val="00C6497A"/>
    <w:rsid w:val="00C668E7"/>
    <w:rsid w:val="00C67CF4"/>
    <w:rsid w:val="00C86B66"/>
    <w:rsid w:val="00CA1BDA"/>
    <w:rsid w:val="00CD1108"/>
    <w:rsid w:val="00CD52A1"/>
    <w:rsid w:val="00D01189"/>
    <w:rsid w:val="00D05D0B"/>
    <w:rsid w:val="00D2465C"/>
    <w:rsid w:val="00D4020E"/>
    <w:rsid w:val="00D43E0A"/>
    <w:rsid w:val="00D6308B"/>
    <w:rsid w:val="00D7268C"/>
    <w:rsid w:val="00DC6FA6"/>
    <w:rsid w:val="00DD3478"/>
    <w:rsid w:val="00DD7FDB"/>
    <w:rsid w:val="00DF16FB"/>
    <w:rsid w:val="00E25EDE"/>
    <w:rsid w:val="00E40782"/>
    <w:rsid w:val="00E420E0"/>
    <w:rsid w:val="00E46E98"/>
    <w:rsid w:val="00E55731"/>
    <w:rsid w:val="00E7207C"/>
    <w:rsid w:val="00E967FB"/>
    <w:rsid w:val="00E97A21"/>
    <w:rsid w:val="00ED041E"/>
    <w:rsid w:val="00EE0796"/>
    <w:rsid w:val="00EE5B07"/>
    <w:rsid w:val="00EE5FAF"/>
    <w:rsid w:val="00F00E81"/>
    <w:rsid w:val="00F04066"/>
    <w:rsid w:val="00F13EAC"/>
    <w:rsid w:val="00F80042"/>
    <w:rsid w:val="00FA715B"/>
    <w:rsid w:val="00FC3363"/>
    <w:rsid w:val="00FC723A"/>
    <w:rsid w:val="00FD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D962"/>
  <w15:docId w15:val="{342BE766-632D-4CC9-AEA0-BD0CF5E2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55"/>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EEE"/>
    <w:rPr>
      <w:sz w:val="18"/>
      <w:szCs w:val="18"/>
    </w:rPr>
  </w:style>
  <w:style w:type="character" w:customStyle="1" w:styleId="Char">
    <w:name w:val="批注框文本 Char"/>
    <w:basedOn w:val="a0"/>
    <w:link w:val="a3"/>
    <w:uiPriority w:val="99"/>
    <w:semiHidden/>
    <w:rsid w:val="00263EEE"/>
    <w:rPr>
      <w:rFonts w:ascii="Calibri" w:eastAsia="宋体" w:hAnsi="Calibri" w:cs="Calibri"/>
      <w:kern w:val="0"/>
      <w:sz w:val="18"/>
      <w:szCs w:val="18"/>
    </w:rPr>
  </w:style>
  <w:style w:type="paragraph" w:styleId="a4">
    <w:name w:val="header"/>
    <w:basedOn w:val="a"/>
    <w:link w:val="Char0"/>
    <w:uiPriority w:val="99"/>
    <w:unhideWhenUsed/>
    <w:rsid w:val="005B1D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B1D06"/>
    <w:rPr>
      <w:rFonts w:ascii="Calibri" w:eastAsia="宋体" w:hAnsi="Calibri" w:cs="Calibri"/>
      <w:kern w:val="0"/>
      <w:sz w:val="18"/>
      <w:szCs w:val="18"/>
    </w:rPr>
  </w:style>
  <w:style w:type="paragraph" w:styleId="a5">
    <w:name w:val="footer"/>
    <w:basedOn w:val="a"/>
    <w:link w:val="Char1"/>
    <w:uiPriority w:val="99"/>
    <w:unhideWhenUsed/>
    <w:rsid w:val="005B1D06"/>
    <w:pPr>
      <w:tabs>
        <w:tab w:val="center" w:pos="4153"/>
        <w:tab w:val="right" w:pos="8306"/>
      </w:tabs>
      <w:snapToGrid w:val="0"/>
      <w:jc w:val="left"/>
    </w:pPr>
    <w:rPr>
      <w:sz w:val="18"/>
      <w:szCs w:val="18"/>
    </w:rPr>
  </w:style>
  <w:style w:type="character" w:customStyle="1" w:styleId="Char1">
    <w:name w:val="页脚 Char"/>
    <w:basedOn w:val="a0"/>
    <w:link w:val="a5"/>
    <w:uiPriority w:val="99"/>
    <w:rsid w:val="005B1D06"/>
    <w:rPr>
      <w:rFonts w:ascii="Calibri" w:eastAsia="宋体" w:hAnsi="Calibri" w:cs="Calibri"/>
      <w:kern w:val="0"/>
      <w:sz w:val="18"/>
      <w:szCs w:val="18"/>
    </w:rPr>
  </w:style>
  <w:style w:type="character" w:styleId="a6">
    <w:name w:val="annotation reference"/>
    <w:basedOn w:val="a0"/>
    <w:uiPriority w:val="99"/>
    <w:semiHidden/>
    <w:unhideWhenUsed/>
    <w:rsid w:val="00EE0796"/>
    <w:rPr>
      <w:sz w:val="21"/>
      <w:szCs w:val="21"/>
    </w:rPr>
  </w:style>
  <w:style w:type="paragraph" w:styleId="a7">
    <w:name w:val="annotation text"/>
    <w:basedOn w:val="a"/>
    <w:link w:val="Char2"/>
    <w:uiPriority w:val="99"/>
    <w:semiHidden/>
    <w:unhideWhenUsed/>
    <w:rsid w:val="00EE0796"/>
    <w:pPr>
      <w:jc w:val="left"/>
    </w:pPr>
  </w:style>
  <w:style w:type="character" w:customStyle="1" w:styleId="Char2">
    <w:name w:val="批注文字 Char"/>
    <w:basedOn w:val="a0"/>
    <w:link w:val="a7"/>
    <w:uiPriority w:val="99"/>
    <w:semiHidden/>
    <w:rsid w:val="00EE0796"/>
    <w:rPr>
      <w:rFonts w:ascii="Calibri" w:eastAsia="宋体" w:hAnsi="Calibri" w:cs="Calibri"/>
      <w:kern w:val="0"/>
      <w:szCs w:val="21"/>
    </w:rPr>
  </w:style>
  <w:style w:type="paragraph" w:styleId="a8">
    <w:name w:val="annotation subject"/>
    <w:basedOn w:val="a7"/>
    <w:next w:val="a7"/>
    <w:link w:val="Char3"/>
    <w:uiPriority w:val="99"/>
    <w:semiHidden/>
    <w:unhideWhenUsed/>
    <w:rsid w:val="00EE0796"/>
    <w:rPr>
      <w:b/>
      <w:bCs/>
    </w:rPr>
  </w:style>
  <w:style w:type="character" w:customStyle="1" w:styleId="Char3">
    <w:name w:val="批注主题 Char"/>
    <w:basedOn w:val="Char2"/>
    <w:link w:val="a8"/>
    <w:uiPriority w:val="99"/>
    <w:semiHidden/>
    <w:rsid w:val="00EE0796"/>
    <w:rPr>
      <w:rFonts w:ascii="Calibri" w:eastAsia="宋体" w:hAnsi="Calibri" w:cs="Calibri"/>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743">
      <w:bodyDiv w:val="1"/>
      <w:marLeft w:val="0"/>
      <w:marRight w:val="0"/>
      <w:marTop w:val="0"/>
      <w:marBottom w:val="0"/>
      <w:divBdr>
        <w:top w:val="none" w:sz="0" w:space="0" w:color="auto"/>
        <w:left w:val="none" w:sz="0" w:space="0" w:color="auto"/>
        <w:bottom w:val="none" w:sz="0" w:space="0" w:color="auto"/>
        <w:right w:val="none" w:sz="0" w:space="0" w:color="auto"/>
      </w:divBdr>
    </w:div>
    <w:div w:id="448470746">
      <w:bodyDiv w:val="1"/>
      <w:marLeft w:val="0"/>
      <w:marRight w:val="0"/>
      <w:marTop w:val="0"/>
      <w:marBottom w:val="0"/>
      <w:divBdr>
        <w:top w:val="none" w:sz="0" w:space="0" w:color="auto"/>
        <w:left w:val="none" w:sz="0" w:space="0" w:color="auto"/>
        <w:bottom w:val="none" w:sz="0" w:space="0" w:color="auto"/>
        <w:right w:val="none" w:sz="0" w:space="0" w:color="auto"/>
      </w:divBdr>
    </w:div>
    <w:div w:id="4958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2020-03-19T01:26:00Z</cp:lastPrinted>
  <dcterms:created xsi:type="dcterms:W3CDTF">2019-03-20T08:44:00Z</dcterms:created>
  <dcterms:modified xsi:type="dcterms:W3CDTF">2020-04-14T00:32:00Z</dcterms:modified>
</cp:coreProperties>
</file>