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E5" w:rsidRDefault="00461FE5" w:rsidP="00461FE5">
      <w:pPr>
        <w:spacing w:beforeLines="50" w:before="156" w:afterLines="50" w:after="156" w:line="400" w:lineRule="exact"/>
        <w:rPr>
          <w:rFonts w:ascii="宋体" w:hAnsi="宋体"/>
          <w:bCs/>
          <w:iCs/>
          <w:color w:val="000000"/>
          <w:sz w:val="24"/>
          <w:szCs w:val="24"/>
        </w:rPr>
      </w:pPr>
      <w:r>
        <w:rPr>
          <w:rFonts w:ascii="宋体" w:hAnsi="宋体" w:hint="eastAsia"/>
          <w:bCs/>
          <w:iCs/>
          <w:color w:val="000000"/>
          <w:sz w:val="24"/>
        </w:rPr>
        <w:t xml:space="preserve">证券代码： </w:t>
      </w:r>
      <w:r>
        <w:rPr>
          <w:rFonts w:ascii="宋体" w:hAnsi="宋体"/>
          <w:bCs/>
          <w:iCs/>
          <w:color w:val="000000"/>
          <w:sz w:val="24"/>
        </w:rPr>
        <w:t>300130</w:t>
      </w:r>
      <w:r>
        <w:rPr>
          <w:rFonts w:ascii="宋体" w:hAnsi="宋体" w:hint="eastAsia"/>
          <w:bCs/>
          <w:iCs/>
          <w:color w:val="000000"/>
          <w:sz w:val="24"/>
        </w:rPr>
        <w:t xml:space="preserve">                                   证券简称：新国都</w:t>
      </w:r>
    </w:p>
    <w:p w:rsidR="00461FE5" w:rsidRDefault="00461FE5" w:rsidP="00461FE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深圳市新国都股份有限公司</w:t>
      </w:r>
    </w:p>
    <w:p w:rsidR="00461FE5" w:rsidRDefault="00461FE5" w:rsidP="00461FE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461FE5" w:rsidRDefault="00461FE5" w:rsidP="00461FE5">
      <w:pPr>
        <w:spacing w:line="400" w:lineRule="exact"/>
        <w:rPr>
          <w:rFonts w:ascii="宋体" w:hAnsi="宋体"/>
          <w:bCs/>
          <w:iCs/>
          <w:color w:val="000000"/>
          <w:sz w:val="24"/>
          <w:szCs w:val="24"/>
        </w:rPr>
      </w:pPr>
      <w:r>
        <w:rPr>
          <w:rFonts w:ascii="宋体" w:hAnsi="宋体" w:hint="eastAsia"/>
          <w:bCs/>
          <w:iCs/>
          <w:color w:val="000000"/>
          <w:sz w:val="24"/>
        </w:rPr>
        <w:t xml:space="preserve">                                                       编号：20</w:t>
      </w:r>
      <w:r w:rsidR="00615D9D">
        <w:rPr>
          <w:rFonts w:ascii="宋体" w:hAnsi="宋体"/>
          <w:bCs/>
          <w:iCs/>
          <w:color w:val="000000"/>
          <w:sz w:val="24"/>
        </w:rPr>
        <w:t>20</w:t>
      </w:r>
      <w:r>
        <w:rPr>
          <w:rFonts w:ascii="宋体" w:hAnsi="宋体"/>
          <w:bCs/>
          <w:iCs/>
          <w:color w:val="000000"/>
          <w:sz w:val="24"/>
        </w:rPr>
        <w:t>001</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6438"/>
      </w:tblGrid>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投资者关系活动类别</w:t>
            </w:r>
          </w:p>
        </w:tc>
        <w:tc>
          <w:tcPr>
            <w:tcW w:w="6438" w:type="dxa"/>
            <w:tcBorders>
              <w:top w:val="single" w:sz="4" w:space="0" w:color="auto"/>
              <w:left w:val="single" w:sz="4" w:space="0" w:color="auto"/>
              <w:bottom w:val="single" w:sz="4" w:space="0" w:color="auto"/>
              <w:right w:val="single" w:sz="4" w:space="0" w:color="auto"/>
            </w:tcBorders>
          </w:tcPr>
          <w:p w:rsidR="00461FE5" w:rsidRPr="00E95229" w:rsidRDefault="00693EFE" w:rsidP="00343607">
            <w:pPr>
              <w:spacing w:line="480" w:lineRule="atLeast"/>
              <w:rPr>
                <w:rFonts w:ascii="宋体" w:hAnsi="宋体"/>
                <w:bCs/>
                <w:iCs/>
                <w:color w:val="000000"/>
                <w:sz w:val="24"/>
              </w:rPr>
            </w:pPr>
            <w:r>
              <w:rPr>
                <w:rFonts w:ascii="宋体" w:hAnsi="宋体" w:hint="eastAsia"/>
                <w:bCs/>
                <w:iCs/>
                <w:color w:val="000000"/>
                <w:sz w:val="24"/>
              </w:rPr>
              <w:t>√</w:t>
            </w:r>
            <w:r w:rsidR="00461FE5" w:rsidRPr="00E95229">
              <w:rPr>
                <w:rFonts w:ascii="宋体" w:hAnsi="宋体" w:hint="eastAsia"/>
                <w:sz w:val="24"/>
              </w:rPr>
              <w:t xml:space="preserve">特定对象调研        </w:t>
            </w:r>
            <w:r w:rsidR="00461FE5" w:rsidRPr="00E95229">
              <w:rPr>
                <w:rFonts w:ascii="宋体" w:hAnsi="宋体" w:hint="eastAsia"/>
                <w:bCs/>
                <w:iCs/>
                <w:color w:val="000000"/>
                <w:sz w:val="24"/>
              </w:rPr>
              <w:t>□</w:t>
            </w:r>
            <w:r w:rsidR="00461FE5" w:rsidRPr="00E95229">
              <w:rPr>
                <w:rFonts w:ascii="宋体" w:hAnsi="宋体" w:hint="eastAsia"/>
                <w:sz w:val="24"/>
              </w:rPr>
              <w:t>分析师会议</w:t>
            </w:r>
          </w:p>
          <w:p w:rsidR="00461FE5" w:rsidRPr="00E95229" w:rsidRDefault="00461FE5" w:rsidP="00343607">
            <w:pPr>
              <w:spacing w:line="480" w:lineRule="atLeast"/>
              <w:rPr>
                <w:rFonts w:ascii="宋体" w:hAnsi="宋体"/>
                <w:bCs/>
                <w:iCs/>
                <w:color w:val="000000"/>
                <w:sz w:val="24"/>
              </w:rPr>
            </w:pPr>
            <w:r w:rsidRPr="00E95229">
              <w:rPr>
                <w:rFonts w:ascii="宋体" w:hAnsi="宋体" w:hint="eastAsia"/>
                <w:bCs/>
                <w:iCs/>
                <w:color w:val="000000"/>
                <w:sz w:val="24"/>
              </w:rPr>
              <w:t>□</w:t>
            </w:r>
            <w:r w:rsidRPr="00E95229">
              <w:rPr>
                <w:rFonts w:ascii="宋体" w:hAnsi="宋体" w:hint="eastAsia"/>
                <w:sz w:val="24"/>
              </w:rPr>
              <w:t xml:space="preserve">媒体采访            </w:t>
            </w:r>
            <w:r w:rsidRPr="00E95229">
              <w:rPr>
                <w:rFonts w:ascii="宋体" w:hAnsi="宋体" w:hint="eastAsia"/>
                <w:bCs/>
                <w:iCs/>
                <w:color w:val="000000"/>
                <w:sz w:val="24"/>
              </w:rPr>
              <w:t>□</w:t>
            </w:r>
            <w:r w:rsidRPr="00E95229">
              <w:rPr>
                <w:rFonts w:ascii="宋体" w:hAnsi="宋体" w:hint="eastAsia"/>
                <w:sz w:val="24"/>
              </w:rPr>
              <w:t>业绩说明会</w:t>
            </w:r>
          </w:p>
          <w:p w:rsidR="00461FE5" w:rsidRPr="00E95229" w:rsidRDefault="00461FE5" w:rsidP="00343607">
            <w:pPr>
              <w:spacing w:line="480" w:lineRule="atLeast"/>
              <w:rPr>
                <w:rFonts w:ascii="宋体" w:hAnsi="宋体"/>
                <w:bCs/>
                <w:iCs/>
                <w:color w:val="000000"/>
                <w:sz w:val="24"/>
              </w:rPr>
            </w:pPr>
            <w:r w:rsidRPr="00E95229">
              <w:rPr>
                <w:rFonts w:ascii="宋体" w:hAnsi="宋体" w:hint="eastAsia"/>
                <w:bCs/>
                <w:iCs/>
                <w:color w:val="000000"/>
                <w:sz w:val="24"/>
              </w:rPr>
              <w:t>□</w:t>
            </w:r>
            <w:r w:rsidRPr="00E95229">
              <w:rPr>
                <w:rFonts w:ascii="宋体" w:hAnsi="宋体" w:hint="eastAsia"/>
                <w:sz w:val="24"/>
              </w:rPr>
              <w:t xml:space="preserve">新闻发布会          </w:t>
            </w:r>
            <w:r w:rsidRPr="00E95229">
              <w:rPr>
                <w:rFonts w:ascii="宋体" w:hAnsi="宋体" w:hint="eastAsia"/>
                <w:bCs/>
                <w:iCs/>
                <w:color w:val="000000"/>
                <w:sz w:val="24"/>
              </w:rPr>
              <w:t>□</w:t>
            </w:r>
            <w:r w:rsidRPr="00E95229">
              <w:rPr>
                <w:rFonts w:ascii="宋体" w:hAnsi="宋体" w:hint="eastAsia"/>
                <w:sz w:val="24"/>
              </w:rPr>
              <w:t>路演活动</w:t>
            </w:r>
          </w:p>
          <w:p w:rsidR="00461FE5" w:rsidRPr="00E95229" w:rsidRDefault="00461FE5" w:rsidP="00343607">
            <w:pPr>
              <w:tabs>
                <w:tab w:val="left" w:pos="3045"/>
                <w:tab w:val="center" w:pos="3199"/>
              </w:tabs>
              <w:spacing w:line="480" w:lineRule="atLeast"/>
              <w:rPr>
                <w:rFonts w:ascii="宋体" w:hAnsi="宋体"/>
                <w:bCs/>
                <w:iCs/>
                <w:color w:val="000000"/>
                <w:sz w:val="24"/>
              </w:rPr>
            </w:pPr>
            <w:r w:rsidRPr="00E95229">
              <w:rPr>
                <w:rFonts w:ascii="宋体" w:hAnsi="宋体" w:hint="eastAsia"/>
                <w:bCs/>
                <w:iCs/>
                <w:color w:val="000000"/>
                <w:sz w:val="24"/>
              </w:rPr>
              <w:t>□</w:t>
            </w:r>
            <w:r w:rsidRPr="00E95229">
              <w:rPr>
                <w:rFonts w:ascii="宋体" w:hAnsi="宋体" w:hint="eastAsia"/>
                <w:sz w:val="24"/>
              </w:rPr>
              <w:t>现场参观</w:t>
            </w:r>
          </w:p>
          <w:p w:rsidR="00461FE5" w:rsidRDefault="0077420D" w:rsidP="009159E8">
            <w:pPr>
              <w:tabs>
                <w:tab w:val="left" w:pos="3045"/>
                <w:tab w:val="center" w:pos="3199"/>
              </w:tabs>
              <w:spacing w:line="480" w:lineRule="atLeast"/>
              <w:rPr>
                <w:rFonts w:asciiTheme="minorEastAsia" w:eastAsiaTheme="minorEastAsia" w:hAnsiTheme="minorEastAsia" w:cstheme="minorEastAsia"/>
                <w:bCs/>
                <w:iCs/>
                <w:color w:val="000000"/>
                <w:sz w:val="24"/>
                <w:szCs w:val="24"/>
              </w:rPr>
            </w:pPr>
            <w:r>
              <w:rPr>
                <w:rFonts w:ascii="宋体" w:hAnsi="宋体" w:hint="eastAsia"/>
                <w:bCs/>
                <w:iCs/>
                <w:color w:val="000000"/>
                <w:sz w:val="24"/>
              </w:rPr>
              <w:t>√</w:t>
            </w:r>
            <w:r w:rsidR="00461FE5" w:rsidRPr="00E95229">
              <w:rPr>
                <w:rFonts w:ascii="宋体" w:hAnsi="宋体" w:hint="eastAsia"/>
                <w:sz w:val="24"/>
              </w:rPr>
              <w:t>其他</w:t>
            </w:r>
            <w:r w:rsidR="00461FE5" w:rsidRPr="00E95229">
              <w:rPr>
                <w:rFonts w:ascii="宋体" w:hAnsi="宋体"/>
                <w:sz w:val="24"/>
                <w:u w:val="single"/>
              </w:rPr>
              <w:t xml:space="preserve">  </w:t>
            </w:r>
            <w:r w:rsidR="00615D9D">
              <w:rPr>
                <w:rFonts w:ascii="宋体" w:hAnsi="宋体" w:hint="eastAsia"/>
                <w:sz w:val="24"/>
                <w:u w:val="single"/>
              </w:rPr>
              <w:t>专题</w:t>
            </w:r>
            <w:r>
              <w:rPr>
                <w:rFonts w:ascii="宋体" w:hAnsi="宋体" w:hint="eastAsia"/>
                <w:sz w:val="24"/>
                <w:u w:val="single"/>
              </w:rPr>
              <w:t>电话会议</w:t>
            </w:r>
            <w:r w:rsidR="009159E8">
              <w:rPr>
                <w:rFonts w:ascii="宋体" w:hAnsi="宋体" w:hint="eastAsia"/>
                <w:sz w:val="24"/>
                <w:u w:val="single"/>
              </w:rPr>
              <w:t xml:space="preserve"> </w:t>
            </w:r>
            <w:r w:rsidR="009159E8">
              <w:rPr>
                <w:rFonts w:ascii="宋体" w:hAnsi="宋体"/>
                <w:sz w:val="24"/>
                <w:u w:val="single"/>
              </w:rPr>
              <w:t xml:space="preserve">       </w:t>
            </w:r>
          </w:p>
        </w:tc>
      </w:tr>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参与单位名称及人员姓名</w:t>
            </w:r>
          </w:p>
        </w:tc>
        <w:tc>
          <w:tcPr>
            <w:tcW w:w="6438" w:type="dxa"/>
            <w:tcBorders>
              <w:top w:val="single" w:sz="4" w:space="0" w:color="auto"/>
              <w:left w:val="single" w:sz="4" w:space="0" w:color="auto"/>
              <w:bottom w:val="single" w:sz="4" w:space="0" w:color="auto"/>
              <w:right w:val="single" w:sz="4" w:space="0" w:color="auto"/>
            </w:tcBorders>
          </w:tcPr>
          <w:p w:rsidR="00693EFE" w:rsidRDefault="003F1693" w:rsidP="003F1693">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安信证券 胡又</w:t>
            </w:r>
            <w:r>
              <w:rPr>
                <w:rFonts w:asciiTheme="minorEastAsia" w:eastAsiaTheme="minorEastAsia" w:hAnsiTheme="minorEastAsia" w:cstheme="minorEastAsia"/>
                <w:bCs/>
                <w:iCs/>
                <w:color w:val="000000"/>
                <w:sz w:val="24"/>
                <w:szCs w:val="24"/>
              </w:rPr>
              <w:t>文、曹</w:t>
            </w:r>
            <w:r>
              <w:rPr>
                <w:rFonts w:asciiTheme="minorEastAsia" w:eastAsiaTheme="minorEastAsia" w:hAnsiTheme="minorEastAsia" w:cstheme="minorEastAsia" w:hint="eastAsia"/>
                <w:bCs/>
                <w:iCs/>
                <w:color w:val="000000"/>
                <w:sz w:val="24"/>
                <w:szCs w:val="24"/>
              </w:rPr>
              <w:t>佩</w:t>
            </w:r>
          </w:p>
          <w:p w:rsidR="003F1693" w:rsidRDefault="003F1693" w:rsidP="003F1693">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国盛证券 刘高畅</w:t>
            </w:r>
            <w:r>
              <w:rPr>
                <w:rFonts w:asciiTheme="minorEastAsia" w:eastAsiaTheme="minorEastAsia" w:hAnsiTheme="minorEastAsia" w:cstheme="minorEastAsia"/>
                <w:bCs/>
                <w:iCs/>
                <w:color w:val="000000"/>
                <w:sz w:val="24"/>
                <w:szCs w:val="24"/>
              </w:rPr>
              <w:t>、杨然</w:t>
            </w:r>
          </w:p>
        </w:tc>
      </w:tr>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时间</w:t>
            </w:r>
          </w:p>
        </w:tc>
        <w:tc>
          <w:tcPr>
            <w:tcW w:w="6438" w:type="dxa"/>
            <w:tcBorders>
              <w:top w:val="single" w:sz="4" w:space="0" w:color="auto"/>
              <w:left w:val="single" w:sz="4" w:space="0" w:color="auto"/>
              <w:bottom w:val="single" w:sz="4" w:space="0" w:color="auto"/>
              <w:right w:val="single" w:sz="4" w:space="0" w:color="auto"/>
            </w:tcBorders>
          </w:tcPr>
          <w:p w:rsidR="00694F7C" w:rsidRDefault="00694F7C" w:rsidP="00615D9D">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bCs/>
                <w:iCs/>
                <w:color w:val="000000"/>
                <w:sz w:val="24"/>
                <w:szCs w:val="24"/>
              </w:rPr>
              <w:t>20</w:t>
            </w:r>
            <w:r w:rsidR="003F1693">
              <w:rPr>
                <w:rFonts w:asciiTheme="minorEastAsia" w:eastAsiaTheme="minorEastAsia" w:hAnsiTheme="minorEastAsia" w:cstheme="minorEastAsia"/>
                <w:bCs/>
                <w:iCs/>
                <w:color w:val="000000"/>
                <w:sz w:val="24"/>
                <w:szCs w:val="24"/>
              </w:rPr>
              <w:t>20</w:t>
            </w:r>
            <w:r>
              <w:rPr>
                <w:rFonts w:asciiTheme="minorEastAsia" w:eastAsiaTheme="minorEastAsia" w:hAnsiTheme="minorEastAsia" w:cstheme="minorEastAsia" w:hint="eastAsia"/>
                <w:bCs/>
                <w:iCs/>
                <w:color w:val="000000"/>
                <w:sz w:val="24"/>
                <w:szCs w:val="24"/>
              </w:rPr>
              <w:t>年</w:t>
            </w:r>
            <w:r w:rsidR="003F1693">
              <w:rPr>
                <w:rFonts w:asciiTheme="minorEastAsia" w:eastAsiaTheme="minorEastAsia" w:hAnsiTheme="minorEastAsia" w:cstheme="minorEastAsia"/>
                <w:bCs/>
                <w:iCs/>
                <w:color w:val="000000"/>
                <w:sz w:val="24"/>
                <w:szCs w:val="24"/>
              </w:rPr>
              <w:t>4</w:t>
            </w:r>
            <w:r>
              <w:rPr>
                <w:rFonts w:asciiTheme="minorEastAsia" w:eastAsiaTheme="minorEastAsia" w:hAnsiTheme="minorEastAsia" w:cstheme="minorEastAsia" w:hint="eastAsia"/>
                <w:bCs/>
                <w:iCs/>
                <w:color w:val="000000"/>
                <w:sz w:val="24"/>
                <w:szCs w:val="24"/>
              </w:rPr>
              <w:t>月</w:t>
            </w:r>
            <w:r w:rsidR="003F1693">
              <w:rPr>
                <w:rFonts w:asciiTheme="minorEastAsia" w:eastAsiaTheme="minorEastAsia" w:hAnsiTheme="minorEastAsia" w:cstheme="minorEastAsia"/>
                <w:bCs/>
                <w:iCs/>
                <w:color w:val="000000"/>
                <w:sz w:val="24"/>
                <w:szCs w:val="24"/>
              </w:rPr>
              <w:t>14</w:t>
            </w:r>
            <w:r>
              <w:rPr>
                <w:rFonts w:asciiTheme="minorEastAsia" w:eastAsiaTheme="minorEastAsia" w:hAnsiTheme="minorEastAsia" w:cstheme="minorEastAsia" w:hint="eastAsia"/>
                <w:bCs/>
                <w:iCs/>
                <w:color w:val="000000"/>
                <w:sz w:val="24"/>
                <w:szCs w:val="24"/>
              </w:rPr>
              <w:t xml:space="preserve">日 </w:t>
            </w:r>
            <w:r w:rsidR="003F1693">
              <w:rPr>
                <w:rFonts w:asciiTheme="minorEastAsia" w:eastAsiaTheme="minorEastAsia" w:hAnsiTheme="minorEastAsia" w:cstheme="minorEastAsia" w:hint="eastAsia"/>
                <w:bCs/>
                <w:iCs/>
                <w:color w:val="000000"/>
                <w:sz w:val="24"/>
                <w:szCs w:val="24"/>
              </w:rPr>
              <w:t>15：00</w:t>
            </w:r>
            <w:r w:rsidR="003F1693">
              <w:rPr>
                <w:rFonts w:asciiTheme="minorEastAsia" w:eastAsiaTheme="minorEastAsia" w:hAnsiTheme="minorEastAsia" w:cstheme="minorEastAsia"/>
                <w:bCs/>
                <w:iCs/>
                <w:color w:val="000000"/>
                <w:sz w:val="24"/>
                <w:szCs w:val="24"/>
              </w:rPr>
              <w:t>-17:00</w:t>
            </w:r>
          </w:p>
        </w:tc>
      </w:tr>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地点</w:t>
            </w:r>
          </w:p>
        </w:tc>
        <w:tc>
          <w:tcPr>
            <w:tcW w:w="6438" w:type="dxa"/>
            <w:tcBorders>
              <w:top w:val="single" w:sz="4" w:space="0" w:color="auto"/>
              <w:left w:val="single" w:sz="4" w:space="0" w:color="auto"/>
              <w:bottom w:val="single" w:sz="4" w:space="0" w:color="auto"/>
              <w:right w:val="single" w:sz="4" w:space="0" w:color="auto"/>
            </w:tcBorders>
          </w:tcPr>
          <w:p w:rsidR="00461FE5" w:rsidRDefault="003F1693"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电话</w:t>
            </w:r>
            <w:r>
              <w:rPr>
                <w:rFonts w:asciiTheme="minorEastAsia" w:eastAsiaTheme="minorEastAsia" w:hAnsiTheme="minorEastAsia" w:cstheme="minorEastAsia"/>
                <w:bCs/>
                <w:iCs/>
                <w:color w:val="000000"/>
                <w:sz w:val="24"/>
                <w:szCs w:val="24"/>
              </w:rPr>
              <w:t>会议</w:t>
            </w:r>
          </w:p>
        </w:tc>
      </w:tr>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上市公司接待人员姓名</w:t>
            </w:r>
          </w:p>
        </w:tc>
        <w:tc>
          <w:tcPr>
            <w:tcW w:w="643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新国都</w:t>
            </w:r>
            <w:r w:rsidR="003F1693">
              <w:rPr>
                <w:rFonts w:asciiTheme="minorEastAsia" w:eastAsiaTheme="minorEastAsia" w:hAnsiTheme="minorEastAsia" w:cstheme="minorEastAsia" w:hint="eastAsia"/>
                <w:bCs/>
                <w:iCs/>
                <w:color w:val="000000"/>
                <w:sz w:val="24"/>
                <w:szCs w:val="24"/>
              </w:rPr>
              <w:t>财务总监</w:t>
            </w:r>
            <w:r w:rsidR="003F1693">
              <w:rPr>
                <w:rFonts w:asciiTheme="minorEastAsia" w:eastAsiaTheme="minorEastAsia" w:hAnsiTheme="minorEastAsia" w:cstheme="minorEastAsia"/>
                <w:bCs/>
                <w:iCs/>
                <w:color w:val="000000"/>
                <w:sz w:val="24"/>
                <w:szCs w:val="24"/>
              </w:rPr>
              <w:t>兼</w:t>
            </w:r>
            <w:r>
              <w:rPr>
                <w:rFonts w:asciiTheme="minorEastAsia" w:eastAsiaTheme="minorEastAsia" w:hAnsiTheme="minorEastAsia" w:cstheme="minorEastAsia" w:hint="eastAsia"/>
                <w:bCs/>
                <w:iCs/>
                <w:color w:val="000000"/>
                <w:sz w:val="24"/>
                <w:szCs w:val="24"/>
              </w:rPr>
              <w:t>董事会秘书 宋菁</w:t>
            </w:r>
          </w:p>
        </w:tc>
      </w:tr>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投资者关系活动主要内容介绍</w:t>
            </w:r>
          </w:p>
          <w:p w:rsidR="00461FE5" w:rsidRDefault="00461FE5" w:rsidP="00343607">
            <w:pPr>
              <w:spacing w:line="480" w:lineRule="atLeast"/>
              <w:rPr>
                <w:rFonts w:asciiTheme="minorEastAsia" w:eastAsiaTheme="minorEastAsia" w:hAnsiTheme="minorEastAsia" w:cstheme="minorEastAsia"/>
                <w:bCs/>
                <w:iCs/>
                <w:color w:val="000000"/>
                <w:sz w:val="24"/>
                <w:szCs w:val="24"/>
              </w:rPr>
            </w:pPr>
          </w:p>
        </w:tc>
        <w:tc>
          <w:tcPr>
            <w:tcW w:w="6438" w:type="dxa"/>
            <w:tcBorders>
              <w:top w:val="single" w:sz="4" w:space="0" w:color="auto"/>
              <w:left w:val="single" w:sz="4" w:space="0" w:color="auto"/>
              <w:bottom w:val="single" w:sz="4" w:space="0" w:color="auto"/>
              <w:right w:val="single" w:sz="4" w:space="0" w:color="auto"/>
            </w:tcBorders>
          </w:tcPr>
          <w:p w:rsidR="0094740F" w:rsidRDefault="0094740F" w:rsidP="005A12AF">
            <w:pPr>
              <w:spacing w:beforeLines="50" w:before="156" w:afterLines="50" w:after="156" w:line="360" w:lineRule="auto"/>
              <w:rPr>
                <w:rFonts w:ascii="宋体" w:hAnsi="宋体"/>
                <w:b/>
                <w:sz w:val="24"/>
                <w:szCs w:val="24"/>
              </w:rPr>
            </w:pPr>
            <w:r>
              <w:rPr>
                <w:rFonts w:ascii="宋体" w:hAnsi="宋体" w:hint="eastAsia"/>
                <w:b/>
                <w:sz w:val="24"/>
                <w:szCs w:val="24"/>
              </w:rPr>
              <w:t>(本</w:t>
            </w:r>
            <w:r w:rsidRPr="0094740F">
              <w:rPr>
                <w:rFonts w:ascii="宋体" w:hAnsi="宋体" w:hint="eastAsia"/>
                <w:b/>
                <w:sz w:val="24"/>
                <w:szCs w:val="24"/>
              </w:rPr>
              <w:t>投资者关系活动记录表中涉及的未来经营计划</w:t>
            </w:r>
            <w:r>
              <w:rPr>
                <w:rFonts w:ascii="宋体" w:hAnsi="宋体" w:hint="eastAsia"/>
                <w:b/>
                <w:sz w:val="24"/>
                <w:szCs w:val="24"/>
              </w:rPr>
              <w:t>、预测</w:t>
            </w:r>
            <w:r w:rsidRPr="0094740F">
              <w:rPr>
                <w:rFonts w:ascii="宋体" w:hAnsi="宋体" w:hint="eastAsia"/>
                <w:b/>
                <w:sz w:val="24"/>
                <w:szCs w:val="24"/>
              </w:rPr>
              <w:t>是公司基于目前的行业、市场环境制定的公司战略发展规划</w:t>
            </w:r>
            <w:r>
              <w:rPr>
                <w:rFonts w:ascii="宋体" w:hAnsi="宋体" w:hint="eastAsia"/>
                <w:b/>
                <w:sz w:val="24"/>
                <w:szCs w:val="24"/>
              </w:rPr>
              <w:t>及判断</w:t>
            </w:r>
            <w:r w:rsidRPr="0094740F">
              <w:rPr>
                <w:rFonts w:ascii="宋体" w:hAnsi="宋体" w:hint="eastAsia"/>
                <w:b/>
                <w:sz w:val="24"/>
                <w:szCs w:val="24"/>
              </w:rPr>
              <w:t>，并不构成业绩承诺，敬请投资者保持足够的风险意识，并且应当理解计划、预测与承诺之间的差异。</w:t>
            </w:r>
            <w:r>
              <w:rPr>
                <w:rFonts w:ascii="宋体" w:hAnsi="宋体"/>
                <w:b/>
                <w:sz w:val="24"/>
                <w:szCs w:val="24"/>
              </w:rPr>
              <w:t>)</w:t>
            </w:r>
          </w:p>
          <w:p w:rsidR="00FC2E99" w:rsidRPr="005A12AF" w:rsidRDefault="005A12AF" w:rsidP="005A12AF">
            <w:pPr>
              <w:spacing w:beforeLines="50" w:before="156" w:afterLines="50" w:after="156" w:line="360" w:lineRule="auto"/>
              <w:rPr>
                <w:rFonts w:ascii="宋体" w:hAnsi="宋体"/>
                <w:b/>
                <w:sz w:val="24"/>
                <w:szCs w:val="24"/>
              </w:rPr>
            </w:pPr>
            <w:r>
              <w:rPr>
                <w:rFonts w:ascii="宋体" w:hAnsi="宋体" w:hint="eastAsia"/>
                <w:b/>
                <w:sz w:val="24"/>
                <w:szCs w:val="24"/>
              </w:rPr>
              <w:t>一</w:t>
            </w:r>
            <w:r>
              <w:rPr>
                <w:rFonts w:ascii="宋体" w:hAnsi="宋体"/>
                <w:b/>
                <w:sz w:val="24"/>
                <w:szCs w:val="24"/>
              </w:rPr>
              <w:t>、</w:t>
            </w:r>
            <w:r w:rsidR="0077420D" w:rsidRPr="005A12AF">
              <w:rPr>
                <w:rFonts w:ascii="宋体" w:hAnsi="宋体"/>
                <w:b/>
                <w:sz w:val="24"/>
                <w:szCs w:val="24"/>
              </w:rPr>
              <w:t>公司</w:t>
            </w:r>
            <w:r w:rsidR="0077420D" w:rsidRPr="005A12AF">
              <w:rPr>
                <w:rFonts w:ascii="宋体" w:hAnsi="宋体" w:hint="eastAsia"/>
                <w:b/>
                <w:sz w:val="24"/>
                <w:szCs w:val="24"/>
              </w:rPr>
              <w:t>2019年度总体</w:t>
            </w:r>
            <w:r w:rsidR="0077420D" w:rsidRPr="005A12AF">
              <w:rPr>
                <w:rFonts w:ascii="宋体" w:hAnsi="宋体"/>
                <w:b/>
                <w:sz w:val="24"/>
                <w:szCs w:val="24"/>
              </w:rPr>
              <w:t>经营情况介绍</w:t>
            </w:r>
          </w:p>
          <w:p w:rsidR="0077420D" w:rsidRDefault="00622587" w:rsidP="00622587">
            <w:pPr>
              <w:spacing w:line="360" w:lineRule="auto"/>
              <w:ind w:firstLineChars="200" w:firstLine="480"/>
              <w:rPr>
                <w:rFonts w:ascii="宋体" w:hAnsi="宋体"/>
                <w:sz w:val="24"/>
                <w:szCs w:val="24"/>
              </w:rPr>
            </w:pPr>
            <w:r>
              <w:rPr>
                <w:rFonts w:ascii="宋体" w:hAnsi="宋体" w:hint="eastAsia"/>
                <w:sz w:val="24"/>
                <w:szCs w:val="24"/>
              </w:rPr>
              <w:t>宋菁</w:t>
            </w:r>
            <w:r w:rsidR="0077420D" w:rsidRPr="0077420D">
              <w:rPr>
                <w:rFonts w:ascii="宋体" w:hAnsi="宋体"/>
                <w:sz w:val="24"/>
                <w:szCs w:val="24"/>
              </w:rPr>
              <w:t>：</w:t>
            </w:r>
            <w:r w:rsidR="004E5127">
              <w:rPr>
                <w:rFonts w:ascii="宋体" w:hAnsi="宋体" w:hint="eastAsia"/>
                <w:sz w:val="24"/>
                <w:szCs w:val="24"/>
              </w:rPr>
              <w:t>各位投资人、研究员</w:t>
            </w:r>
            <w:r w:rsidR="0077420D">
              <w:rPr>
                <w:rFonts w:ascii="宋体" w:hAnsi="宋体" w:hint="eastAsia"/>
                <w:sz w:val="24"/>
                <w:szCs w:val="24"/>
              </w:rPr>
              <w:t>好</w:t>
            </w:r>
            <w:r w:rsidR="0077420D">
              <w:rPr>
                <w:rFonts w:ascii="宋体" w:hAnsi="宋体"/>
                <w:sz w:val="24"/>
                <w:szCs w:val="24"/>
              </w:rPr>
              <w:t>，</w:t>
            </w:r>
            <w:r w:rsidR="0077420D" w:rsidRPr="0077420D">
              <w:rPr>
                <w:rFonts w:ascii="宋体" w:hAnsi="宋体" w:hint="eastAsia"/>
                <w:sz w:val="24"/>
                <w:szCs w:val="24"/>
              </w:rPr>
              <w:t>欢迎各位今天抽空参加本次公司的年报电话</w:t>
            </w:r>
            <w:r w:rsidR="004E5127">
              <w:rPr>
                <w:rFonts w:ascii="宋体" w:hAnsi="宋体" w:hint="eastAsia"/>
                <w:sz w:val="24"/>
                <w:szCs w:val="24"/>
              </w:rPr>
              <w:t>调研</w:t>
            </w:r>
            <w:r w:rsidR="0077420D">
              <w:rPr>
                <w:rFonts w:ascii="宋体" w:hAnsi="宋体" w:hint="eastAsia"/>
                <w:sz w:val="24"/>
                <w:szCs w:val="24"/>
              </w:rPr>
              <w:t>。4月1</w:t>
            </w:r>
            <w:r w:rsidR="00152C3D">
              <w:rPr>
                <w:rFonts w:ascii="宋体" w:hAnsi="宋体"/>
                <w:sz w:val="24"/>
                <w:szCs w:val="24"/>
              </w:rPr>
              <w:t>3</w:t>
            </w:r>
            <w:r w:rsidR="0077420D">
              <w:rPr>
                <w:rFonts w:ascii="宋体" w:hAnsi="宋体" w:hint="eastAsia"/>
                <w:sz w:val="24"/>
                <w:szCs w:val="24"/>
              </w:rPr>
              <w:t>日</w:t>
            </w:r>
            <w:r w:rsidR="00152C3D">
              <w:rPr>
                <w:rFonts w:ascii="宋体" w:hAnsi="宋体" w:hint="eastAsia"/>
                <w:sz w:val="24"/>
                <w:szCs w:val="24"/>
              </w:rPr>
              <w:t>晚间</w:t>
            </w:r>
            <w:r w:rsidR="0077420D">
              <w:rPr>
                <w:rFonts w:ascii="宋体" w:hAnsi="宋体"/>
                <w:sz w:val="24"/>
                <w:szCs w:val="24"/>
              </w:rPr>
              <w:t>，公司</w:t>
            </w:r>
            <w:r w:rsidR="0077420D" w:rsidRPr="0077420D">
              <w:rPr>
                <w:rFonts w:ascii="宋体" w:hAnsi="宋体" w:hint="eastAsia"/>
                <w:sz w:val="24"/>
                <w:szCs w:val="24"/>
              </w:rPr>
              <w:t>发布了2019年年报，</w:t>
            </w:r>
            <w:r w:rsidR="0077420D">
              <w:rPr>
                <w:rFonts w:ascii="宋体" w:hAnsi="宋体" w:hint="eastAsia"/>
                <w:sz w:val="24"/>
                <w:szCs w:val="24"/>
              </w:rPr>
              <w:t>2019年度</w:t>
            </w:r>
            <w:r w:rsidR="0077420D">
              <w:rPr>
                <w:rFonts w:ascii="宋体" w:hAnsi="宋体"/>
                <w:sz w:val="24"/>
                <w:szCs w:val="24"/>
              </w:rPr>
              <w:t>公司</w:t>
            </w:r>
            <w:r w:rsidR="0077420D" w:rsidRPr="0077420D">
              <w:rPr>
                <w:rFonts w:ascii="宋体" w:hAnsi="宋体" w:hint="eastAsia"/>
                <w:sz w:val="24"/>
                <w:szCs w:val="24"/>
              </w:rPr>
              <w:t>实现</w:t>
            </w:r>
            <w:r w:rsidR="0077420D">
              <w:rPr>
                <w:rFonts w:ascii="宋体" w:hAnsi="宋体" w:hint="eastAsia"/>
                <w:sz w:val="24"/>
                <w:szCs w:val="24"/>
              </w:rPr>
              <w:t>营收</w:t>
            </w:r>
            <w:r w:rsidR="0077420D" w:rsidRPr="0077420D">
              <w:rPr>
                <w:rFonts w:ascii="宋体" w:hAnsi="宋体" w:hint="eastAsia"/>
                <w:sz w:val="24"/>
                <w:szCs w:val="24"/>
              </w:rPr>
              <w:t>30.</w:t>
            </w:r>
            <w:r w:rsidR="0077420D">
              <w:rPr>
                <w:rFonts w:ascii="宋体" w:hAnsi="宋体"/>
                <w:sz w:val="24"/>
                <w:szCs w:val="24"/>
              </w:rPr>
              <w:t>28</w:t>
            </w:r>
            <w:r w:rsidR="0077420D">
              <w:rPr>
                <w:rFonts w:ascii="宋体" w:hAnsi="宋体" w:hint="eastAsia"/>
                <w:sz w:val="24"/>
                <w:szCs w:val="24"/>
              </w:rPr>
              <w:t>亿</w:t>
            </w:r>
            <w:r w:rsidR="00FA020A">
              <w:rPr>
                <w:rFonts w:ascii="宋体" w:hAnsi="宋体" w:hint="eastAsia"/>
                <w:sz w:val="24"/>
                <w:szCs w:val="24"/>
              </w:rPr>
              <w:t>元</w:t>
            </w:r>
            <w:r w:rsidR="0077420D">
              <w:rPr>
                <w:rFonts w:ascii="宋体" w:hAnsi="宋体" w:hint="eastAsia"/>
                <w:sz w:val="24"/>
                <w:szCs w:val="24"/>
              </w:rPr>
              <w:t>，同比增长30</w:t>
            </w:r>
            <w:r w:rsidR="0077420D">
              <w:rPr>
                <w:rFonts w:ascii="宋体" w:hAnsi="宋体"/>
                <w:sz w:val="24"/>
                <w:szCs w:val="24"/>
              </w:rPr>
              <w:t>.55</w:t>
            </w:r>
            <w:r w:rsidR="0077420D" w:rsidRPr="0077420D">
              <w:rPr>
                <w:rFonts w:ascii="宋体" w:hAnsi="宋体" w:hint="eastAsia"/>
                <w:sz w:val="24"/>
                <w:szCs w:val="24"/>
              </w:rPr>
              <w:t>%，</w:t>
            </w:r>
            <w:r w:rsidR="0077420D">
              <w:rPr>
                <w:rFonts w:ascii="宋体" w:hAnsi="宋体" w:hint="eastAsia"/>
                <w:sz w:val="24"/>
                <w:szCs w:val="24"/>
              </w:rPr>
              <w:t>实现</w:t>
            </w:r>
            <w:r w:rsidR="0077420D" w:rsidRPr="0077420D">
              <w:rPr>
                <w:rFonts w:ascii="宋体" w:hAnsi="宋体" w:hint="eastAsia"/>
                <w:sz w:val="24"/>
                <w:szCs w:val="24"/>
              </w:rPr>
              <w:t>归母净利润2.4</w:t>
            </w:r>
            <w:r w:rsidR="0077420D">
              <w:rPr>
                <w:rFonts w:ascii="宋体" w:hAnsi="宋体"/>
                <w:sz w:val="24"/>
                <w:szCs w:val="24"/>
              </w:rPr>
              <w:t>2</w:t>
            </w:r>
            <w:r w:rsidR="0077420D" w:rsidRPr="0077420D">
              <w:rPr>
                <w:rFonts w:ascii="宋体" w:hAnsi="宋体" w:hint="eastAsia"/>
                <w:sz w:val="24"/>
                <w:szCs w:val="24"/>
              </w:rPr>
              <w:t>亿</w:t>
            </w:r>
            <w:r w:rsidR="00FA020A">
              <w:rPr>
                <w:rFonts w:ascii="宋体" w:hAnsi="宋体" w:hint="eastAsia"/>
                <w:sz w:val="24"/>
                <w:szCs w:val="24"/>
              </w:rPr>
              <w:t>元</w:t>
            </w:r>
            <w:r w:rsidR="0077420D" w:rsidRPr="0077420D">
              <w:rPr>
                <w:rFonts w:ascii="宋体" w:hAnsi="宋体" w:hint="eastAsia"/>
                <w:sz w:val="24"/>
                <w:szCs w:val="24"/>
              </w:rPr>
              <w:t>，同比</w:t>
            </w:r>
            <w:r w:rsidR="0077420D">
              <w:rPr>
                <w:rFonts w:ascii="宋体" w:hAnsi="宋体" w:hint="eastAsia"/>
                <w:sz w:val="24"/>
                <w:szCs w:val="24"/>
              </w:rPr>
              <w:t>下降</w:t>
            </w:r>
            <w:r w:rsidR="0077420D" w:rsidRPr="0077420D">
              <w:rPr>
                <w:rFonts w:ascii="宋体" w:hAnsi="宋体" w:hint="eastAsia"/>
                <w:sz w:val="24"/>
                <w:szCs w:val="24"/>
              </w:rPr>
              <w:t>2.</w:t>
            </w:r>
            <w:r w:rsidR="0077420D">
              <w:rPr>
                <w:rFonts w:ascii="宋体" w:hAnsi="宋体"/>
                <w:sz w:val="24"/>
                <w:szCs w:val="24"/>
              </w:rPr>
              <w:t>17</w:t>
            </w:r>
            <w:r w:rsidR="0077420D" w:rsidRPr="0077420D">
              <w:rPr>
                <w:rFonts w:ascii="宋体" w:hAnsi="宋体" w:hint="eastAsia"/>
                <w:sz w:val="24"/>
                <w:szCs w:val="24"/>
              </w:rPr>
              <w:t>%</w:t>
            </w:r>
            <w:r w:rsidR="0077420D">
              <w:rPr>
                <w:rFonts w:ascii="宋体" w:hAnsi="宋体" w:hint="eastAsia"/>
                <w:sz w:val="24"/>
                <w:szCs w:val="24"/>
              </w:rPr>
              <w:t>。</w:t>
            </w:r>
            <w:r w:rsidR="0077420D" w:rsidRPr="0077420D">
              <w:rPr>
                <w:rFonts w:ascii="宋体" w:hAnsi="宋体" w:hint="eastAsia"/>
                <w:sz w:val="24"/>
                <w:szCs w:val="24"/>
              </w:rPr>
              <w:t>2019年，公司对中正智能、公信诚丰合并形成的商誉</w:t>
            </w:r>
            <w:r w:rsidR="002420F4">
              <w:rPr>
                <w:rFonts w:ascii="宋体" w:hAnsi="宋体" w:hint="eastAsia"/>
                <w:sz w:val="24"/>
                <w:szCs w:val="24"/>
              </w:rPr>
              <w:t>计提</w:t>
            </w:r>
            <w:r w:rsidR="0077420D" w:rsidRPr="0077420D">
              <w:rPr>
                <w:rFonts w:ascii="宋体" w:hAnsi="宋体" w:hint="eastAsia"/>
                <w:sz w:val="24"/>
                <w:szCs w:val="24"/>
              </w:rPr>
              <w:t>减值金额为1.94亿元，</w:t>
            </w:r>
            <w:r w:rsidR="00152C3D">
              <w:rPr>
                <w:rFonts w:ascii="宋体" w:hAnsi="宋体" w:hint="eastAsia"/>
                <w:sz w:val="24"/>
                <w:szCs w:val="24"/>
              </w:rPr>
              <w:t>如果</w:t>
            </w:r>
            <w:r w:rsidR="0077420D" w:rsidRPr="0077420D">
              <w:rPr>
                <w:rFonts w:ascii="宋体" w:hAnsi="宋体" w:hint="eastAsia"/>
                <w:sz w:val="24"/>
                <w:szCs w:val="24"/>
              </w:rPr>
              <w:t>剔除减值影响，实际全年盈利4.36亿元，同比增长76%。</w:t>
            </w:r>
          </w:p>
          <w:p w:rsidR="0077420D" w:rsidRDefault="0077420D" w:rsidP="00622587">
            <w:pPr>
              <w:spacing w:line="360" w:lineRule="auto"/>
              <w:ind w:firstLineChars="200" w:firstLine="480"/>
              <w:rPr>
                <w:rFonts w:ascii="宋体" w:hAnsi="宋体"/>
                <w:sz w:val="24"/>
                <w:szCs w:val="24"/>
              </w:rPr>
            </w:pPr>
            <w:r w:rsidRPr="0077420D">
              <w:rPr>
                <w:rFonts w:ascii="宋体" w:hAnsi="宋体" w:hint="eastAsia"/>
                <w:sz w:val="24"/>
                <w:szCs w:val="24"/>
              </w:rPr>
              <w:lastRenderedPageBreak/>
              <w:t>2019年</w:t>
            </w:r>
            <w:r>
              <w:rPr>
                <w:rFonts w:ascii="宋体" w:hAnsi="宋体" w:hint="eastAsia"/>
                <w:sz w:val="24"/>
                <w:szCs w:val="24"/>
              </w:rPr>
              <w:t>，</w:t>
            </w:r>
            <w:r w:rsidRPr="0077420D">
              <w:rPr>
                <w:rFonts w:ascii="宋体" w:hAnsi="宋体" w:hint="eastAsia"/>
                <w:sz w:val="24"/>
                <w:szCs w:val="24"/>
              </w:rPr>
              <w:t>随着电子支付、生物识别、大数据分析处理以及人工智能技术的进一步升级和发展，5G商用的步伐快速推进，支付市场的业务形态已经完全从单纯的收单向融合支付转变，支付的增值服务也进一步改变，承载了更多的服务运营、数据管理、平台管理等互联网应用场景的线下深入和落地。公司的经营战略落地的情况得到比较好的延续，</w:t>
            </w:r>
            <w:r w:rsidR="00152C3D">
              <w:rPr>
                <w:rFonts w:ascii="宋体" w:hAnsi="宋体" w:hint="eastAsia"/>
                <w:sz w:val="24"/>
                <w:szCs w:val="24"/>
              </w:rPr>
              <w:t>公司坚持</w:t>
            </w:r>
            <w:r w:rsidR="0023773C">
              <w:rPr>
                <w:rFonts w:ascii="宋体" w:hAnsi="宋体"/>
                <w:sz w:val="24"/>
                <w:szCs w:val="24"/>
              </w:rPr>
              <w:t>耕耘</w:t>
            </w:r>
            <w:r w:rsidRPr="0077420D">
              <w:rPr>
                <w:rFonts w:ascii="宋体" w:hAnsi="宋体" w:hint="eastAsia"/>
                <w:sz w:val="24"/>
                <w:szCs w:val="24"/>
              </w:rPr>
              <w:t>在电子支付行业纵深</w:t>
            </w:r>
            <w:r w:rsidR="0023773C">
              <w:rPr>
                <w:rFonts w:ascii="宋体" w:hAnsi="宋体"/>
                <w:sz w:val="24"/>
                <w:szCs w:val="24"/>
              </w:rPr>
              <w:t>的</w:t>
            </w:r>
            <w:r w:rsidRPr="0077420D">
              <w:rPr>
                <w:rFonts w:ascii="宋体" w:hAnsi="宋体" w:hint="eastAsia"/>
                <w:sz w:val="24"/>
                <w:szCs w:val="24"/>
              </w:rPr>
              <w:t>产业化运营深化</w:t>
            </w:r>
            <w:r w:rsidR="0023773C">
              <w:rPr>
                <w:rFonts w:ascii="宋体" w:hAnsi="宋体" w:hint="eastAsia"/>
                <w:sz w:val="24"/>
                <w:szCs w:val="24"/>
              </w:rPr>
              <w:t>、</w:t>
            </w:r>
            <w:r w:rsidRPr="0077420D">
              <w:rPr>
                <w:rFonts w:ascii="宋体" w:hAnsi="宋体" w:hint="eastAsia"/>
                <w:sz w:val="24"/>
                <w:szCs w:val="24"/>
              </w:rPr>
              <w:t>产业链上下游</w:t>
            </w:r>
            <w:r w:rsidR="0023773C">
              <w:rPr>
                <w:rFonts w:ascii="宋体" w:hAnsi="宋体"/>
                <w:sz w:val="24"/>
                <w:szCs w:val="24"/>
              </w:rPr>
              <w:t>的</w:t>
            </w:r>
            <w:r w:rsidRPr="0077420D">
              <w:rPr>
                <w:rFonts w:ascii="宋体" w:hAnsi="宋体" w:hint="eastAsia"/>
                <w:sz w:val="24"/>
                <w:szCs w:val="24"/>
              </w:rPr>
              <w:t>整合协同，不断探索和吸收新的</w:t>
            </w:r>
            <w:r w:rsidR="0023773C">
              <w:rPr>
                <w:rFonts w:ascii="宋体" w:hAnsi="宋体" w:hint="eastAsia"/>
                <w:sz w:val="24"/>
                <w:szCs w:val="24"/>
              </w:rPr>
              <w:t>技术和</w:t>
            </w:r>
            <w:r w:rsidRPr="0077420D">
              <w:rPr>
                <w:rFonts w:ascii="宋体" w:hAnsi="宋体" w:hint="eastAsia"/>
                <w:sz w:val="24"/>
                <w:szCs w:val="24"/>
              </w:rPr>
              <w:t>商业模式，最后能够达到输出创新服务和融合产品</w:t>
            </w:r>
            <w:r w:rsidR="00152C3D">
              <w:rPr>
                <w:rFonts w:ascii="宋体" w:hAnsi="宋体" w:hint="eastAsia"/>
                <w:sz w:val="24"/>
                <w:szCs w:val="24"/>
              </w:rPr>
              <w:t>的</w:t>
            </w:r>
            <w:r w:rsidR="00152C3D">
              <w:rPr>
                <w:rFonts w:ascii="宋体" w:hAnsi="宋体"/>
                <w:sz w:val="24"/>
                <w:szCs w:val="24"/>
              </w:rPr>
              <w:t>目的</w:t>
            </w:r>
            <w:r w:rsidRPr="0077420D">
              <w:rPr>
                <w:rFonts w:ascii="宋体" w:hAnsi="宋体" w:hint="eastAsia"/>
                <w:sz w:val="24"/>
                <w:szCs w:val="24"/>
              </w:rPr>
              <w:t>。总体来讲全年还是取得了不错的</w:t>
            </w:r>
            <w:r w:rsidR="0023773C">
              <w:rPr>
                <w:rFonts w:ascii="宋体" w:hAnsi="宋体"/>
                <w:sz w:val="24"/>
                <w:szCs w:val="24"/>
              </w:rPr>
              <w:t>效果</w:t>
            </w:r>
            <w:r w:rsidR="00352175">
              <w:rPr>
                <w:rFonts w:ascii="宋体" w:hAnsi="宋体" w:hint="eastAsia"/>
                <w:sz w:val="24"/>
                <w:szCs w:val="24"/>
              </w:rPr>
              <w:t>。</w:t>
            </w:r>
          </w:p>
          <w:p w:rsidR="00352175" w:rsidRDefault="00352175" w:rsidP="00622587">
            <w:pPr>
              <w:spacing w:line="360" w:lineRule="auto"/>
              <w:ind w:firstLineChars="200" w:firstLine="480"/>
              <w:rPr>
                <w:rFonts w:ascii="宋体" w:hAnsi="宋体"/>
                <w:sz w:val="24"/>
                <w:szCs w:val="24"/>
              </w:rPr>
            </w:pPr>
            <w:r w:rsidRPr="00352175">
              <w:rPr>
                <w:rFonts w:ascii="宋体" w:hAnsi="宋体" w:hint="eastAsia"/>
                <w:sz w:val="24"/>
                <w:szCs w:val="24"/>
              </w:rPr>
              <w:t>公司2019年支付的收单服务业务实现的收入大概是16亿，同比增长</w:t>
            </w:r>
            <w:r w:rsidR="00FA020A">
              <w:rPr>
                <w:rFonts w:ascii="宋体" w:hAnsi="宋体" w:hint="eastAsia"/>
                <w:sz w:val="24"/>
                <w:szCs w:val="24"/>
              </w:rPr>
              <w:t>约</w:t>
            </w:r>
            <w:r w:rsidRPr="00352175">
              <w:rPr>
                <w:rFonts w:ascii="宋体" w:hAnsi="宋体" w:hint="eastAsia"/>
                <w:sz w:val="24"/>
                <w:szCs w:val="24"/>
              </w:rPr>
              <w:t>60%</w:t>
            </w:r>
            <w:r w:rsidR="00622587">
              <w:rPr>
                <w:rFonts w:ascii="宋体" w:hAnsi="宋体" w:hint="eastAsia"/>
                <w:sz w:val="24"/>
                <w:szCs w:val="24"/>
              </w:rPr>
              <w:t>。</w:t>
            </w:r>
            <w:r w:rsidRPr="00352175">
              <w:rPr>
                <w:rFonts w:ascii="宋体" w:hAnsi="宋体" w:hint="eastAsia"/>
                <w:sz w:val="24"/>
                <w:szCs w:val="24"/>
              </w:rPr>
              <w:t>商户的增值服务业务随着公司在支付产业链布局的各个板块不断纵向深化以及和其他的子公司协同，整体的增值服务</w:t>
            </w:r>
            <w:r w:rsidR="004D33CA">
              <w:rPr>
                <w:rFonts w:ascii="宋体" w:hAnsi="宋体"/>
                <w:sz w:val="24"/>
                <w:szCs w:val="24"/>
              </w:rPr>
              <w:t>规模</w:t>
            </w:r>
            <w:r w:rsidRPr="00352175">
              <w:rPr>
                <w:rFonts w:ascii="宋体" w:hAnsi="宋体" w:hint="eastAsia"/>
                <w:sz w:val="24"/>
                <w:szCs w:val="24"/>
              </w:rPr>
              <w:t>也有稳步增长</w:t>
            </w:r>
            <w:r w:rsidR="004D33CA">
              <w:rPr>
                <w:rFonts w:ascii="宋体" w:hAnsi="宋体" w:hint="eastAsia"/>
                <w:sz w:val="24"/>
                <w:szCs w:val="24"/>
              </w:rPr>
              <w:t>，</w:t>
            </w:r>
            <w:r w:rsidR="004D33CA">
              <w:rPr>
                <w:rFonts w:ascii="宋体" w:hAnsi="宋体"/>
                <w:sz w:val="24"/>
                <w:szCs w:val="24"/>
              </w:rPr>
              <w:t>但</w:t>
            </w:r>
            <w:r w:rsidR="00622587" w:rsidRPr="00352175">
              <w:rPr>
                <w:rFonts w:ascii="宋体" w:hAnsi="宋体" w:hint="eastAsia"/>
                <w:sz w:val="24"/>
                <w:szCs w:val="24"/>
              </w:rPr>
              <w:t>增值服务业务</w:t>
            </w:r>
            <w:r w:rsidR="00622587">
              <w:rPr>
                <w:rFonts w:ascii="宋体" w:hAnsi="宋体" w:hint="eastAsia"/>
                <w:sz w:val="24"/>
                <w:szCs w:val="24"/>
              </w:rPr>
              <w:t>的</w:t>
            </w:r>
            <w:r w:rsidR="00622587">
              <w:rPr>
                <w:rFonts w:ascii="宋体" w:hAnsi="宋体"/>
                <w:sz w:val="24"/>
                <w:szCs w:val="24"/>
              </w:rPr>
              <w:t>增长</w:t>
            </w:r>
            <w:r w:rsidRPr="00352175">
              <w:rPr>
                <w:rFonts w:ascii="宋体" w:hAnsi="宋体" w:hint="eastAsia"/>
                <w:sz w:val="24"/>
                <w:szCs w:val="24"/>
              </w:rPr>
              <w:t>不是单凭一家</w:t>
            </w:r>
            <w:r w:rsidR="00622587">
              <w:rPr>
                <w:rFonts w:ascii="宋体" w:hAnsi="宋体" w:hint="eastAsia"/>
                <w:sz w:val="24"/>
                <w:szCs w:val="24"/>
              </w:rPr>
              <w:t>子公司</w:t>
            </w:r>
            <w:r w:rsidRPr="00352175">
              <w:rPr>
                <w:rFonts w:ascii="宋体" w:hAnsi="宋体" w:hint="eastAsia"/>
                <w:sz w:val="24"/>
                <w:szCs w:val="24"/>
              </w:rPr>
              <w:t>完成的，是</w:t>
            </w:r>
            <w:r w:rsidR="00622587">
              <w:rPr>
                <w:rFonts w:ascii="宋体" w:hAnsi="宋体" w:hint="eastAsia"/>
                <w:sz w:val="24"/>
                <w:szCs w:val="24"/>
              </w:rPr>
              <w:t>集团</w:t>
            </w:r>
            <w:r w:rsidRPr="00352175">
              <w:rPr>
                <w:rFonts w:ascii="宋体" w:hAnsi="宋体" w:hint="eastAsia"/>
                <w:sz w:val="24"/>
                <w:szCs w:val="24"/>
              </w:rPr>
              <w:t>整体协同完成的。</w:t>
            </w:r>
          </w:p>
          <w:p w:rsidR="00352175" w:rsidRDefault="00352175" w:rsidP="00622587">
            <w:pPr>
              <w:spacing w:line="360" w:lineRule="auto"/>
              <w:ind w:firstLineChars="200" w:firstLine="480"/>
              <w:rPr>
                <w:rFonts w:ascii="宋体" w:hAnsi="宋体"/>
                <w:sz w:val="24"/>
                <w:szCs w:val="24"/>
              </w:rPr>
            </w:pPr>
            <w:r w:rsidRPr="00352175">
              <w:rPr>
                <w:rFonts w:ascii="宋体" w:hAnsi="宋体" w:hint="eastAsia"/>
                <w:sz w:val="24"/>
                <w:szCs w:val="24"/>
              </w:rPr>
              <w:t>公司支付业绩终端方面今年比较明显的亮点是海外业务的收入，我们整体的终端销售收入大概11亿，海外销售</w:t>
            </w:r>
            <w:r w:rsidR="004D33CA">
              <w:rPr>
                <w:rFonts w:ascii="宋体" w:hAnsi="宋体" w:hint="eastAsia"/>
                <w:sz w:val="24"/>
                <w:szCs w:val="24"/>
              </w:rPr>
              <w:t>业绩</w:t>
            </w:r>
            <w:r w:rsidRPr="00352175">
              <w:rPr>
                <w:rFonts w:ascii="宋体" w:hAnsi="宋体" w:hint="eastAsia"/>
                <w:sz w:val="24"/>
                <w:szCs w:val="24"/>
              </w:rPr>
              <w:t>超过了2个亿，整体的海外收入增长超过了60%。海外出货的</w:t>
            </w:r>
            <w:r w:rsidR="00622587">
              <w:rPr>
                <w:rFonts w:ascii="宋体" w:hAnsi="宋体" w:hint="eastAsia"/>
                <w:sz w:val="24"/>
                <w:szCs w:val="24"/>
              </w:rPr>
              <w:t>主要目标区域为</w:t>
            </w:r>
            <w:r w:rsidRPr="00352175">
              <w:rPr>
                <w:rFonts w:ascii="宋体" w:hAnsi="宋体" w:hint="eastAsia"/>
                <w:sz w:val="24"/>
                <w:szCs w:val="24"/>
              </w:rPr>
              <w:t>欧洲、非洲、亚太地区的国家，总共实现的销售国家地区数量是46个，</w:t>
            </w:r>
            <w:r w:rsidR="00622587">
              <w:rPr>
                <w:rFonts w:ascii="宋体" w:hAnsi="宋体" w:hint="eastAsia"/>
                <w:sz w:val="24"/>
                <w:szCs w:val="24"/>
              </w:rPr>
              <w:t>公司目前</w:t>
            </w:r>
            <w:r w:rsidRPr="00352175">
              <w:rPr>
                <w:rFonts w:ascii="宋体" w:hAnsi="宋体" w:hint="eastAsia"/>
                <w:sz w:val="24"/>
                <w:szCs w:val="24"/>
              </w:rPr>
              <w:t>已经初步形成了全球的销售网络</w:t>
            </w:r>
            <w:r w:rsidR="00622587">
              <w:rPr>
                <w:rFonts w:ascii="宋体" w:hAnsi="宋体" w:hint="eastAsia"/>
                <w:sz w:val="24"/>
                <w:szCs w:val="24"/>
              </w:rPr>
              <w:t>。</w:t>
            </w:r>
            <w:r w:rsidRPr="00352175">
              <w:rPr>
                <w:rFonts w:ascii="宋体" w:hAnsi="宋体" w:hint="eastAsia"/>
                <w:sz w:val="24"/>
                <w:szCs w:val="24"/>
              </w:rPr>
              <w:t>新的一年</w:t>
            </w:r>
            <w:r w:rsidR="00622587">
              <w:rPr>
                <w:rFonts w:ascii="宋体" w:hAnsi="宋体" w:hint="eastAsia"/>
                <w:sz w:val="24"/>
                <w:szCs w:val="24"/>
              </w:rPr>
              <w:t>，</w:t>
            </w:r>
            <w:r w:rsidRPr="00352175">
              <w:rPr>
                <w:rFonts w:ascii="宋体" w:hAnsi="宋体" w:hint="eastAsia"/>
                <w:sz w:val="24"/>
                <w:szCs w:val="24"/>
              </w:rPr>
              <w:t>我们将继续把我们这些销售网络夯实，进一步拓展海外业务，丰富海外业务的产品体系和层次</w:t>
            </w:r>
            <w:r>
              <w:rPr>
                <w:rFonts w:ascii="宋体" w:hAnsi="宋体" w:hint="eastAsia"/>
                <w:sz w:val="24"/>
                <w:szCs w:val="24"/>
              </w:rPr>
              <w:t>。</w:t>
            </w:r>
          </w:p>
          <w:p w:rsidR="00352175" w:rsidRPr="001909FD" w:rsidRDefault="00352175" w:rsidP="005A12AF">
            <w:pPr>
              <w:spacing w:beforeLines="50" w:before="156" w:afterLines="50" w:after="156" w:line="360" w:lineRule="auto"/>
              <w:rPr>
                <w:rFonts w:ascii="宋体" w:hAnsi="宋体"/>
                <w:b/>
                <w:sz w:val="24"/>
                <w:szCs w:val="24"/>
              </w:rPr>
            </w:pPr>
            <w:r w:rsidRPr="001909FD">
              <w:rPr>
                <w:rFonts w:ascii="宋体" w:hAnsi="宋体" w:hint="eastAsia"/>
                <w:b/>
                <w:sz w:val="24"/>
                <w:szCs w:val="24"/>
              </w:rPr>
              <w:t>二</w:t>
            </w:r>
            <w:r w:rsidRPr="001909FD">
              <w:rPr>
                <w:rFonts w:ascii="宋体" w:hAnsi="宋体"/>
                <w:b/>
                <w:sz w:val="24"/>
                <w:szCs w:val="24"/>
              </w:rPr>
              <w:t>、提问</w:t>
            </w:r>
            <w:r w:rsidRPr="001909FD">
              <w:rPr>
                <w:rFonts w:ascii="宋体" w:hAnsi="宋体" w:hint="eastAsia"/>
                <w:b/>
                <w:sz w:val="24"/>
                <w:szCs w:val="24"/>
              </w:rPr>
              <w:t>环节</w:t>
            </w:r>
          </w:p>
          <w:p w:rsidR="00352175" w:rsidRPr="001909FD" w:rsidRDefault="00352175" w:rsidP="00352175">
            <w:pPr>
              <w:spacing w:line="360" w:lineRule="auto"/>
              <w:rPr>
                <w:rFonts w:ascii="宋体" w:hAnsi="宋体"/>
                <w:b/>
                <w:sz w:val="24"/>
                <w:szCs w:val="24"/>
              </w:rPr>
            </w:pPr>
            <w:r w:rsidRPr="001909FD">
              <w:rPr>
                <w:rFonts w:ascii="宋体" w:hAnsi="宋体" w:hint="eastAsia"/>
                <w:b/>
                <w:sz w:val="24"/>
                <w:szCs w:val="24"/>
              </w:rPr>
              <w:t>1、嘉联支付2019年度</w:t>
            </w:r>
            <w:r w:rsidRPr="001909FD">
              <w:rPr>
                <w:rFonts w:ascii="宋体" w:hAnsi="宋体"/>
                <w:b/>
                <w:sz w:val="24"/>
                <w:szCs w:val="24"/>
              </w:rPr>
              <w:t>的经营情况如何</w:t>
            </w:r>
            <w:r w:rsidR="002134B9">
              <w:rPr>
                <w:rFonts w:ascii="宋体" w:hAnsi="宋体" w:hint="eastAsia"/>
                <w:b/>
                <w:sz w:val="24"/>
                <w:szCs w:val="24"/>
              </w:rPr>
              <w:t>？</w:t>
            </w:r>
          </w:p>
          <w:p w:rsidR="00352175" w:rsidRDefault="002134B9" w:rsidP="002134B9">
            <w:pPr>
              <w:spacing w:line="360" w:lineRule="auto"/>
              <w:ind w:firstLineChars="200" w:firstLine="480"/>
              <w:rPr>
                <w:rFonts w:ascii="宋体" w:hAnsi="宋体"/>
                <w:sz w:val="24"/>
                <w:szCs w:val="24"/>
              </w:rPr>
            </w:pPr>
            <w:r>
              <w:rPr>
                <w:rFonts w:ascii="宋体" w:hAnsi="宋体" w:hint="eastAsia"/>
                <w:sz w:val="24"/>
                <w:szCs w:val="24"/>
              </w:rPr>
              <w:t>回复</w:t>
            </w:r>
            <w:r w:rsidR="00352175">
              <w:rPr>
                <w:rFonts w:ascii="宋体" w:hAnsi="宋体"/>
                <w:sz w:val="24"/>
                <w:szCs w:val="24"/>
              </w:rPr>
              <w:t>：</w:t>
            </w:r>
            <w:r w:rsidR="00352175">
              <w:rPr>
                <w:rFonts w:ascii="宋体" w:hAnsi="宋体" w:hint="eastAsia"/>
                <w:sz w:val="24"/>
                <w:szCs w:val="24"/>
              </w:rPr>
              <w:t>公司全资子公司</w:t>
            </w:r>
            <w:r w:rsidR="00352175">
              <w:rPr>
                <w:rFonts w:ascii="宋体" w:hAnsi="宋体"/>
                <w:sz w:val="24"/>
                <w:szCs w:val="24"/>
              </w:rPr>
              <w:t>嘉联支付本期收单服务收入为</w:t>
            </w:r>
            <w:r w:rsidR="00352175">
              <w:rPr>
                <w:rFonts w:ascii="宋体" w:hAnsi="宋体" w:hint="eastAsia"/>
                <w:sz w:val="24"/>
                <w:szCs w:val="24"/>
              </w:rPr>
              <w:t>16</w:t>
            </w:r>
            <w:r w:rsidR="00352175">
              <w:rPr>
                <w:rFonts w:ascii="宋体" w:hAnsi="宋体"/>
                <w:sz w:val="24"/>
                <w:szCs w:val="24"/>
              </w:rPr>
              <w:t>.09</w:t>
            </w:r>
            <w:r w:rsidR="00352175">
              <w:rPr>
                <w:rFonts w:ascii="宋体" w:hAnsi="宋体" w:hint="eastAsia"/>
                <w:sz w:val="24"/>
                <w:szCs w:val="24"/>
              </w:rPr>
              <w:t>亿元</w:t>
            </w:r>
            <w:r w:rsidR="00352175">
              <w:rPr>
                <w:rFonts w:ascii="宋体" w:hAnsi="宋体"/>
                <w:sz w:val="24"/>
                <w:szCs w:val="24"/>
              </w:rPr>
              <w:t>，同比增长</w:t>
            </w:r>
            <w:r w:rsidR="00352175">
              <w:rPr>
                <w:rFonts w:ascii="宋体" w:hAnsi="宋体" w:hint="eastAsia"/>
                <w:sz w:val="24"/>
                <w:szCs w:val="24"/>
              </w:rPr>
              <w:t>58</w:t>
            </w:r>
            <w:r w:rsidR="00352175">
              <w:rPr>
                <w:rFonts w:ascii="宋体" w:hAnsi="宋体"/>
                <w:sz w:val="24"/>
                <w:szCs w:val="24"/>
              </w:rPr>
              <w:t>.41%</w:t>
            </w:r>
            <w:r w:rsidR="00352175">
              <w:rPr>
                <w:rFonts w:ascii="宋体" w:hAnsi="宋体" w:hint="eastAsia"/>
                <w:sz w:val="24"/>
                <w:szCs w:val="24"/>
              </w:rPr>
              <w:t>，</w:t>
            </w:r>
            <w:r w:rsidR="00352175">
              <w:rPr>
                <w:rFonts w:ascii="宋体" w:hAnsi="宋体"/>
                <w:sz w:val="24"/>
                <w:szCs w:val="24"/>
              </w:rPr>
              <w:t>毛利率</w:t>
            </w:r>
            <w:r w:rsidR="00352175">
              <w:rPr>
                <w:rFonts w:ascii="宋体" w:hAnsi="宋体" w:hint="eastAsia"/>
                <w:sz w:val="24"/>
                <w:szCs w:val="24"/>
              </w:rPr>
              <w:t>17</w:t>
            </w:r>
            <w:r w:rsidR="00352175">
              <w:rPr>
                <w:rFonts w:ascii="宋体" w:hAnsi="宋体"/>
                <w:sz w:val="24"/>
                <w:szCs w:val="24"/>
              </w:rPr>
              <w:t>.83%</w:t>
            </w:r>
            <w:r w:rsidR="00352175">
              <w:rPr>
                <w:rFonts w:ascii="宋体" w:hAnsi="宋体" w:hint="eastAsia"/>
                <w:sz w:val="24"/>
                <w:szCs w:val="24"/>
              </w:rPr>
              <w:t>，</w:t>
            </w:r>
            <w:r w:rsidR="00352175">
              <w:rPr>
                <w:rFonts w:ascii="宋体" w:hAnsi="宋体"/>
                <w:sz w:val="24"/>
                <w:szCs w:val="24"/>
              </w:rPr>
              <w:t>同比下降</w:t>
            </w:r>
            <w:r w:rsidR="00352175">
              <w:rPr>
                <w:rFonts w:ascii="宋体" w:hAnsi="宋体" w:hint="eastAsia"/>
                <w:sz w:val="24"/>
                <w:szCs w:val="24"/>
              </w:rPr>
              <w:t>12</w:t>
            </w:r>
            <w:r w:rsidR="00352175">
              <w:rPr>
                <w:rFonts w:ascii="宋体" w:hAnsi="宋体"/>
                <w:sz w:val="24"/>
                <w:szCs w:val="24"/>
              </w:rPr>
              <w:t>.29</w:t>
            </w:r>
            <w:r w:rsidR="00352175">
              <w:rPr>
                <w:rFonts w:ascii="宋体" w:hAnsi="宋体" w:hint="eastAsia"/>
                <w:sz w:val="24"/>
                <w:szCs w:val="24"/>
              </w:rPr>
              <w:t>%。</w:t>
            </w:r>
          </w:p>
          <w:p w:rsidR="002134B9" w:rsidRDefault="002134B9" w:rsidP="002134B9">
            <w:pPr>
              <w:spacing w:line="360" w:lineRule="auto"/>
              <w:ind w:firstLineChars="200" w:firstLine="480"/>
              <w:rPr>
                <w:rFonts w:ascii="宋体" w:hAnsi="宋体"/>
                <w:sz w:val="24"/>
                <w:szCs w:val="24"/>
              </w:rPr>
            </w:pPr>
            <w:r w:rsidRPr="002134B9">
              <w:rPr>
                <w:rFonts w:ascii="宋体" w:hAnsi="宋体" w:hint="eastAsia"/>
                <w:sz w:val="24"/>
                <w:szCs w:val="24"/>
              </w:rPr>
              <w:lastRenderedPageBreak/>
              <w:t>公司主要通过“支付+经营”的服务体系，将支付入口全面融入经营场景，以SaaS模式从上游介入商户经营，深耕行业特点，提供解决行业痛点的产品，为商户提供一体化的服务和附加价值。目前，嘉联支付已成功为超过36个行业及不同应用场景为商户提供经营场景互联网解决方案，并且为商户提供创新、丰富的管理工具，为商家提供</w:t>
            </w:r>
            <w:r w:rsidR="004D33CA">
              <w:rPr>
                <w:rFonts w:ascii="宋体" w:hAnsi="宋体" w:hint="eastAsia"/>
                <w:sz w:val="24"/>
                <w:szCs w:val="24"/>
              </w:rPr>
              <w:t>综合的</w:t>
            </w:r>
            <w:r w:rsidRPr="002134B9">
              <w:rPr>
                <w:rFonts w:ascii="宋体" w:hAnsi="宋体" w:hint="eastAsia"/>
                <w:sz w:val="24"/>
                <w:szCs w:val="24"/>
              </w:rPr>
              <w:t>一站式服务，与嘉联支付的支付</w:t>
            </w:r>
            <w:r w:rsidR="004D33CA">
              <w:rPr>
                <w:rFonts w:ascii="宋体" w:hAnsi="宋体" w:hint="eastAsia"/>
                <w:sz w:val="24"/>
                <w:szCs w:val="24"/>
              </w:rPr>
              <w:t>收单服务</w:t>
            </w:r>
            <w:r w:rsidRPr="002134B9">
              <w:rPr>
                <w:rFonts w:ascii="宋体" w:hAnsi="宋体" w:hint="eastAsia"/>
                <w:sz w:val="24"/>
                <w:szCs w:val="24"/>
              </w:rPr>
              <w:t>形成双轮驱动，满足商业用户的需要。</w:t>
            </w:r>
          </w:p>
          <w:p w:rsidR="002134B9" w:rsidRPr="00350910" w:rsidRDefault="002134B9" w:rsidP="002134B9">
            <w:pPr>
              <w:spacing w:line="360" w:lineRule="auto"/>
              <w:rPr>
                <w:rFonts w:ascii="宋体" w:hAnsi="宋体"/>
                <w:b/>
                <w:sz w:val="24"/>
                <w:szCs w:val="24"/>
              </w:rPr>
            </w:pPr>
            <w:r w:rsidRPr="00350910">
              <w:rPr>
                <w:rFonts w:ascii="宋体" w:hAnsi="宋体" w:hint="eastAsia"/>
                <w:b/>
                <w:sz w:val="24"/>
                <w:szCs w:val="24"/>
              </w:rPr>
              <w:t>2、</w:t>
            </w:r>
            <w:r w:rsidRPr="00350910">
              <w:rPr>
                <w:rFonts w:ascii="宋体" w:hAnsi="宋体"/>
                <w:b/>
                <w:sz w:val="24"/>
                <w:szCs w:val="24"/>
              </w:rPr>
              <w:t>嘉联支付</w:t>
            </w:r>
            <w:r w:rsidRPr="00350910">
              <w:rPr>
                <w:rFonts w:ascii="宋体" w:hAnsi="宋体" w:hint="eastAsia"/>
                <w:b/>
                <w:sz w:val="24"/>
                <w:szCs w:val="24"/>
              </w:rPr>
              <w:t>2019毛利率</w:t>
            </w:r>
            <w:r w:rsidRPr="00350910">
              <w:rPr>
                <w:rFonts w:ascii="宋体" w:hAnsi="宋体"/>
                <w:b/>
                <w:sz w:val="24"/>
                <w:szCs w:val="24"/>
              </w:rPr>
              <w:t>同比下降的原因是什么？</w:t>
            </w:r>
          </w:p>
          <w:p w:rsidR="002134B9" w:rsidRDefault="002134B9" w:rsidP="00350910">
            <w:pPr>
              <w:spacing w:line="360" w:lineRule="auto"/>
              <w:ind w:firstLineChars="200" w:firstLine="480"/>
              <w:rPr>
                <w:rFonts w:ascii="宋体" w:hAnsi="宋体"/>
                <w:sz w:val="24"/>
                <w:szCs w:val="24"/>
              </w:rPr>
            </w:pPr>
            <w:r>
              <w:rPr>
                <w:rFonts w:ascii="宋体" w:hAnsi="宋体" w:hint="eastAsia"/>
                <w:sz w:val="24"/>
                <w:szCs w:val="24"/>
              </w:rPr>
              <w:t>回复：</w:t>
            </w:r>
            <w:r>
              <w:rPr>
                <w:rFonts w:ascii="宋体" w:hAnsi="宋体"/>
                <w:sz w:val="24"/>
                <w:szCs w:val="24"/>
              </w:rPr>
              <w:t>嘉联支付</w:t>
            </w:r>
            <w:r>
              <w:rPr>
                <w:rFonts w:ascii="宋体" w:hAnsi="宋体" w:hint="eastAsia"/>
                <w:sz w:val="24"/>
                <w:szCs w:val="24"/>
              </w:rPr>
              <w:t>2019年收单</w:t>
            </w:r>
            <w:r>
              <w:rPr>
                <w:rFonts w:ascii="宋体" w:hAnsi="宋体"/>
                <w:sz w:val="24"/>
                <w:szCs w:val="24"/>
              </w:rPr>
              <w:t>业务毛利率为</w:t>
            </w:r>
            <w:r>
              <w:rPr>
                <w:rFonts w:ascii="宋体" w:hAnsi="宋体" w:hint="eastAsia"/>
                <w:sz w:val="24"/>
                <w:szCs w:val="24"/>
              </w:rPr>
              <w:t>17</w:t>
            </w:r>
            <w:r>
              <w:rPr>
                <w:rFonts w:ascii="宋体" w:hAnsi="宋体"/>
                <w:sz w:val="24"/>
                <w:szCs w:val="24"/>
              </w:rPr>
              <w:t>.83%</w:t>
            </w:r>
            <w:r>
              <w:rPr>
                <w:rFonts w:ascii="宋体" w:hAnsi="宋体" w:hint="eastAsia"/>
                <w:sz w:val="24"/>
                <w:szCs w:val="24"/>
              </w:rPr>
              <w:t>，</w:t>
            </w:r>
            <w:r>
              <w:rPr>
                <w:rFonts w:ascii="宋体" w:hAnsi="宋体"/>
                <w:sz w:val="24"/>
                <w:szCs w:val="24"/>
              </w:rPr>
              <w:t>同比下降</w:t>
            </w:r>
            <w:r>
              <w:rPr>
                <w:rFonts w:ascii="宋体" w:hAnsi="宋体" w:hint="eastAsia"/>
                <w:sz w:val="24"/>
                <w:szCs w:val="24"/>
              </w:rPr>
              <w:t>12</w:t>
            </w:r>
            <w:r>
              <w:rPr>
                <w:rFonts w:ascii="宋体" w:hAnsi="宋体"/>
                <w:sz w:val="24"/>
                <w:szCs w:val="24"/>
              </w:rPr>
              <w:t>.29</w:t>
            </w:r>
            <w:r>
              <w:rPr>
                <w:rFonts w:ascii="宋体" w:hAnsi="宋体" w:hint="eastAsia"/>
                <w:sz w:val="24"/>
                <w:szCs w:val="24"/>
              </w:rPr>
              <w:t>%，</w:t>
            </w:r>
            <w:r>
              <w:rPr>
                <w:rFonts w:ascii="宋体" w:hAnsi="宋体"/>
                <w:sz w:val="24"/>
                <w:szCs w:val="24"/>
              </w:rPr>
              <w:t>主要是因为嘉联支付</w:t>
            </w:r>
            <w:r>
              <w:rPr>
                <w:rFonts w:ascii="宋体" w:hAnsi="宋体" w:hint="eastAsia"/>
                <w:sz w:val="24"/>
                <w:szCs w:val="24"/>
              </w:rPr>
              <w:t>2019年</w:t>
            </w:r>
            <w:r>
              <w:rPr>
                <w:rFonts w:ascii="宋体" w:hAnsi="宋体"/>
                <w:sz w:val="24"/>
                <w:szCs w:val="24"/>
              </w:rPr>
              <w:t>下半年调整了营销策略，</w:t>
            </w:r>
            <w:r w:rsidR="006C1657">
              <w:rPr>
                <w:rFonts w:ascii="宋体" w:hAnsi="宋体"/>
                <w:sz w:val="24"/>
                <w:szCs w:val="24"/>
              </w:rPr>
              <w:t>市场拓展成本</w:t>
            </w:r>
            <w:r>
              <w:rPr>
                <w:rFonts w:ascii="宋体" w:hAnsi="宋体"/>
                <w:sz w:val="24"/>
                <w:szCs w:val="24"/>
              </w:rPr>
              <w:t>同比增长较大。</w:t>
            </w:r>
            <w:r>
              <w:rPr>
                <w:rFonts w:ascii="宋体" w:hAnsi="宋体" w:hint="eastAsia"/>
                <w:sz w:val="24"/>
                <w:szCs w:val="24"/>
              </w:rPr>
              <w:t>这也是</w:t>
            </w:r>
            <w:r>
              <w:rPr>
                <w:rFonts w:ascii="宋体" w:hAnsi="宋体"/>
                <w:sz w:val="24"/>
                <w:szCs w:val="24"/>
              </w:rPr>
              <w:t>嘉联支付</w:t>
            </w:r>
            <w:r w:rsidR="006C1657">
              <w:rPr>
                <w:rFonts w:ascii="宋体" w:hAnsi="宋体"/>
                <w:sz w:val="24"/>
                <w:szCs w:val="24"/>
              </w:rPr>
              <w:t>在</w:t>
            </w:r>
            <w:r>
              <w:rPr>
                <w:rFonts w:ascii="宋体" w:hAnsi="宋体"/>
                <w:sz w:val="24"/>
                <w:szCs w:val="24"/>
              </w:rPr>
              <w:t>为未来的业务</w:t>
            </w:r>
            <w:r>
              <w:rPr>
                <w:rFonts w:ascii="宋体" w:hAnsi="宋体" w:hint="eastAsia"/>
                <w:sz w:val="24"/>
                <w:szCs w:val="24"/>
              </w:rPr>
              <w:t>拓展</w:t>
            </w:r>
            <w:r w:rsidR="00350910">
              <w:rPr>
                <w:rFonts w:ascii="宋体" w:hAnsi="宋体" w:hint="eastAsia"/>
                <w:sz w:val="24"/>
                <w:szCs w:val="24"/>
              </w:rPr>
              <w:t>做准备</w:t>
            </w:r>
            <w:r w:rsidR="00350910">
              <w:rPr>
                <w:rFonts w:ascii="宋体" w:hAnsi="宋体"/>
                <w:sz w:val="24"/>
                <w:szCs w:val="24"/>
              </w:rPr>
              <w:t>。</w:t>
            </w:r>
          </w:p>
          <w:p w:rsidR="00350910" w:rsidRPr="00350910" w:rsidRDefault="00350910" w:rsidP="00350910">
            <w:pPr>
              <w:spacing w:line="360" w:lineRule="auto"/>
              <w:rPr>
                <w:rFonts w:ascii="宋体" w:hAnsi="宋体"/>
                <w:b/>
                <w:sz w:val="24"/>
                <w:szCs w:val="24"/>
              </w:rPr>
            </w:pPr>
            <w:r w:rsidRPr="00350910">
              <w:rPr>
                <w:rFonts w:ascii="宋体" w:hAnsi="宋体" w:hint="eastAsia"/>
                <w:b/>
                <w:sz w:val="24"/>
                <w:szCs w:val="24"/>
              </w:rPr>
              <w:t>3、与</w:t>
            </w:r>
            <w:r w:rsidRPr="00350910">
              <w:rPr>
                <w:rFonts w:ascii="宋体" w:hAnsi="宋体"/>
                <w:b/>
                <w:sz w:val="24"/>
                <w:szCs w:val="24"/>
              </w:rPr>
              <w:t>其他</w:t>
            </w:r>
            <w:r w:rsidR="006C1657">
              <w:rPr>
                <w:rFonts w:ascii="宋体" w:hAnsi="宋体"/>
                <w:b/>
                <w:sz w:val="24"/>
                <w:szCs w:val="24"/>
              </w:rPr>
              <w:t>支付</w:t>
            </w:r>
            <w:r w:rsidRPr="00350910">
              <w:rPr>
                <w:rFonts w:ascii="宋体" w:hAnsi="宋体" w:hint="eastAsia"/>
                <w:b/>
                <w:sz w:val="24"/>
                <w:szCs w:val="24"/>
              </w:rPr>
              <w:t>公司</w:t>
            </w:r>
            <w:r w:rsidRPr="00350910">
              <w:rPr>
                <w:rFonts w:ascii="宋体" w:hAnsi="宋体"/>
                <w:b/>
                <w:sz w:val="24"/>
                <w:szCs w:val="24"/>
              </w:rPr>
              <w:t xml:space="preserve">相比，嘉联支付的竞争优势主要体现在哪些方面？ </w:t>
            </w:r>
          </w:p>
          <w:p w:rsidR="00350910" w:rsidRPr="009F1942" w:rsidRDefault="00350910" w:rsidP="00350910">
            <w:pPr>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回复</w:t>
            </w:r>
            <w:r>
              <w:rPr>
                <w:rFonts w:ascii="宋体" w:hAnsi="宋体"/>
                <w:sz w:val="24"/>
                <w:szCs w:val="24"/>
              </w:rPr>
              <w:t>：</w:t>
            </w:r>
            <w:r w:rsidR="009F1942" w:rsidRPr="009F1942">
              <w:rPr>
                <w:rFonts w:ascii="宋体" w:hAnsi="宋体" w:hint="eastAsia"/>
                <w:sz w:val="24"/>
                <w:szCs w:val="24"/>
              </w:rPr>
              <w:t>嘉联支付是拥有全国性银行卡收单业务牌照的第三方支付机构</w:t>
            </w:r>
            <w:r w:rsidR="009F1942">
              <w:rPr>
                <w:rFonts w:ascii="宋体" w:hAnsi="宋体" w:hint="eastAsia"/>
                <w:sz w:val="24"/>
                <w:szCs w:val="24"/>
              </w:rPr>
              <w:t>，基于</w:t>
            </w:r>
            <w:r w:rsidR="009F1942">
              <w:rPr>
                <w:rFonts w:ascii="宋体" w:hAnsi="宋体"/>
                <w:sz w:val="24"/>
                <w:szCs w:val="24"/>
              </w:rPr>
              <w:t>收单业务为商户提供“</w:t>
            </w:r>
            <w:r w:rsidR="009F1942">
              <w:rPr>
                <w:rFonts w:ascii="宋体" w:hAnsi="宋体" w:hint="eastAsia"/>
                <w:sz w:val="24"/>
                <w:szCs w:val="24"/>
              </w:rPr>
              <w:t>支付+场景服务+营销管理+客户转化</w:t>
            </w:r>
            <w:r w:rsidR="009F1942">
              <w:rPr>
                <w:rFonts w:ascii="宋体" w:hAnsi="宋体"/>
                <w:sz w:val="24"/>
                <w:szCs w:val="24"/>
              </w:rPr>
              <w:t>”</w:t>
            </w:r>
            <w:r w:rsidR="009F1942">
              <w:rPr>
                <w:rFonts w:ascii="宋体" w:hAnsi="宋体" w:hint="eastAsia"/>
                <w:sz w:val="24"/>
                <w:szCs w:val="24"/>
              </w:rPr>
              <w:t>的</w:t>
            </w:r>
            <w:r w:rsidR="009F1942">
              <w:rPr>
                <w:rFonts w:ascii="宋体" w:hAnsi="宋体"/>
                <w:sz w:val="24"/>
                <w:szCs w:val="24"/>
              </w:rPr>
              <w:t>SaaS服务体系</w:t>
            </w:r>
            <w:r w:rsidR="009F1942">
              <w:rPr>
                <w:rFonts w:ascii="宋体" w:hAnsi="宋体" w:hint="eastAsia"/>
                <w:sz w:val="24"/>
                <w:szCs w:val="24"/>
              </w:rPr>
              <w:t>。</w:t>
            </w:r>
            <w:r>
              <w:rPr>
                <w:rFonts w:ascii="宋体" w:hAnsi="宋体" w:hint="eastAsia"/>
                <w:sz w:val="24"/>
                <w:szCs w:val="24"/>
              </w:rPr>
              <w:t>嘉联支付</w:t>
            </w:r>
            <w:r>
              <w:rPr>
                <w:rFonts w:ascii="宋体" w:hAnsi="宋体"/>
                <w:sz w:val="24"/>
                <w:szCs w:val="24"/>
              </w:rPr>
              <w:t>的管理风格为“</w:t>
            </w:r>
            <w:r>
              <w:rPr>
                <w:rFonts w:ascii="宋体" w:hAnsi="宋体" w:hint="eastAsia"/>
                <w:sz w:val="24"/>
                <w:szCs w:val="24"/>
              </w:rPr>
              <w:t>互联网化</w:t>
            </w:r>
            <w:r>
              <w:rPr>
                <w:rFonts w:ascii="宋体" w:hAnsi="宋体"/>
                <w:sz w:val="24"/>
                <w:szCs w:val="24"/>
              </w:rPr>
              <w:t>”</w:t>
            </w:r>
            <w:r>
              <w:rPr>
                <w:rFonts w:ascii="宋体" w:hAnsi="宋体" w:hint="eastAsia"/>
                <w:sz w:val="24"/>
                <w:szCs w:val="24"/>
              </w:rPr>
              <w:t>、</w:t>
            </w:r>
            <w:r>
              <w:rPr>
                <w:rFonts w:ascii="宋体" w:hAnsi="宋体"/>
                <w:sz w:val="24"/>
                <w:szCs w:val="24"/>
              </w:rPr>
              <w:t>“</w:t>
            </w:r>
            <w:r>
              <w:rPr>
                <w:rFonts w:ascii="宋体" w:hAnsi="宋体" w:hint="eastAsia"/>
                <w:sz w:val="24"/>
                <w:szCs w:val="24"/>
              </w:rPr>
              <w:t>员工年轻化</w:t>
            </w:r>
            <w:r>
              <w:rPr>
                <w:rFonts w:ascii="宋体" w:hAnsi="宋体"/>
                <w:sz w:val="24"/>
                <w:szCs w:val="24"/>
              </w:rPr>
              <w:t>”</w:t>
            </w:r>
            <w:r>
              <w:rPr>
                <w:rFonts w:ascii="宋体" w:hAnsi="宋体" w:hint="eastAsia"/>
                <w:sz w:val="24"/>
                <w:szCs w:val="24"/>
              </w:rPr>
              <w:t>，</w:t>
            </w:r>
            <w:r>
              <w:rPr>
                <w:rFonts w:ascii="宋体" w:hAnsi="宋体"/>
                <w:sz w:val="24"/>
                <w:szCs w:val="24"/>
              </w:rPr>
              <w:t>这与传统第三方支付公司还是</w:t>
            </w:r>
            <w:r>
              <w:rPr>
                <w:rFonts w:ascii="宋体" w:hAnsi="宋体" w:hint="eastAsia"/>
                <w:sz w:val="24"/>
                <w:szCs w:val="24"/>
              </w:rPr>
              <w:t>有</w:t>
            </w:r>
            <w:r>
              <w:rPr>
                <w:rFonts w:ascii="宋体" w:hAnsi="宋体"/>
                <w:sz w:val="24"/>
                <w:szCs w:val="24"/>
              </w:rPr>
              <w:t>很大</w:t>
            </w:r>
            <w:r>
              <w:rPr>
                <w:rFonts w:ascii="宋体" w:hAnsi="宋体" w:hint="eastAsia"/>
                <w:sz w:val="24"/>
                <w:szCs w:val="24"/>
              </w:rPr>
              <w:t>差别</w:t>
            </w:r>
            <w:r>
              <w:rPr>
                <w:rFonts w:ascii="宋体" w:hAnsi="宋体"/>
                <w:sz w:val="24"/>
                <w:szCs w:val="24"/>
              </w:rPr>
              <w:t>的</w:t>
            </w:r>
            <w:r>
              <w:rPr>
                <w:rFonts w:ascii="宋体" w:hAnsi="宋体" w:hint="eastAsia"/>
                <w:sz w:val="24"/>
                <w:szCs w:val="24"/>
              </w:rPr>
              <w:t>。</w:t>
            </w:r>
            <w:r>
              <w:rPr>
                <w:rFonts w:ascii="宋体" w:hAnsi="宋体"/>
                <w:sz w:val="24"/>
                <w:szCs w:val="24"/>
              </w:rPr>
              <w:t>嘉联</w:t>
            </w:r>
            <w:r>
              <w:rPr>
                <w:rFonts w:ascii="宋体" w:hAnsi="宋体" w:hint="eastAsia"/>
                <w:sz w:val="24"/>
                <w:szCs w:val="24"/>
              </w:rPr>
              <w:t>支付</w:t>
            </w:r>
            <w:r>
              <w:rPr>
                <w:rFonts w:ascii="宋体" w:hAnsi="宋体"/>
                <w:sz w:val="24"/>
                <w:szCs w:val="24"/>
              </w:rPr>
              <w:t>拥有互联网基因，这对于提升运营效率</w:t>
            </w:r>
            <w:r>
              <w:rPr>
                <w:rFonts w:ascii="宋体" w:hAnsi="宋体" w:hint="eastAsia"/>
                <w:sz w:val="24"/>
                <w:szCs w:val="24"/>
              </w:rPr>
              <w:t>，</w:t>
            </w:r>
            <w:r>
              <w:rPr>
                <w:rFonts w:ascii="宋体" w:hAnsi="宋体"/>
                <w:sz w:val="24"/>
                <w:szCs w:val="24"/>
              </w:rPr>
              <w:t>促进收入多元化有很大帮助。</w:t>
            </w:r>
            <w:r>
              <w:rPr>
                <w:rFonts w:ascii="宋体" w:hAnsi="宋体" w:hint="eastAsia"/>
                <w:sz w:val="24"/>
                <w:szCs w:val="24"/>
              </w:rPr>
              <w:t>2020年疫情</w:t>
            </w:r>
            <w:r w:rsidR="006C1657">
              <w:rPr>
                <w:rFonts w:ascii="宋体" w:hAnsi="宋体"/>
                <w:sz w:val="24"/>
                <w:szCs w:val="24"/>
              </w:rPr>
              <w:t>影响</w:t>
            </w:r>
            <w:r>
              <w:rPr>
                <w:rFonts w:ascii="宋体" w:hAnsi="宋体"/>
                <w:sz w:val="24"/>
                <w:szCs w:val="24"/>
              </w:rPr>
              <w:t>下</w:t>
            </w:r>
            <w:r w:rsidR="006C1657">
              <w:rPr>
                <w:rFonts w:ascii="宋体" w:hAnsi="宋体" w:hint="eastAsia"/>
                <w:sz w:val="24"/>
                <w:szCs w:val="24"/>
              </w:rPr>
              <w:t>，</w:t>
            </w:r>
            <w:r>
              <w:rPr>
                <w:rFonts w:ascii="宋体" w:hAnsi="宋体" w:hint="eastAsia"/>
                <w:sz w:val="24"/>
                <w:szCs w:val="24"/>
              </w:rPr>
              <w:t>嘉联支付</w:t>
            </w:r>
            <w:r>
              <w:rPr>
                <w:rFonts w:ascii="宋体" w:hAnsi="宋体"/>
                <w:sz w:val="24"/>
                <w:szCs w:val="24"/>
              </w:rPr>
              <w:t>计划</w:t>
            </w:r>
            <w:r w:rsidR="006C1657">
              <w:rPr>
                <w:rFonts w:ascii="宋体" w:hAnsi="宋体"/>
                <w:sz w:val="24"/>
                <w:szCs w:val="24"/>
              </w:rPr>
              <w:t>加速</w:t>
            </w:r>
            <w:r>
              <w:rPr>
                <w:rFonts w:ascii="宋体" w:hAnsi="宋体"/>
                <w:sz w:val="24"/>
                <w:szCs w:val="24"/>
              </w:rPr>
              <w:t>在全国范围</w:t>
            </w:r>
            <w:r w:rsidR="006C1657">
              <w:rPr>
                <w:rFonts w:ascii="宋体" w:hAnsi="宋体"/>
                <w:sz w:val="24"/>
                <w:szCs w:val="24"/>
              </w:rPr>
              <w:t>落地</w:t>
            </w:r>
            <w:r>
              <w:rPr>
                <w:rFonts w:ascii="宋体" w:hAnsi="宋体"/>
                <w:sz w:val="24"/>
                <w:szCs w:val="24"/>
              </w:rPr>
              <w:t>试运营无人超市</w:t>
            </w:r>
            <w:r w:rsidR="009F1942">
              <w:rPr>
                <w:rFonts w:ascii="宋体" w:hAnsi="宋体" w:hint="eastAsia"/>
                <w:sz w:val="24"/>
                <w:szCs w:val="24"/>
              </w:rPr>
              <w:t>。</w:t>
            </w:r>
          </w:p>
          <w:p w:rsidR="00352175" w:rsidRPr="001909FD" w:rsidRDefault="00615D9D" w:rsidP="00352175">
            <w:pPr>
              <w:spacing w:line="360" w:lineRule="auto"/>
              <w:rPr>
                <w:rFonts w:ascii="宋体" w:hAnsi="宋体"/>
                <w:b/>
                <w:sz w:val="24"/>
                <w:szCs w:val="24"/>
              </w:rPr>
            </w:pPr>
            <w:r>
              <w:rPr>
                <w:rFonts w:ascii="宋体" w:hAnsi="宋体"/>
                <w:b/>
                <w:sz w:val="24"/>
                <w:szCs w:val="24"/>
              </w:rPr>
              <w:t>4</w:t>
            </w:r>
            <w:r w:rsidR="00352175" w:rsidRPr="001909FD">
              <w:rPr>
                <w:rFonts w:ascii="宋体" w:hAnsi="宋体" w:hint="eastAsia"/>
                <w:b/>
                <w:sz w:val="24"/>
                <w:szCs w:val="24"/>
              </w:rPr>
              <w:t>、</w:t>
            </w:r>
            <w:r w:rsidR="00352175" w:rsidRPr="001909FD">
              <w:rPr>
                <w:rFonts w:ascii="宋体" w:hAnsi="宋体"/>
                <w:b/>
                <w:sz w:val="24"/>
                <w:szCs w:val="24"/>
              </w:rPr>
              <w:t>新国都</w:t>
            </w:r>
            <w:r w:rsidR="00350910">
              <w:rPr>
                <w:rFonts w:ascii="宋体" w:hAnsi="宋体" w:hint="eastAsia"/>
                <w:b/>
                <w:sz w:val="24"/>
                <w:szCs w:val="24"/>
              </w:rPr>
              <w:t>支付</w:t>
            </w:r>
            <w:r w:rsidR="00352175" w:rsidRPr="001909FD">
              <w:rPr>
                <w:rFonts w:ascii="宋体" w:hAnsi="宋体" w:hint="eastAsia"/>
                <w:b/>
                <w:sz w:val="24"/>
                <w:szCs w:val="24"/>
              </w:rPr>
              <w:t>2019年度</w:t>
            </w:r>
            <w:r w:rsidR="00352175" w:rsidRPr="001909FD">
              <w:rPr>
                <w:rFonts w:ascii="宋体" w:hAnsi="宋体"/>
                <w:b/>
                <w:sz w:val="24"/>
                <w:szCs w:val="24"/>
              </w:rPr>
              <w:t>经营情况如何？</w:t>
            </w:r>
          </w:p>
          <w:p w:rsidR="00352175" w:rsidRDefault="002134B9" w:rsidP="002134B9">
            <w:pPr>
              <w:spacing w:line="360" w:lineRule="auto"/>
              <w:ind w:firstLineChars="200" w:firstLine="480"/>
              <w:rPr>
                <w:rFonts w:ascii="宋体" w:hAnsi="宋体"/>
                <w:sz w:val="24"/>
                <w:szCs w:val="24"/>
              </w:rPr>
            </w:pPr>
            <w:r>
              <w:rPr>
                <w:rFonts w:ascii="宋体" w:hAnsi="宋体" w:hint="eastAsia"/>
                <w:sz w:val="24"/>
                <w:szCs w:val="24"/>
              </w:rPr>
              <w:t>回复</w:t>
            </w:r>
            <w:r w:rsidR="00352175">
              <w:rPr>
                <w:rFonts w:ascii="宋体" w:hAnsi="宋体"/>
                <w:sz w:val="24"/>
                <w:szCs w:val="24"/>
              </w:rPr>
              <w:t>：</w:t>
            </w:r>
            <w:r w:rsidR="00350910">
              <w:rPr>
                <w:rFonts w:ascii="宋体" w:hAnsi="宋体" w:hint="eastAsia"/>
                <w:sz w:val="24"/>
                <w:szCs w:val="24"/>
              </w:rPr>
              <w:t>2019年度</w:t>
            </w:r>
            <w:r w:rsidR="00352175">
              <w:rPr>
                <w:rFonts w:ascii="宋体" w:hAnsi="宋体"/>
                <w:sz w:val="24"/>
                <w:szCs w:val="24"/>
              </w:rPr>
              <w:t>电子支付产品收入达到</w:t>
            </w:r>
            <w:r w:rsidR="00352175">
              <w:rPr>
                <w:rFonts w:ascii="宋体" w:hAnsi="宋体" w:hint="eastAsia"/>
                <w:sz w:val="24"/>
                <w:szCs w:val="24"/>
              </w:rPr>
              <w:t>10</w:t>
            </w:r>
            <w:r w:rsidR="00352175">
              <w:rPr>
                <w:rFonts w:ascii="宋体" w:hAnsi="宋体"/>
                <w:sz w:val="24"/>
                <w:szCs w:val="24"/>
              </w:rPr>
              <w:t>.46</w:t>
            </w:r>
            <w:r w:rsidR="00352175">
              <w:rPr>
                <w:rFonts w:ascii="宋体" w:hAnsi="宋体" w:hint="eastAsia"/>
                <w:sz w:val="24"/>
                <w:szCs w:val="24"/>
              </w:rPr>
              <w:t>亿元</w:t>
            </w:r>
            <w:r w:rsidR="00352175">
              <w:rPr>
                <w:rFonts w:ascii="宋体" w:hAnsi="宋体"/>
                <w:sz w:val="24"/>
                <w:szCs w:val="24"/>
              </w:rPr>
              <w:t>，同比增长</w:t>
            </w:r>
            <w:r w:rsidR="00352175">
              <w:rPr>
                <w:rFonts w:ascii="宋体" w:hAnsi="宋体" w:hint="eastAsia"/>
                <w:sz w:val="24"/>
                <w:szCs w:val="24"/>
              </w:rPr>
              <w:t>17</w:t>
            </w:r>
            <w:r w:rsidR="00352175">
              <w:rPr>
                <w:rFonts w:ascii="宋体" w:hAnsi="宋体"/>
                <w:sz w:val="24"/>
                <w:szCs w:val="24"/>
              </w:rPr>
              <w:t>.03%</w:t>
            </w:r>
            <w:r w:rsidR="001909FD">
              <w:rPr>
                <w:rFonts w:ascii="宋体" w:hAnsi="宋体" w:hint="eastAsia"/>
                <w:sz w:val="24"/>
                <w:szCs w:val="24"/>
              </w:rPr>
              <w:t>，</w:t>
            </w:r>
            <w:r w:rsidR="001909FD">
              <w:rPr>
                <w:rFonts w:ascii="宋体" w:hAnsi="宋体"/>
                <w:sz w:val="24"/>
                <w:szCs w:val="24"/>
              </w:rPr>
              <w:t>毛利率</w:t>
            </w:r>
            <w:r w:rsidR="001909FD">
              <w:rPr>
                <w:rFonts w:ascii="宋体" w:hAnsi="宋体" w:hint="eastAsia"/>
                <w:sz w:val="24"/>
                <w:szCs w:val="24"/>
              </w:rPr>
              <w:t>为36</w:t>
            </w:r>
            <w:r w:rsidR="001909FD">
              <w:rPr>
                <w:rFonts w:ascii="宋体" w:hAnsi="宋体"/>
                <w:sz w:val="24"/>
                <w:szCs w:val="24"/>
              </w:rPr>
              <w:t>.03%</w:t>
            </w:r>
            <w:r w:rsidR="001909FD">
              <w:rPr>
                <w:rFonts w:ascii="宋体" w:hAnsi="宋体" w:hint="eastAsia"/>
                <w:sz w:val="24"/>
                <w:szCs w:val="24"/>
              </w:rPr>
              <w:t>，</w:t>
            </w:r>
            <w:r w:rsidR="001909FD">
              <w:rPr>
                <w:rFonts w:ascii="宋体" w:hAnsi="宋体"/>
                <w:sz w:val="24"/>
                <w:szCs w:val="24"/>
              </w:rPr>
              <w:t>较上年</w:t>
            </w:r>
            <w:r w:rsidR="001909FD">
              <w:rPr>
                <w:rFonts w:ascii="宋体" w:hAnsi="宋体" w:hint="eastAsia"/>
                <w:sz w:val="24"/>
                <w:szCs w:val="24"/>
              </w:rPr>
              <w:t>同期</w:t>
            </w:r>
            <w:r w:rsidR="001909FD">
              <w:rPr>
                <w:rFonts w:ascii="宋体" w:hAnsi="宋体"/>
                <w:sz w:val="24"/>
                <w:szCs w:val="24"/>
              </w:rPr>
              <w:t>提升</w:t>
            </w:r>
            <w:r w:rsidR="001909FD">
              <w:rPr>
                <w:rFonts w:ascii="宋体" w:hAnsi="宋体" w:hint="eastAsia"/>
                <w:sz w:val="24"/>
                <w:szCs w:val="24"/>
              </w:rPr>
              <w:t>11</w:t>
            </w:r>
            <w:r w:rsidR="001909FD">
              <w:rPr>
                <w:rFonts w:ascii="宋体" w:hAnsi="宋体"/>
                <w:sz w:val="24"/>
                <w:szCs w:val="24"/>
              </w:rPr>
              <w:t>.19%</w:t>
            </w:r>
            <w:r w:rsidR="001909FD">
              <w:rPr>
                <w:rFonts w:ascii="宋体" w:hAnsi="宋体" w:hint="eastAsia"/>
                <w:sz w:val="24"/>
                <w:szCs w:val="24"/>
              </w:rPr>
              <w:t>。</w:t>
            </w:r>
            <w:r w:rsidR="001909FD" w:rsidRPr="001909FD">
              <w:rPr>
                <w:rFonts w:ascii="宋体" w:hAnsi="宋体" w:hint="eastAsia"/>
                <w:sz w:val="24"/>
                <w:szCs w:val="24"/>
              </w:rPr>
              <w:t>公司支付业绩终端方面比较明显的亮点是海外业务的收入，我们整体的终端销售收入大概11亿</w:t>
            </w:r>
            <w:r w:rsidR="00FA020A">
              <w:rPr>
                <w:rFonts w:ascii="宋体" w:hAnsi="宋体" w:hint="eastAsia"/>
                <w:sz w:val="24"/>
                <w:szCs w:val="24"/>
              </w:rPr>
              <w:t>元</w:t>
            </w:r>
            <w:r w:rsidR="001909FD" w:rsidRPr="001909FD">
              <w:rPr>
                <w:rFonts w:ascii="宋体" w:hAnsi="宋体" w:hint="eastAsia"/>
                <w:sz w:val="24"/>
                <w:szCs w:val="24"/>
              </w:rPr>
              <w:t>，海外销售超过了2个亿，增长超过了60%。海外业务的毛利率</w:t>
            </w:r>
            <w:r w:rsidR="001909FD">
              <w:rPr>
                <w:rFonts w:ascii="宋体" w:hAnsi="宋体" w:hint="eastAsia"/>
                <w:sz w:val="24"/>
                <w:szCs w:val="24"/>
              </w:rPr>
              <w:t>也</w:t>
            </w:r>
            <w:r w:rsidR="001909FD" w:rsidRPr="001909FD">
              <w:rPr>
                <w:rFonts w:ascii="宋体" w:hAnsi="宋体" w:hint="eastAsia"/>
                <w:sz w:val="24"/>
                <w:szCs w:val="24"/>
              </w:rPr>
              <w:t>会比较好，保持在50%以上的水平</w:t>
            </w:r>
            <w:r w:rsidR="001909FD">
              <w:rPr>
                <w:rFonts w:ascii="宋体" w:hAnsi="宋体" w:hint="eastAsia"/>
                <w:sz w:val="24"/>
                <w:szCs w:val="24"/>
              </w:rPr>
              <w:t>。</w:t>
            </w:r>
            <w:r w:rsidR="001909FD" w:rsidRPr="001909FD">
              <w:rPr>
                <w:rFonts w:ascii="宋体" w:hAnsi="宋体" w:hint="eastAsia"/>
                <w:sz w:val="24"/>
                <w:szCs w:val="24"/>
              </w:rPr>
              <w:t>新的一年</w:t>
            </w:r>
            <w:r w:rsidR="001909FD">
              <w:rPr>
                <w:rFonts w:ascii="宋体" w:hAnsi="宋体" w:hint="eastAsia"/>
                <w:sz w:val="24"/>
                <w:szCs w:val="24"/>
              </w:rPr>
              <w:t>，</w:t>
            </w:r>
            <w:r w:rsidR="001909FD" w:rsidRPr="001909FD">
              <w:rPr>
                <w:rFonts w:ascii="宋体" w:hAnsi="宋体" w:hint="eastAsia"/>
                <w:sz w:val="24"/>
                <w:szCs w:val="24"/>
              </w:rPr>
              <w:t>我们将继续夯实销售网络，</w:t>
            </w:r>
            <w:r w:rsidR="001909FD">
              <w:rPr>
                <w:rFonts w:ascii="宋体" w:hAnsi="宋体" w:hint="eastAsia"/>
                <w:sz w:val="24"/>
                <w:szCs w:val="24"/>
              </w:rPr>
              <w:lastRenderedPageBreak/>
              <w:t>在</w:t>
            </w:r>
            <w:r w:rsidR="001909FD" w:rsidRPr="001909FD">
              <w:rPr>
                <w:rFonts w:ascii="宋体" w:hAnsi="宋体" w:hint="eastAsia"/>
                <w:sz w:val="24"/>
                <w:szCs w:val="24"/>
              </w:rPr>
              <w:t>丰富海外业务的产品体系和层次</w:t>
            </w:r>
            <w:r w:rsidR="001909FD">
              <w:rPr>
                <w:rFonts w:ascii="宋体" w:hAnsi="宋体" w:hint="eastAsia"/>
                <w:sz w:val="24"/>
                <w:szCs w:val="24"/>
              </w:rPr>
              <w:t>方面</w:t>
            </w:r>
            <w:r w:rsidR="001909FD">
              <w:rPr>
                <w:rFonts w:ascii="宋体" w:hAnsi="宋体"/>
                <w:sz w:val="24"/>
                <w:szCs w:val="24"/>
              </w:rPr>
              <w:t>进一步进行拓展</w:t>
            </w:r>
            <w:r w:rsidR="001909FD" w:rsidRPr="001909FD">
              <w:rPr>
                <w:rFonts w:ascii="宋体" w:hAnsi="宋体" w:hint="eastAsia"/>
                <w:sz w:val="24"/>
                <w:szCs w:val="24"/>
              </w:rPr>
              <w:t>。2020年</w:t>
            </w:r>
            <w:r w:rsidR="001909FD">
              <w:rPr>
                <w:rFonts w:ascii="宋体" w:hAnsi="宋体" w:hint="eastAsia"/>
                <w:sz w:val="24"/>
                <w:szCs w:val="24"/>
              </w:rPr>
              <w:t>，</w:t>
            </w:r>
            <w:r w:rsidR="001909FD" w:rsidRPr="001909FD">
              <w:rPr>
                <w:rFonts w:ascii="宋体" w:hAnsi="宋体" w:hint="eastAsia"/>
                <w:sz w:val="24"/>
                <w:szCs w:val="24"/>
              </w:rPr>
              <w:t>公司计划</w:t>
            </w:r>
            <w:r w:rsidR="001909FD">
              <w:rPr>
                <w:rFonts w:ascii="宋体" w:hAnsi="宋体" w:hint="eastAsia"/>
                <w:sz w:val="24"/>
                <w:szCs w:val="24"/>
              </w:rPr>
              <w:t>延续</w:t>
            </w:r>
            <w:r w:rsidR="001909FD" w:rsidRPr="001909FD">
              <w:rPr>
                <w:rFonts w:ascii="宋体" w:hAnsi="宋体" w:hint="eastAsia"/>
                <w:sz w:val="24"/>
                <w:szCs w:val="24"/>
              </w:rPr>
              <w:t>2019年的发展路径，将不同板块业务形成大的事业群，来整合各个模块的优势协同发展</w:t>
            </w:r>
            <w:r w:rsidR="001909FD">
              <w:rPr>
                <w:rFonts w:ascii="宋体" w:hAnsi="宋体" w:hint="eastAsia"/>
                <w:sz w:val="24"/>
                <w:szCs w:val="24"/>
              </w:rPr>
              <w:t>。</w:t>
            </w:r>
            <w:r w:rsidR="00A6263B" w:rsidRPr="00A6263B">
              <w:rPr>
                <w:rFonts w:ascii="宋体" w:hAnsi="宋体" w:hint="eastAsia"/>
                <w:sz w:val="24"/>
                <w:szCs w:val="24"/>
              </w:rPr>
              <w:t>除了硬件外，我们也希望</w:t>
            </w:r>
            <w:r w:rsidR="00A6263B">
              <w:rPr>
                <w:rFonts w:ascii="宋体" w:hAnsi="宋体" w:hint="eastAsia"/>
                <w:sz w:val="24"/>
                <w:szCs w:val="24"/>
              </w:rPr>
              <w:t>向</w:t>
            </w:r>
            <w:r w:rsidR="00A6263B">
              <w:rPr>
                <w:rFonts w:ascii="宋体" w:hAnsi="宋体"/>
                <w:sz w:val="24"/>
                <w:szCs w:val="24"/>
              </w:rPr>
              <w:t>海外</w:t>
            </w:r>
            <w:r w:rsidR="00A6263B" w:rsidRPr="00A6263B">
              <w:rPr>
                <w:rFonts w:ascii="宋体" w:hAnsi="宋体" w:hint="eastAsia"/>
                <w:sz w:val="24"/>
                <w:szCs w:val="24"/>
              </w:rPr>
              <w:t>提供一些软件</w:t>
            </w:r>
            <w:r w:rsidR="006C1657">
              <w:rPr>
                <w:rFonts w:ascii="宋体" w:hAnsi="宋体" w:hint="eastAsia"/>
                <w:sz w:val="24"/>
                <w:szCs w:val="24"/>
              </w:rPr>
              <w:t>技术</w:t>
            </w:r>
            <w:r w:rsidR="00A6263B" w:rsidRPr="00A6263B">
              <w:rPr>
                <w:rFonts w:ascii="宋体" w:hAnsi="宋体" w:hint="eastAsia"/>
                <w:sz w:val="24"/>
                <w:szCs w:val="24"/>
              </w:rPr>
              <w:t>服务，把中国优秀的</w:t>
            </w:r>
            <w:r w:rsidR="006C1657">
              <w:rPr>
                <w:rFonts w:ascii="宋体" w:hAnsi="宋体" w:hint="eastAsia"/>
                <w:sz w:val="24"/>
                <w:szCs w:val="24"/>
              </w:rPr>
              <w:t>支付</w:t>
            </w:r>
            <w:r w:rsidR="00A6263B" w:rsidRPr="00A6263B">
              <w:rPr>
                <w:rFonts w:ascii="宋体" w:hAnsi="宋体" w:hint="eastAsia"/>
                <w:sz w:val="24"/>
                <w:szCs w:val="24"/>
              </w:rPr>
              <w:t>技术带到海外</w:t>
            </w:r>
            <w:r w:rsidR="006C1657">
              <w:rPr>
                <w:rFonts w:ascii="宋体" w:hAnsi="宋体" w:hint="eastAsia"/>
                <w:sz w:val="24"/>
                <w:szCs w:val="24"/>
              </w:rPr>
              <w:t>。</w:t>
            </w:r>
            <w:r w:rsidR="00A6263B" w:rsidRPr="00A6263B">
              <w:rPr>
                <w:rFonts w:ascii="宋体" w:hAnsi="宋体" w:hint="eastAsia"/>
                <w:sz w:val="24"/>
                <w:szCs w:val="24"/>
              </w:rPr>
              <w:t>所以公司整体的规划会根据这些发展路径和路线逐步落地，</w:t>
            </w:r>
            <w:r w:rsidR="006C1657">
              <w:rPr>
                <w:rFonts w:ascii="宋体" w:hAnsi="宋体" w:hint="eastAsia"/>
                <w:sz w:val="24"/>
                <w:szCs w:val="24"/>
              </w:rPr>
              <w:t>大致</w:t>
            </w:r>
            <w:r w:rsidR="00A6263B" w:rsidRPr="00A6263B">
              <w:rPr>
                <w:rFonts w:ascii="宋体" w:hAnsi="宋体" w:hint="eastAsia"/>
                <w:sz w:val="24"/>
                <w:szCs w:val="24"/>
              </w:rPr>
              <w:t>分成</w:t>
            </w:r>
            <w:r w:rsidR="006C1657" w:rsidRPr="006C1657">
              <w:rPr>
                <w:rFonts w:ascii="宋体" w:hAnsi="宋体" w:hint="eastAsia"/>
                <w:sz w:val="24"/>
                <w:szCs w:val="24"/>
              </w:rPr>
              <w:t>硬件研发、通信技术、销售网络、Saas及增值服务、内容审核、AI及生物识别技术、创新业务</w:t>
            </w:r>
            <w:r w:rsidR="006C1657">
              <w:rPr>
                <w:rFonts w:ascii="宋体" w:hAnsi="宋体" w:hint="eastAsia"/>
                <w:sz w:val="24"/>
                <w:szCs w:val="24"/>
              </w:rPr>
              <w:t>等若干事业群</w:t>
            </w:r>
            <w:r w:rsidR="00A6263B" w:rsidRPr="00A6263B">
              <w:rPr>
                <w:rFonts w:ascii="宋体" w:hAnsi="宋体" w:hint="eastAsia"/>
                <w:sz w:val="24"/>
                <w:szCs w:val="24"/>
              </w:rPr>
              <w:t>来协同性发展，把我们2020</w:t>
            </w:r>
            <w:r w:rsidR="00A6263B">
              <w:rPr>
                <w:rFonts w:ascii="宋体" w:hAnsi="宋体" w:hint="eastAsia"/>
                <w:sz w:val="24"/>
                <w:szCs w:val="24"/>
              </w:rPr>
              <w:t>年的业务以及未来的业务做得更好。</w:t>
            </w:r>
          </w:p>
          <w:p w:rsidR="001909FD" w:rsidRPr="00A6263B" w:rsidRDefault="00615D9D" w:rsidP="001909FD">
            <w:pPr>
              <w:spacing w:line="360" w:lineRule="auto"/>
              <w:rPr>
                <w:rFonts w:ascii="宋体" w:hAnsi="宋体"/>
                <w:b/>
                <w:sz w:val="24"/>
                <w:szCs w:val="24"/>
              </w:rPr>
            </w:pPr>
            <w:r>
              <w:rPr>
                <w:rFonts w:ascii="宋体" w:hAnsi="宋体"/>
                <w:b/>
                <w:sz w:val="24"/>
                <w:szCs w:val="24"/>
              </w:rPr>
              <w:t>5</w:t>
            </w:r>
            <w:r w:rsidR="00A6263B" w:rsidRPr="00A6263B">
              <w:rPr>
                <w:rFonts w:ascii="宋体" w:hAnsi="宋体" w:hint="eastAsia"/>
                <w:b/>
                <w:sz w:val="24"/>
                <w:szCs w:val="24"/>
              </w:rPr>
              <w:t>、我们</w:t>
            </w:r>
            <w:r w:rsidR="00A6263B" w:rsidRPr="00A6263B">
              <w:rPr>
                <w:rFonts w:ascii="宋体" w:hAnsi="宋体"/>
                <w:b/>
                <w:sz w:val="24"/>
                <w:szCs w:val="24"/>
              </w:rPr>
              <w:t>注意到公司</w:t>
            </w:r>
            <w:r w:rsidR="00A6263B" w:rsidRPr="00A6263B">
              <w:rPr>
                <w:rFonts w:ascii="宋体" w:hAnsi="宋体" w:hint="eastAsia"/>
                <w:b/>
                <w:sz w:val="24"/>
                <w:szCs w:val="24"/>
              </w:rPr>
              <w:t>20</w:t>
            </w:r>
            <w:r w:rsidR="00D36FAB">
              <w:rPr>
                <w:rFonts w:ascii="宋体" w:hAnsi="宋体"/>
                <w:b/>
                <w:sz w:val="24"/>
                <w:szCs w:val="24"/>
              </w:rPr>
              <w:t>2</w:t>
            </w:r>
            <w:r w:rsidR="00A6263B" w:rsidRPr="00A6263B">
              <w:rPr>
                <w:rFonts w:ascii="宋体" w:hAnsi="宋体" w:hint="eastAsia"/>
                <w:b/>
                <w:sz w:val="24"/>
                <w:szCs w:val="24"/>
              </w:rPr>
              <w:t>0年3月</w:t>
            </w:r>
            <w:r w:rsidR="00A6263B" w:rsidRPr="00A6263B">
              <w:rPr>
                <w:rFonts w:ascii="宋体" w:hAnsi="宋体"/>
                <w:b/>
                <w:sz w:val="24"/>
                <w:szCs w:val="24"/>
              </w:rPr>
              <w:t>发布了非公开发行股票预案，公司本次拟募集资金总额不超过</w:t>
            </w:r>
            <w:r w:rsidR="00A6263B" w:rsidRPr="00A6263B">
              <w:rPr>
                <w:rFonts w:ascii="宋体" w:hAnsi="宋体" w:hint="eastAsia"/>
                <w:b/>
                <w:sz w:val="24"/>
                <w:szCs w:val="24"/>
              </w:rPr>
              <w:t>115</w:t>
            </w:r>
            <w:r w:rsidR="0035552F">
              <w:rPr>
                <w:rFonts w:ascii="宋体" w:hAnsi="宋体"/>
                <w:b/>
                <w:sz w:val="24"/>
                <w:szCs w:val="24"/>
              </w:rPr>
              <w:t>,</w:t>
            </w:r>
            <w:r w:rsidR="00A6263B" w:rsidRPr="00A6263B">
              <w:rPr>
                <w:rFonts w:ascii="宋体" w:hAnsi="宋体"/>
                <w:b/>
                <w:sz w:val="24"/>
                <w:szCs w:val="24"/>
              </w:rPr>
              <w:t>000</w:t>
            </w:r>
            <w:r w:rsidR="00A6263B" w:rsidRPr="00A6263B">
              <w:rPr>
                <w:rFonts w:ascii="宋体" w:hAnsi="宋体" w:hint="eastAsia"/>
                <w:b/>
                <w:sz w:val="24"/>
                <w:szCs w:val="24"/>
              </w:rPr>
              <w:t>万元</w:t>
            </w:r>
            <w:r w:rsidR="00A6263B" w:rsidRPr="00A6263B">
              <w:rPr>
                <w:rFonts w:ascii="宋体" w:hAnsi="宋体"/>
                <w:b/>
                <w:sz w:val="24"/>
                <w:szCs w:val="24"/>
              </w:rPr>
              <w:t>用于</w:t>
            </w:r>
            <w:r w:rsidR="00A6263B" w:rsidRPr="00A6263B">
              <w:rPr>
                <w:rFonts w:ascii="宋体" w:hAnsi="宋体" w:hint="eastAsia"/>
                <w:b/>
                <w:sz w:val="24"/>
                <w:szCs w:val="24"/>
              </w:rPr>
              <w:t>补充流动资金</w:t>
            </w:r>
            <w:r w:rsidR="00A6263B" w:rsidRPr="00A6263B">
              <w:rPr>
                <w:rFonts w:ascii="宋体" w:hAnsi="宋体"/>
                <w:b/>
                <w:sz w:val="24"/>
                <w:szCs w:val="24"/>
              </w:rPr>
              <w:t>，请问能否介绍下具体的用途和募资的目的？</w:t>
            </w:r>
          </w:p>
          <w:p w:rsidR="0035552F" w:rsidRDefault="002134B9" w:rsidP="002134B9">
            <w:pPr>
              <w:spacing w:line="360" w:lineRule="auto"/>
              <w:ind w:firstLineChars="200" w:firstLine="480"/>
              <w:rPr>
                <w:rFonts w:ascii="宋体" w:hAnsi="宋体"/>
                <w:sz w:val="24"/>
                <w:szCs w:val="24"/>
              </w:rPr>
            </w:pPr>
            <w:r>
              <w:rPr>
                <w:rFonts w:ascii="宋体" w:hAnsi="宋体" w:hint="eastAsia"/>
                <w:sz w:val="24"/>
                <w:szCs w:val="24"/>
              </w:rPr>
              <w:t>回复</w:t>
            </w:r>
            <w:r w:rsidR="00A6263B">
              <w:rPr>
                <w:rFonts w:ascii="宋体" w:hAnsi="宋体"/>
                <w:sz w:val="24"/>
                <w:szCs w:val="24"/>
              </w:rPr>
              <w:t>：</w:t>
            </w:r>
            <w:r w:rsidR="0035552F">
              <w:rPr>
                <w:rFonts w:ascii="宋体" w:hAnsi="宋体" w:hint="eastAsia"/>
                <w:sz w:val="24"/>
                <w:szCs w:val="24"/>
              </w:rPr>
              <w:t>多年来</w:t>
            </w:r>
            <w:r w:rsidR="0035552F">
              <w:rPr>
                <w:rFonts w:ascii="宋体" w:hAnsi="宋体"/>
                <w:sz w:val="24"/>
                <w:szCs w:val="24"/>
              </w:rPr>
              <w:t>，</w:t>
            </w:r>
            <w:r w:rsidR="00A6263B">
              <w:rPr>
                <w:rFonts w:ascii="宋体" w:hAnsi="宋体" w:hint="eastAsia"/>
                <w:sz w:val="24"/>
                <w:szCs w:val="24"/>
              </w:rPr>
              <w:t>公司</w:t>
            </w:r>
            <w:r w:rsidR="00A6263B">
              <w:rPr>
                <w:rFonts w:ascii="宋体" w:hAnsi="宋体"/>
                <w:sz w:val="24"/>
                <w:szCs w:val="24"/>
              </w:rPr>
              <w:t>以电子</w:t>
            </w:r>
            <w:bookmarkStart w:id="0" w:name="_GoBack"/>
            <w:bookmarkEnd w:id="0"/>
            <w:r w:rsidR="00A6263B">
              <w:rPr>
                <w:rFonts w:ascii="宋体" w:hAnsi="宋体"/>
                <w:sz w:val="24"/>
                <w:szCs w:val="24"/>
              </w:rPr>
              <w:t>支付为抓手，</w:t>
            </w:r>
            <w:r w:rsidR="00A6263B">
              <w:rPr>
                <w:rFonts w:ascii="宋体" w:hAnsi="宋体" w:hint="eastAsia"/>
                <w:sz w:val="24"/>
                <w:szCs w:val="24"/>
              </w:rPr>
              <w:t>积极</w:t>
            </w:r>
            <w:r w:rsidR="00A6263B">
              <w:rPr>
                <w:rFonts w:ascii="宋体" w:hAnsi="宋体"/>
                <w:sz w:val="24"/>
                <w:szCs w:val="24"/>
              </w:rPr>
              <w:t>整合产业链核心资源。</w:t>
            </w:r>
            <w:r w:rsidR="0035552F">
              <w:rPr>
                <w:rFonts w:ascii="宋体" w:hAnsi="宋体" w:hint="eastAsia"/>
                <w:sz w:val="24"/>
                <w:szCs w:val="24"/>
              </w:rPr>
              <w:t>2019年，</w:t>
            </w:r>
            <w:r w:rsidR="0035552F">
              <w:rPr>
                <w:rFonts w:ascii="宋体" w:hAnsi="宋体"/>
                <w:sz w:val="24"/>
                <w:szCs w:val="24"/>
              </w:rPr>
              <w:t>公司进一步投入新</w:t>
            </w:r>
            <w:r w:rsidR="0035552F">
              <w:rPr>
                <w:rFonts w:ascii="宋体" w:hAnsi="宋体" w:hint="eastAsia"/>
                <w:sz w:val="24"/>
                <w:szCs w:val="24"/>
              </w:rPr>
              <w:t>孵化</w:t>
            </w:r>
            <w:r w:rsidR="0035552F">
              <w:rPr>
                <w:rFonts w:ascii="宋体" w:hAnsi="宋体"/>
                <w:sz w:val="24"/>
                <w:szCs w:val="24"/>
              </w:rPr>
              <w:t>业务，如无人零售、四方平台</w:t>
            </w:r>
            <w:r w:rsidR="0035552F">
              <w:rPr>
                <w:rFonts w:ascii="宋体" w:hAnsi="宋体" w:hint="eastAsia"/>
                <w:sz w:val="24"/>
                <w:szCs w:val="24"/>
              </w:rPr>
              <w:t>及</w:t>
            </w:r>
            <w:r w:rsidR="0035552F">
              <w:rPr>
                <w:rFonts w:ascii="宋体" w:hAnsi="宋体"/>
                <w:sz w:val="24"/>
                <w:szCs w:val="24"/>
              </w:rPr>
              <w:t>海外支付业务等。公司</w:t>
            </w:r>
            <w:r w:rsidR="0035552F">
              <w:rPr>
                <w:rFonts w:ascii="宋体" w:hAnsi="宋体" w:hint="eastAsia"/>
                <w:sz w:val="24"/>
                <w:szCs w:val="24"/>
              </w:rPr>
              <w:t>拟募集资金补充</w:t>
            </w:r>
            <w:r w:rsidR="0035552F">
              <w:rPr>
                <w:rFonts w:ascii="宋体" w:hAnsi="宋体"/>
                <w:sz w:val="24"/>
                <w:szCs w:val="24"/>
              </w:rPr>
              <w:t>流动</w:t>
            </w:r>
            <w:r w:rsidR="0035552F">
              <w:rPr>
                <w:rFonts w:ascii="宋体" w:hAnsi="宋体" w:hint="eastAsia"/>
                <w:sz w:val="24"/>
                <w:szCs w:val="24"/>
              </w:rPr>
              <w:t>资金资金</w:t>
            </w:r>
            <w:r w:rsidR="0035552F">
              <w:rPr>
                <w:rFonts w:ascii="宋体" w:hAnsi="宋体"/>
                <w:sz w:val="24"/>
                <w:szCs w:val="24"/>
              </w:rPr>
              <w:t>主要是为了加大支付业务的研发和市场推广</w:t>
            </w:r>
            <w:r w:rsidR="0035552F">
              <w:rPr>
                <w:rFonts w:ascii="宋体" w:hAnsi="宋体" w:hint="eastAsia"/>
                <w:sz w:val="24"/>
                <w:szCs w:val="24"/>
              </w:rPr>
              <w:t>力度</w:t>
            </w:r>
            <w:r w:rsidR="0035552F">
              <w:rPr>
                <w:rFonts w:ascii="宋体" w:hAnsi="宋体"/>
                <w:sz w:val="24"/>
                <w:szCs w:val="24"/>
              </w:rPr>
              <w:t>。</w:t>
            </w:r>
          </w:p>
          <w:p w:rsidR="00A6263B" w:rsidRDefault="002134B9" w:rsidP="002134B9">
            <w:pPr>
              <w:spacing w:line="360" w:lineRule="auto"/>
              <w:ind w:firstLineChars="200" w:firstLine="480"/>
              <w:rPr>
                <w:rFonts w:ascii="宋体" w:hAnsi="宋体"/>
                <w:sz w:val="24"/>
                <w:szCs w:val="24"/>
              </w:rPr>
            </w:pPr>
            <w:r>
              <w:rPr>
                <w:rFonts w:ascii="宋体" w:hAnsi="宋体" w:hint="eastAsia"/>
                <w:sz w:val="24"/>
                <w:szCs w:val="24"/>
              </w:rPr>
              <w:t>其实</w:t>
            </w:r>
            <w:r w:rsidR="0035552F">
              <w:rPr>
                <w:rFonts w:ascii="宋体" w:hAnsi="宋体" w:hint="eastAsia"/>
                <w:sz w:val="24"/>
                <w:szCs w:val="24"/>
              </w:rPr>
              <w:t>公司</w:t>
            </w:r>
            <w:r w:rsidR="0035552F">
              <w:rPr>
                <w:rFonts w:ascii="宋体" w:hAnsi="宋体"/>
                <w:sz w:val="24"/>
                <w:szCs w:val="24"/>
              </w:rPr>
              <w:t>的</w:t>
            </w:r>
            <w:r w:rsidR="0035552F" w:rsidRPr="0035552F">
              <w:rPr>
                <w:rFonts w:ascii="宋体" w:hAnsi="宋体" w:hint="eastAsia"/>
                <w:sz w:val="24"/>
                <w:szCs w:val="24"/>
              </w:rPr>
              <w:t>现金流整体状况还是比较好的，但是我们也想去发展新的业务，</w:t>
            </w:r>
            <w:r w:rsidR="0035552F">
              <w:rPr>
                <w:rFonts w:ascii="宋体" w:hAnsi="宋体" w:hint="eastAsia"/>
                <w:sz w:val="24"/>
                <w:szCs w:val="24"/>
              </w:rPr>
              <w:t>比如</w:t>
            </w:r>
            <w:r w:rsidR="0035552F" w:rsidRPr="0035552F">
              <w:rPr>
                <w:rFonts w:ascii="宋体" w:hAnsi="宋体" w:hint="eastAsia"/>
                <w:sz w:val="24"/>
                <w:szCs w:val="24"/>
              </w:rPr>
              <w:t>可能会在AI人工智能</w:t>
            </w:r>
            <w:r w:rsidR="006C1657">
              <w:rPr>
                <w:rFonts w:ascii="宋体" w:hAnsi="宋体" w:hint="eastAsia"/>
                <w:sz w:val="24"/>
                <w:szCs w:val="24"/>
              </w:rPr>
              <w:t>，</w:t>
            </w:r>
            <w:r w:rsidR="0035552F" w:rsidRPr="0035552F">
              <w:rPr>
                <w:rFonts w:ascii="宋体" w:hAnsi="宋体" w:hint="eastAsia"/>
                <w:sz w:val="24"/>
                <w:szCs w:val="24"/>
              </w:rPr>
              <w:t>通讯</w:t>
            </w:r>
            <w:r w:rsidR="006C1657">
              <w:rPr>
                <w:rFonts w:ascii="宋体" w:hAnsi="宋体" w:hint="eastAsia"/>
                <w:sz w:val="24"/>
                <w:szCs w:val="24"/>
              </w:rPr>
              <w:t>技术</w:t>
            </w:r>
            <w:r w:rsidR="0035552F" w:rsidRPr="0035552F">
              <w:rPr>
                <w:rFonts w:ascii="宋体" w:hAnsi="宋体" w:hint="eastAsia"/>
                <w:sz w:val="24"/>
                <w:szCs w:val="24"/>
              </w:rPr>
              <w:t>模块</w:t>
            </w:r>
            <w:r w:rsidR="006C1657">
              <w:rPr>
                <w:rFonts w:ascii="宋体" w:hAnsi="宋体" w:hint="eastAsia"/>
                <w:sz w:val="24"/>
                <w:szCs w:val="24"/>
              </w:rPr>
              <w:t>，</w:t>
            </w:r>
            <w:r w:rsidR="0035552F" w:rsidRPr="0035552F">
              <w:rPr>
                <w:rFonts w:ascii="宋体" w:hAnsi="宋体" w:hint="eastAsia"/>
                <w:sz w:val="24"/>
                <w:szCs w:val="24"/>
              </w:rPr>
              <w:t>还有一些线下的软硬件结合的场景开发</w:t>
            </w:r>
            <w:r w:rsidR="006C1657">
              <w:rPr>
                <w:rFonts w:ascii="宋体" w:hAnsi="宋体" w:hint="eastAsia"/>
                <w:sz w:val="24"/>
                <w:szCs w:val="24"/>
              </w:rPr>
              <w:t>等领域去加大投入</w:t>
            </w:r>
            <w:r w:rsidR="0035552F" w:rsidRPr="0035552F">
              <w:rPr>
                <w:rFonts w:ascii="宋体" w:hAnsi="宋体" w:hint="eastAsia"/>
                <w:sz w:val="24"/>
                <w:szCs w:val="24"/>
              </w:rPr>
              <w:t>，</w:t>
            </w:r>
            <w:r w:rsidR="006C1657">
              <w:rPr>
                <w:rFonts w:ascii="宋体" w:hAnsi="宋体" w:hint="eastAsia"/>
                <w:sz w:val="24"/>
                <w:szCs w:val="24"/>
              </w:rPr>
              <w:t>包括</w:t>
            </w:r>
            <w:r w:rsidR="0035552F" w:rsidRPr="0035552F">
              <w:rPr>
                <w:rFonts w:ascii="宋体" w:hAnsi="宋体" w:hint="eastAsia"/>
                <w:sz w:val="24"/>
                <w:szCs w:val="24"/>
              </w:rPr>
              <w:t>一些新的人才引进、业务</w:t>
            </w:r>
            <w:r w:rsidR="006C1657">
              <w:rPr>
                <w:rFonts w:ascii="宋体" w:hAnsi="宋体"/>
                <w:sz w:val="24"/>
                <w:szCs w:val="24"/>
              </w:rPr>
              <w:t>布局</w:t>
            </w:r>
            <w:r w:rsidR="006C1657">
              <w:rPr>
                <w:rFonts w:ascii="宋体" w:hAnsi="宋体" w:hint="eastAsia"/>
                <w:sz w:val="24"/>
                <w:szCs w:val="24"/>
              </w:rPr>
              <w:t>。</w:t>
            </w:r>
            <w:r w:rsidR="0035552F" w:rsidRPr="0035552F">
              <w:rPr>
                <w:rFonts w:ascii="宋体" w:hAnsi="宋体" w:hint="eastAsia"/>
                <w:sz w:val="24"/>
                <w:szCs w:val="24"/>
              </w:rPr>
              <w:t>所以我们希望通过</w:t>
            </w:r>
            <w:r w:rsidR="0035552F">
              <w:rPr>
                <w:rFonts w:ascii="宋体" w:hAnsi="宋体" w:hint="eastAsia"/>
                <w:sz w:val="24"/>
                <w:szCs w:val="24"/>
              </w:rPr>
              <w:t>非公开</w:t>
            </w:r>
            <w:r w:rsidR="0035552F">
              <w:rPr>
                <w:rFonts w:ascii="宋体" w:hAnsi="宋体"/>
                <w:sz w:val="24"/>
                <w:szCs w:val="24"/>
              </w:rPr>
              <w:t>发行股票募集资金的形式</w:t>
            </w:r>
            <w:r w:rsidR="0035552F" w:rsidRPr="0035552F">
              <w:rPr>
                <w:rFonts w:ascii="宋体" w:hAnsi="宋体" w:hint="eastAsia"/>
                <w:sz w:val="24"/>
                <w:szCs w:val="24"/>
              </w:rPr>
              <w:t>，给公司未来的创新战略发展落地提供比较好的资金的支持</w:t>
            </w:r>
            <w:r w:rsidR="0035552F">
              <w:rPr>
                <w:rFonts w:ascii="宋体" w:hAnsi="宋体" w:hint="eastAsia"/>
                <w:sz w:val="24"/>
                <w:szCs w:val="24"/>
              </w:rPr>
              <w:t>。</w:t>
            </w:r>
            <w:r w:rsidR="0035552F" w:rsidRPr="0035552F">
              <w:rPr>
                <w:rFonts w:ascii="宋体" w:hAnsi="宋体" w:hint="eastAsia"/>
                <w:sz w:val="24"/>
                <w:szCs w:val="24"/>
              </w:rPr>
              <w:t>我们大股东也非常支持这次</w:t>
            </w:r>
            <w:r w:rsidR="0035552F">
              <w:rPr>
                <w:rFonts w:ascii="宋体" w:hAnsi="宋体" w:hint="eastAsia"/>
                <w:sz w:val="24"/>
                <w:szCs w:val="24"/>
              </w:rPr>
              <w:t>非公开发行</w:t>
            </w:r>
            <w:r w:rsidR="0035552F">
              <w:rPr>
                <w:rFonts w:ascii="宋体" w:hAnsi="宋体"/>
                <w:sz w:val="24"/>
                <w:szCs w:val="24"/>
              </w:rPr>
              <w:t>股票项目</w:t>
            </w:r>
            <w:r w:rsidR="0035552F" w:rsidRPr="0035552F">
              <w:rPr>
                <w:rFonts w:ascii="宋体" w:hAnsi="宋体" w:hint="eastAsia"/>
                <w:sz w:val="24"/>
                <w:szCs w:val="24"/>
              </w:rPr>
              <w:t>，这也是他对公司未来发展非常有信心的体现。</w:t>
            </w:r>
          </w:p>
          <w:p w:rsidR="00A6263B" w:rsidRDefault="00615D9D" w:rsidP="001909FD">
            <w:pPr>
              <w:spacing w:line="360" w:lineRule="auto"/>
              <w:rPr>
                <w:rFonts w:ascii="宋体" w:hAnsi="宋体"/>
                <w:b/>
                <w:sz w:val="24"/>
                <w:szCs w:val="24"/>
              </w:rPr>
            </w:pPr>
            <w:r>
              <w:rPr>
                <w:rFonts w:ascii="宋体" w:hAnsi="宋体"/>
                <w:b/>
                <w:sz w:val="24"/>
                <w:szCs w:val="24"/>
              </w:rPr>
              <w:t>6</w:t>
            </w:r>
            <w:r w:rsidR="00A6263B" w:rsidRPr="0035552F">
              <w:rPr>
                <w:rFonts w:ascii="宋体" w:hAnsi="宋体" w:hint="eastAsia"/>
                <w:b/>
                <w:sz w:val="24"/>
                <w:szCs w:val="24"/>
              </w:rPr>
              <w:t>、</w:t>
            </w:r>
            <w:r w:rsidR="0035552F" w:rsidRPr="0035552F">
              <w:rPr>
                <w:rFonts w:ascii="宋体" w:hAnsi="宋体" w:hint="eastAsia"/>
                <w:b/>
                <w:sz w:val="24"/>
                <w:szCs w:val="24"/>
              </w:rPr>
              <w:t>疫情</w:t>
            </w:r>
            <w:r w:rsidR="0035552F" w:rsidRPr="0035552F">
              <w:rPr>
                <w:rFonts w:ascii="宋体" w:hAnsi="宋体"/>
                <w:b/>
                <w:sz w:val="24"/>
                <w:szCs w:val="24"/>
              </w:rPr>
              <w:t>对公司的具体影响体现在哪些方面？</w:t>
            </w:r>
          </w:p>
          <w:p w:rsidR="00622587" w:rsidRPr="0035552F" w:rsidRDefault="0035552F" w:rsidP="00117272">
            <w:pPr>
              <w:spacing w:line="360" w:lineRule="auto"/>
              <w:ind w:firstLineChars="200" w:firstLine="480"/>
              <w:rPr>
                <w:rFonts w:ascii="宋体" w:hAnsi="宋体"/>
                <w:sz w:val="24"/>
                <w:szCs w:val="24"/>
              </w:rPr>
            </w:pPr>
            <w:r w:rsidRPr="0035552F">
              <w:rPr>
                <w:rFonts w:ascii="宋体" w:hAnsi="宋体" w:hint="eastAsia"/>
                <w:sz w:val="24"/>
                <w:szCs w:val="24"/>
              </w:rPr>
              <w:t>回复</w:t>
            </w:r>
            <w:r w:rsidRPr="0035552F">
              <w:rPr>
                <w:rFonts w:ascii="宋体" w:hAnsi="宋体"/>
                <w:sz w:val="24"/>
                <w:szCs w:val="24"/>
              </w:rPr>
              <w:t>：</w:t>
            </w:r>
            <w:r w:rsidR="004E5127" w:rsidRPr="0035552F">
              <w:rPr>
                <w:rFonts w:ascii="宋体" w:hAnsi="宋体" w:hint="eastAsia"/>
                <w:sz w:val="24"/>
                <w:szCs w:val="24"/>
              </w:rPr>
              <w:t>线下</w:t>
            </w:r>
            <w:r>
              <w:rPr>
                <w:rFonts w:ascii="宋体" w:hAnsi="宋体" w:hint="eastAsia"/>
                <w:sz w:val="24"/>
                <w:szCs w:val="24"/>
              </w:rPr>
              <w:t>收单</w:t>
            </w:r>
            <w:r>
              <w:rPr>
                <w:rFonts w:ascii="宋体" w:hAnsi="宋体"/>
                <w:sz w:val="24"/>
                <w:szCs w:val="24"/>
              </w:rPr>
              <w:t>业务</w:t>
            </w:r>
            <w:r w:rsidRPr="0035552F">
              <w:rPr>
                <w:rFonts w:ascii="宋体" w:hAnsi="宋体" w:hint="eastAsia"/>
                <w:sz w:val="24"/>
                <w:szCs w:val="24"/>
              </w:rPr>
              <w:t>一月份受</w:t>
            </w:r>
            <w:r>
              <w:rPr>
                <w:rFonts w:ascii="宋体" w:hAnsi="宋体" w:hint="eastAsia"/>
                <w:sz w:val="24"/>
                <w:szCs w:val="24"/>
              </w:rPr>
              <w:t>疫情</w:t>
            </w:r>
            <w:r w:rsidRPr="0035552F">
              <w:rPr>
                <w:rFonts w:ascii="宋体" w:hAnsi="宋体" w:hint="eastAsia"/>
                <w:sz w:val="24"/>
                <w:szCs w:val="24"/>
              </w:rPr>
              <w:t>影响并不大，一月份同比去年还是略微增长的，二月份的影响会比较显著，同比下降比例超过了五成，但是在三月份</w:t>
            </w:r>
            <w:r w:rsidR="00622587">
              <w:rPr>
                <w:rFonts w:ascii="宋体" w:hAnsi="宋体" w:hint="eastAsia"/>
                <w:sz w:val="24"/>
                <w:szCs w:val="24"/>
              </w:rPr>
              <w:t>，通过</w:t>
            </w:r>
            <w:r w:rsidRPr="0035552F">
              <w:rPr>
                <w:rFonts w:ascii="宋体" w:hAnsi="宋体" w:hint="eastAsia"/>
                <w:sz w:val="24"/>
                <w:szCs w:val="24"/>
              </w:rPr>
              <w:t>比较发现</w:t>
            </w:r>
            <w:r w:rsidR="00622587">
              <w:rPr>
                <w:rFonts w:ascii="宋体" w:hAnsi="宋体" w:hint="eastAsia"/>
                <w:sz w:val="24"/>
                <w:szCs w:val="24"/>
              </w:rPr>
              <w:t>，</w:t>
            </w:r>
            <w:r w:rsidRPr="0035552F">
              <w:rPr>
                <w:rFonts w:ascii="宋体" w:hAnsi="宋体" w:hint="eastAsia"/>
                <w:sz w:val="24"/>
                <w:szCs w:val="24"/>
              </w:rPr>
              <w:t>整个</w:t>
            </w:r>
            <w:r w:rsidRPr="0035552F">
              <w:rPr>
                <w:rFonts w:ascii="宋体" w:hAnsi="宋体" w:hint="eastAsia"/>
                <w:sz w:val="24"/>
                <w:szCs w:val="24"/>
              </w:rPr>
              <w:lastRenderedPageBreak/>
              <w:t>线下</w:t>
            </w:r>
            <w:r w:rsidR="004E5127">
              <w:rPr>
                <w:rFonts w:ascii="宋体" w:hAnsi="宋体" w:hint="eastAsia"/>
                <w:sz w:val="24"/>
                <w:szCs w:val="24"/>
              </w:rPr>
              <w:t>收单服务</w:t>
            </w:r>
            <w:r w:rsidRPr="0035552F">
              <w:rPr>
                <w:rFonts w:ascii="宋体" w:hAnsi="宋体" w:hint="eastAsia"/>
                <w:sz w:val="24"/>
                <w:szCs w:val="24"/>
              </w:rPr>
              <w:t>的恢复超过了我们自己的预期，大概恢复到了去年</w:t>
            </w:r>
            <w:r w:rsidR="00622587">
              <w:rPr>
                <w:rFonts w:ascii="宋体" w:hAnsi="宋体" w:hint="eastAsia"/>
                <w:sz w:val="24"/>
                <w:szCs w:val="24"/>
              </w:rPr>
              <w:t>同期</w:t>
            </w:r>
            <w:r w:rsidRPr="0035552F">
              <w:rPr>
                <w:rFonts w:ascii="宋体" w:hAnsi="宋体" w:hint="eastAsia"/>
                <w:sz w:val="24"/>
                <w:szCs w:val="24"/>
              </w:rPr>
              <w:t>的七成左右</w:t>
            </w:r>
            <w:r>
              <w:rPr>
                <w:rFonts w:ascii="宋体" w:hAnsi="宋体" w:hint="eastAsia"/>
                <w:sz w:val="24"/>
                <w:szCs w:val="24"/>
              </w:rPr>
              <w:t>。</w:t>
            </w:r>
            <w:r w:rsidRPr="0035552F">
              <w:rPr>
                <w:rFonts w:ascii="宋体" w:hAnsi="宋体" w:hint="eastAsia"/>
                <w:sz w:val="24"/>
                <w:szCs w:val="24"/>
              </w:rPr>
              <w:t>所以我们预计</w:t>
            </w:r>
            <w:r w:rsidR="00622587">
              <w:rPr>
                <w:rFonts w:ascii="宋体" w:hAnsi="宋体" w:hint="eastAsia"/>
                <w:sz w:val="24"/>
                <w:szCs w:val="24"/>
              </w:rPr>
              <w:t>，</w:t>
            </w:r>
            <w:r w:rsidR="00622587" w:rsidRPr="0035552F">
              <w:rPr>
                <w:rFonts w:ascii="宋体" w:hAnsi="宋体" w:hint="eastAsia"/>
                <w:sz w:val="24"/>
                <w:szCs w:val="24"/>
              </w:rPr>
              <w:t>整体线下</w:t>
            </w:r>
            <w:r w:rsidR="004E5127">
              <w:rPr>
                <w:rFonts w:ascii="宋体" w:hAnsi="宋体" w:hint="eastAsia"/>
                <w:sz w:val="24"/>
                <w:szCs w:val="24"/>
              </w:rPr>
              <w:t>服务</w:t>
            </w:r>
            <w:r w:rsidRPr="0035552F">
              <w:rPr>
                <w:rFonts w:ascii="宋体" w:hAnsi="宋体" w:hint="eastAsia"/>
                <w:sz w:val="24"/>
                <w:szCs w:val="24"/>
              </w:rPr>
              <w:t>二季度就会恢复到去年同期的水平</w:t>
            </w:r>
            <w:r w:rsidR="00622587">
              <w:rPr>
                <w:rFonts w:ascii="宋体" w:hAnsi="宋体" w:hint="eastAsia"/>
                <w:sz w:val="24"/>
                <w:szCs w:val="24"/>
              </w:rPr>
              <w:t>。</w:t>
            </w:r>
            <w:r w:rsidRPr="0035552F">
              <w:rPr>
                <w:rFonts w:ascii="宋体" w:hAnsi="宋体" w:hint="eastAsia"/>
                <w:sz w:val="24"/>
                <w:szCs w:val="24"/>
              </w:rPr>
              <w:t>如果疫情控制情况更好一些的话，甚至还会略微超过预期</w:t>
            </w:r>
            <w:r w:rsidR="00622587">
              <w:rPr>
                <w:rFonts w:ascii="宋体" w:hAnsi="宋体" w:hint="eastAsia"/>
                <w:sz w:val="24"/>
                <w:szCs w:val="24"/>
              </w:rPr>
              <w:t>。今年</w:t>
            </w:r>
            <w:r w:rsidRPr="0035552F">
              <w:rPr>
                <w:rFonts w:ascii="宋体" w:hAnsi="宋体" w:hint="eastAsia"/>
                <w:sz w:val="24"/>
                <w:szCs w:val="24"/>
              </w:rPr>
              <w:t>三四季度我们会极力追赶在一季度落下的</w:t>
            </w:r>
            <w:r w:rsidR="00622587">
              <w:rPr>
                <w:rFonts w:ascii="宋体" w:hAnsi="宋体" w:hint="eastAsia"/>
                <w:sz w:val="24"/>
                <w:szCs w:val="24"/>
              </w:rPr>
              <w:t>业务。</w:t>
            </w:r>
            <w:r w:rsidRPr="0035552F">
              <w:rPr>
                <w:rFonts w:ascii="宋体" w:hAnsi="宋体" w:hint="eastAsia"/>
                <w:sz w:val="24"/>
                <w:szCs w:val="24"/>
              </w:rPr>
              <w:t>硬件销售</w:t>
            </w:r>
            <w:r w:rsidR="00622587">
              <w:rPr>
                <w:rFonts w:ascii="宋体" w:hAnsi="宋体" w:hint="eastAsia"/>
                <w:sz w:val="24"/>
                <w:szCs w:val="24"/>
              </w:rPr>
              <w:t>方面</w:t>
            </w:r>
            <w:r w:rsidRPr="0035552F">
              <w:rPr>
                <w:rFonts w:ascii="宋体" w:hAnsi="宋体" w:hint="eastAsia"/>
                <w:sz w:val="24"/>
                <w:szCs w:val="24"/>
              </w:rPr>
              <w:t>，其实一季度</w:t>
            </w:r>
            <w:r w:rsidR="006C1657">
              <w:rPr>
                <w:rFonts w:ascii="宋体" w:hAnsi="宋体"/>
                <w:sz w:val="24"/>
                <w:szCs w:val="24"/>
              </w:rPr>
              <w:t>的</w:t>
            </w:r>
            <w:r w:rsidRPr="0035552F">
              <w:rPr>
                <w:rFonts w:ascii="宋体" w:hAnsi="宋体" w:hint="eastAsia"/>
                <w:sz w:val="24"/>
                <w:szCs w:val="24"/>
              </w:rPr>
              <w:t>海外出货前两个月影响并不是特别大，因为本来就有</w:t>
            </w:r>
            <w:r w:rsidR="006C1657">
              <w:rPr>
                <w:rFonts w:ascii="宋体" w:hAnsi="宋体" w:hint="eastAsia"/>
                <w:sz w:val="24"/>
                <w:szCs w:val="24"/>
              </w:rPr>
              <w:t>春节</w:t>
            </w:r>
            <w:r w:rsidRPr="0035552F">
              <w:rPr>
                <w:rFonts w:ascii="宋体" w:hAnsi="宋体" w:hint="eastAsia"/>
                <w:sz w:val="24"/>
                <w:szCs w:val="24"/>
              </w:rPr>
              <w:t>放假</w:t>
            </w:r>
            <w:r w:rsidR="006C1657">
              <w:rPr>
                <w:rFonts w:ascii="宋体" w:hAnsi="宋体" w:hint="eastAsia"/>
                <w:sz w:val="24"/>
                <w:szCs w:val="24"/>
              </w:rPr>
              <w:t>预期</w:t>
            </w:r>
            <w:r w:rsidRPr="0035552F">
              <w:rPr>
                <w:rFonts w:ascii="宋体" w:hAnsi="宋体" w:hint="eastAsia"/>
                <w:sz w:val="24"/>
                <w:szCs w:val="24"/>
              </w:rPr>
              <w:t>，所以我们</w:t>
            </w:r>
            <w:r w:rsidR="00117272">
              <w:rPr>
                <w:rFonts w:ascii="宋体" w:hAnsi="宋体" w:hint="eastAsia"/>
                <w:sz w:val="24"/>
                <w:szCs w:val="24"/>
              </w:rPr>
              <w:t>提前有一些</w:t>
            </w:r>
            <w:r w:rsidR="00622587">
              <w:rPr>
                <w:rFonts w:ascii="宋体" w:hAnsi="宋体" w:hint="eastAsia"/>
                <w:sz w:val="24"/>
                <w:szCs w:val="24"/>
              </w:rPr>
              <w:t>储备</w:t>
            </w:r>
            <w:r w:rsidRPr="0035552F">
              <w:rPr>
                <w:rFonts w:ascii="宋体" w:hAnsi="宋体" w:hint="eastAsia"/>
                <w:sz w:val="24"/>
                <w:szCs w:val="24"/>
              </w:rPr>
              <w:t>，</w:t>
            </w:r>
            <w:r w:rsidR="00117272">
              <w:rPr>
                <w:rFonts w:ascii="宋体" w:hAnsi="宋体" w:hint="eastAsia"/>
                <w:sz w:val="24"/>
                <w:szCs w:val="24"/>
              </w:rPr>
              <w:t>后面的出货延期</w:t>
            </w:r>
            <w:r w:rsidRPr="0035552F">
              <w:rPr>
                <w:rFonts w:ascii="宋体" w:hAnsi="宋体" w:hint="eastAsia"/>
                <w:sz w:val="24"/>
                <w:szCs w:val="24"/>
              </w:rPr>
              <w:t>跟国内外的客户</w:t>
            </w:r>
            <w:r w:rsidR="00117272">
              <w:rPr>
                <w:rFonts w:ascii="宋体" w:hAnsi="宋体" w:hint="eastAsia"/>
                <w:sz w:val="24"/>
                <w:szCs w:val="24"/>
              </w:rPr>
              <w:t>都</w:t>
            </w:r>
            <w:r w:rsidRPr="0035552F">
              <w:rPr>
                <w:rFonts w:ascii="宋体" w:hAnsi="宋体" w:hint="eastAsia"/>
                <w:sz w:val="24"/>
                <w:szCs w:val="24"/>
              </w:rPr>
              <w:t>有一个比较好的协商，收入确认</w:t>
            </w:r>
            <w:r w:rsidR="00117272">
              <w:rPr>
                <w:rFonts w:ascii="宋体" w:hAnsi="宋体" w:hint="eastAsia"/>
                <w:sz w:val="24"/>
                <w:szCs w:val="24"/>
              </w:rPr>
              <w:t>会</w:t>
            </w:r>
            <w:r w:rsidRPr="0035552F">
              <w:rPr>
                <w:rFonts w:ascii="宋体" w:hAnsi="宋体" w:hint="eastAsia"/>
                <w:sz w:val="24"/>
                <w:szCs w:val="24"/>
              </w:rPr>
              <w:t>有一个延迟，</w:t>
            </w:r>
            <w:r w:rsidR="00117272">
              <w:rPr>
                <w:rFonts w:ascii="宋体" w:hAnsi="宋体" w:hint="eastAsia"/>
                <w:sz w:val="24"/>
                <w:szCs w:val="24"/>
              </w:rPr>
              <w:t>但需求不会消失，</w:t>
            </w:r>
            <w:r w:rsidR="00622587">
              <w:rPr>
                <w:rFonts w:ascii="宋体" w:hAnsi="宋体" w:hint="eastAsia"/>
                <w:sz w:val="24"/>
                <w:szCs w:val="24"/>
              </w:rPr>
              <w:t>我们预计</w:t>
            </w:r>
            <w:r w:rsidRPr="0035552F">
              <w:rPr>
                <w:rFonts w:ascii="宋体" w:hAnsi="宋体" w:hint="eastAsia"/>
                <w:sz w:val="24"/>
                <w:szCs w:val="24"/>
              </w:rPr>
              <w:t>最终还是会在后面追赶回来的。</w:t>
            </w:r>
            <w:r w:rsidR="00117272">
              <w:rPr>
                <w:rFonts w:ascii="宋体" w:hAnsi="宋体" w:hint="eastAsia"/>
                <w:sz w:val="24"/>
                <w:szCs w:val="24"/>
              </w:rPr>
              <w:t>谢谢大家。</w:t>
            </w:r>
          </w:p>
        </w:tc>
      </w:tr>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lastRenderedPageBreak/>
              <w:t>附件清单（如有）</w:t>
            </w:r>
          </w:p>
        </w:tc>
        <w:tc>
          <w:tcPr>
            <w:tcW w:w="643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无</w:t>
            </w:r>
          </w:p>
        </w:tc>
      </w:tr>
      <w:tr w:rsidR="00461FE5" w:rsidTr="00343607">
        <w:tc>
          <w:tcPr>
            <w:tcW w:w="1858" w:type="dxa"/>
            <w:tcBorders>
              <w:top w:val="single" w:sz="4" w:space="0" w:color="auto"/>
              <w:left w:val="single" w:sz="4" w:space="0" w:color="auto"/>
              <w:bottom w:val="single" w:sz="4" w:space="0" w:color="auto"/>
              <w:right w:val="single" w:sz="4" w:space="0" w:color="auto"/>
            </w:tcBorders>
          </w:tcPr>
          <w:p w:rsidR="00461FE5" w:rsidRDefault="00461FE5" w:rsidP="0034360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日期</w:t>
            </w:r>
          </w:p>
        </w:tc>
        <w:tc>
          <w:tcPr>
            <w:tcW w:w="6438" w:type="dxa"/>
            <w:tcBorders>
              <w:top w:val="single" w:sz="4" w:space="0" w:color="auto"/>
              <w:left w:val="single" w:sz="4" w:space="0" w:color="auto"/>
              <w:bottom w:val="single" w:sz="4" w:space="0" w:color="auto"/>
              <w:right w:val="single" w:sz="4" w:space="0" w:color="auto"/>
            </w:tcBorders>
          </w:tcPr>
          <w:p w:rsidR="00461FE5" w:rsidRDefault="00461FE5" w:rsidP="00622587">
            <w:pPr>
              <w:spacing w:line="480" w:lineRule="atLeast"/>
              <w:rPr>
                <w:rFonts w:asciiTheme="minorEastAsia" w:eastAsiaTheme="minorEastAsia" w:hAnsiTheme="minorEastAsia" w:cstheme="minorEastAsia"/>
                <w:bCs/>
                <w:iCs/>
                <w:color w:val="000000"/>
                <w:sz w:val="24"/>
                <w:szCs w:val="24"/>
              </w:rPr>
            </w:pPr>
            <w:r>
              <w:rPr>
                <w:rFonts w:asciiTheme="minorEastAsia" w:eastAsiaTheme="minorEastAsia" w:hAnsiTheme="minorEastAsia" w:cstheme="minorEastAsia" w:hint="eastAsia"/>
                <w:bCs/>
                <w:iCs/>
                <w:color w:val="000000"/>
                <w:sz w:val="24"/>
                <w:szCs w:val="24"/>
              </w:rPr>
              <w:t>20</w:t>
            </w:r>
            <w:r w:rsidR="00622587">
              <w:rPr>
                <w:rFonts w:asciiTheme="minorEastAsia" w:eastAsiaTheme="minorEastAsia" w:hAnsiTheme="minorEastAsia" w:cstheme="minorEastAsia"/>
                <w:bCs/>
                <w:iCs/>
                <w:color w:val="000000"/>
                <w:sz w:val="24"/>
                <w:szCs w:val="24"/>
              </w:rPr>
              <w:t>20</w:t>
            </w:r>
            <w:r>
              <w:rPr>
                <w:rFonts w:asciiTheme="minorEastAsia" w:eastAsiaTheme="minorEastAsia" w:hAnsiTheme="minorEastAsia" w:cstheme="minorEastAsia" w:hint="eastAsia"/>
                <w:bCs/>
                <w:iCs/>
                <w:color w:val="000000"/>
                <w:sz w:val="24"/>
                <w:szCs w:val="24"/>
              </w:rPr>
              <w:t>年</w:t>
            </w:r>
            <w:r w:rsidR="00622587">
              <w:rPr>
                <w:rFonts w:asciiTheme="minorEastAsia" w:eastAsiaTheme="minorEastAsia" w:hAnsiTheme="minorEastAsia" w:cstheme="minorEastAsia"/>
                <w:bCs/>
                <w:iCs/>
                <w:color w:val="000000"/>
                <w:sz w:val="24"/>
                <w:szCs w:val="24"/>
              </w:rPr>
              <w:t>4</w:t>
            </w:r>
            <w:r w:rsidR="00FC2E99">
              <w:rPr>
                <w:rFonts w:asciiTheme="minorEastAsia" w:eastAsiaTheme="minorEastAsia" w:hAnsiTheme="minorEastAsia" w:cstheme="minorEastAsia"/>
                <w:bCs/>
                <w:iCs/>
                <w:color w:val="000000"/>
                <w:sz w:val="24"/>
                <w:szCs w:val="24"/>
              </w:rPr>
              <w:t>月</w:t>
            </w:r>
            <w:r w:rsidR="00622587">
              <w:rPr>
                <w:rFonts w:asciiTheme="minorEastAsia" w:eastAsiaTheme="minorEastAsia" w:hAnsiTheme="minorEastAsia" w:cstheme="minorEastAsia"/>
                <w:bCs/>
                <w:iCs/>
                <w:color w:val="000000"/>
                <w:sz w:val="24"/>
                <w:szCs w:val="24"/>
              </w:rPr>
              <w:t>14</w:t>
            </w:r>
            <w:r w:rsidR="00FC2E99">
              <w:rPr>
                <w:rFonts w:asciiTheme="minorEastAsia" w:eastAsiaTheme="minorEastAsia" w:hAnsiTheme="minorEastAsia" w:cstheme="minorEastAsia" w:hint="eastAsia"/>
                <w:bCs/>
                <w:iCs/>
                <w:color w:val="000000"/>
                <w:sz w:val="24"/>
                <w:szCs w:val="24"/>
              </w:rPr>
              <w:t>日</w:t>
            </w:r>
          </w:p>
        </w:tc>
      </w:tr>
    </w:tbl>
    <w:p w:rsidR="00741A82" w:rsidRDefault="00741A82"/>
    <w:sectPr w:rsidR="00741A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DD" w:rsidRDefault="002236DD" w:rsidP="00461FE5">
      <w:r>
        <w:separator/>
      </w:r>
    </w:p>
  </w:endnote>
  <w:endnote w:type="continuationSeparator" w:id="0">
    <w:p w:rsidR="002236DD" w:rsidRDefault="002236DD" w:rsidP="0046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DD" w:rsidRDefault="002236DD" w:rsidP="00461FE5">
      <w:r>
        <w:separator/>
      </w:r>
    </w:p>
  </w:footnote>
  <w:footnote w:type="continuationSeparator" w:id="0">
    <w:p w:rsidR="002236DD" w:rsidRDefault="002236DD" w:rsidP="00461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3046F"/>
    <w:multiLevelType w:val="hybridMultilevel"/>
    <w:tmpl w:val="54D27CBE"/>
    <w:lvl w:ilvl="0" w:tplc="7E7CBA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25F1496"/>
    <w:multiLevelType w:val="hybridMultilevel"/>
    <w:tmpl w:val="71646A5C"/>
    <w:lvl w:ilvl="0" w:tplc="8A7AD7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92"/>
    <w:rsid w:val="00004B5D"/>
    <w:rsid w:val="00061F58"/>
    <w:rsid w:val="00084752"/>
    <w:rsid w:val="000B03B9"/>
    <w:rsid w:val="00117272"/>
    <w:rsid w:val="00121AED"/>
    <w:rsid w:val="00136A4E"/>
    <w:rsid w:val="00152C3D"/>
    <w:rsid w:val="00183C09"/>
    <w:rsid w:val="001909FD"/>
    <w:rsid w:val="001A4C3F"/>
    <w:rsid w:val="001B1AD8"/>
    <w:rsid w:val="001F1BD3"/>
    <w:rsid w:val="002134B9"/>
    <w:rsid w:val="002236DD"/>
    <w:rsid w:val="0023773C"/>
    <w:rsid w:val="002420F4"/>
    <w:rsid w:val="0026732D"/>
    <w:rsid w:val="002F13AB"/>
    <w:rsid w:val="00343607"/>
    <w:rsid w:val="00350910"/>
    <w:rsid w:val="00352175"/>
    <w:rsid w:val="0035552F"/>
    <w:rsid w:val="003D6EA1"/>
    <w:rsid w:val="003F1693"/>
    <w:rsid w:val="00461FE5"/>
    <w:rsid w:val="00490FB0"/>
    <w:rsid w:val="004C53A2"/>
    <w:rsid w:val="004D33CA"/>
    <w:rsid w:val="004E5127"/>
    <w:rsid w:val="005A12AF"/>
    <w:rsid w:val="005E200D"/>
    <w:rsid w:val="00615D9D"/>
    <w:rsid w:val="00622587"/>
    <w:rsid w:val="0062408A"/>
    <w:rsid w:val="0069048C"/>
    <w:rsid w:val="00693EFE"/>
    <w:rsid w:val="00694F7C"/>
    <w:rsid w:val="006C1657"/>
    <w:rsid w:val="006C2AAE"/>
    <w:rsid w:val="006E033E"/>
    <w:rsid w:val="00740B53"/>
    <w:rsid w:val="00741A82"/>
    <w:rsid w:val="00766A1F"/>
    <w:rsid w:val="0077420D"/>
    <w:rsid w:val="007922C6"/>
    <w:rsid w:val="008825C3"/>
    <w:rsid w:val="00891246"/>
    <w:rsid w:val="009159E8"/>
    <w:rsid w:val="00946F92"/>
    <w:rsid w:val="0094740F"/>
    <w:rsid w:val="0096395F"/>
    <w:rsid w:val="00982EF6"/>
    <w:rsid w:val="009A1C5E"/>
    <w:rsid w:val="009D03A2"/>
    <w:rsid w:val="009E2AF4"/>
    <w:rsid w:val="009F1942"/>
    <w:rsid w:val="00A078A9"/>
    <w:rsid w:val="00A6263B"/>
    <w:rsid w:val="00A76A89"/>
    <w:rsid w:val="00B43B92"/>
    <w:rsid w:val="00BE03C1"/>
    <w:rsid w:val="00C01639"/>
    <w:rsid w:val="00C10CF5"/>
    <w:rsid w:val="00C44D15"/>
    <w:rsid w:val="00C54925"/>
    <w:rsid w:val="00C55AFD"/>
    <w:rsid w:val="00C63115"/>
    <w:rsid w:val="00C714E0"/>
    <w:rsid w:val="00CB2699"/>
    <w:rsid w:val="00CC5920"/>
    <w:rsid w:val="00CC71DF"/>
    <w:rsid w:val="00D22126"/>
    <w:rsid w:val="00D305A7"/>
    <w:rsid w:val="00D36FAB"/>
    <w:rsid w:val="00D76264"/>
    <w:rsid w:val="00DC01B2"/>
    <w:rsid w:val="00DC137E"/>
    <w:rsid w:val="00E0385C"/>
    <w:rsid w:val="00E11487"/>
    <w:rsid w:val="00E26755"/>
    <w:rsid w:val="00E53B21"/>
    <w:rsid w:val="00E75993"/>
    <w:rsid w:val="00E82C9D"/>
    <w:rsid w:val="00EA6C24"/>
    <w:rsid w:val="00F36705"/>
    <w:rsid w:val="00F90B0D"/>
    <w:rsid w:val="00FA020A"/>
    <w:rsid w:val="00FA1045"/>
    <w:rsid w:val="00FC2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0FB778-A690-4FF0-8F1D-A8BD286D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F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F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61FE5"/>
    <w:rPr>
      <w:sz w:val="18"/>
      <w:szCs w:val="18"/>
    </w:rPr>
  </w:style>
  <w:style w:type="paragraph" w:styleId="a4">
    <w:name w:val="footer"/>
    <w:basedOn w:val="a"/>
    <w:link w:val="Char0"/>
    <w:uiPriority w:val="99"/>
    <w:unhideWhenUsed/>
    <w:rsid w:val="00461F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61FE5"/>
    <w:rPr>
      <w:sz w:val="18"/>
      <w:szCs w:val="18"/>
    </w:rPr>
  </w:style>
  <w:style w:type="paragraph" w:styleId="a5">
    <w:name w:val="Balloon Text"/>
    <w:basedOn w:val="a"/>
    <w:link w:val="Char1"/>
    <w:uiPriority w:val="99"/>
    <w:semiHidden/>
    <w:unhideWhenUsed/>
    <w:rsid w:val="00183C09"/>
    <w:rPr>
      <w:sz w:val="18"/>
      <w:szCs w:val="18"/>
    </w:rPr>
  </w:style>
  <w:style w:type="character" w:customStyle="1" w:styleId="Char1">
    <w:name w:val="批注框文本 Char"/>
    <w:basedOn w:val="a0"/>
    <w:link w:val="a5"/>
    <w:uiPriority w:val="99"/>
    <w:semiHidden/>
    <w:rsid w:val="00183C09"/>
    <w:rPr>
      <w:rFonts w:ascii="Times New Roman" w:eastAsia="宋体" w:hAnsi="Times New Roman" w:cs="Times New Roman"/>
      <w:sz w:val="18"/>
      <w:szCs w:val="18"/>
    </w:rPr>
  </w:style>
  <w:style w:type="paragraph" w:styleId="a6">
    <w:name w:val="List Paragraph"/>
    <w:basedOn w:val="a"/>
    <w:uiPriority w:val="34"/>
    <w:qFormat/>
    <w:rsid w:val="007742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王颖欣</dc:creator>
  <cp:keywords/>
  <dc:description/>
  <cp:lastModifiedBy>梁家兰</cp:lastModifiedBy>
  <cp:revision>15</cp:revision>
  <dcterms:created xsi:type="dcterms:W3CDTF">2019-06-17T11:59:00Z</dcterms:created>
  <dcterms:modified xsi:type="dcterms:W3CDTF">2020-04-15T10:05:00Z</dcterms:modified>
</cp:coreProperties>
</file>