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E4" w:rsidRDefault="00776586" w:rsidP="00431848">
      <w:pPr>
        <w:spacing w:beforeLines="50" w:before="156" w:afterLines="50" w:after="156"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证券代码：300745                                   证券简称：</w:t>
      </w:r>
      <w:proofErr w:type="gramStart"/>
      <w:r>
        <w:rPr>
          <w:rFonts w:asciiTheme="minorEastAsia" w:eastAsiaTheme="minorEastAsia" w:hAnsiTheme="minorEastAsia" w:hint="eastAsia"/>
          <w:bCs/>
          <w:iCs/>
          <w:color w:val="000000"/>
          <w:sz w:val="24"/>
        </w:rPr>
        <w:t>欣锐科技</w:t>
      </w:r>
      <w:proofErr w:type="gramEnd"/>
    </w:p>
    <w:p w:rsidR="00981BE4" w:rsidRDefault="00776586"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深圳欣锐科技股份有限公司</w:t>
      </w:r>
    </w:p>
    <w:p w:rsidR="00981BE4" w:rsidRDefault="00776586"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投资者关系活动记录表</w:t>
      </w:r>
    </w:p>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 xml:space="preserve">                                                        编号：</w:t>
      </w:r>
      <w:r w:rsidR="002C6402">
        <w:rPr>
          <w:rFonts w:asciiTheme="minorEastAsia" w:eastAsiaTheme="minorEastAsia" w:hAnsiTheme="minorEastAsia" w:hint="eastAsia"/>
          <w:bCs/>
          <w:iCs/>
          <w:color w:val="000000"/>
          <w:sz w:val="24"/>
        </w:rPr>
        <w:t>20</w:t>
      </w:r>
      <w:r w:rsidR="00F9556F">
        <w:rPr>
          <w:rFonts w:asciiTheme="minorEastAsia" w:eastAsiaTheme="minorEastAsia" w:hAnsiTheme="minorEastAsia" w:hint="eastAsia"/>
          <w:bCs/>
          <w:iCs/>
          <w:color w:val="000000"/>
          <w:sz w:val="24"/>
        </w:rPr>
        <w:t>20</w:t>
      </w:r>
      <w:r>
        <w:rPr>
          <w:rFonts w:asciiTheme="minorEastAsia" w:eastAsiaTheme="minorEastAsia" w:hAnsiTheme="minorEastAsia" w:hint="eastAsia"/>
          <w:bCs/>
          <w:iCs/>
          <w:color w:val="000000"/>
          <w:sz w:val="24"/>
        </w:rPr>
        <w:t>-</w:t>
      </w:r>
      <w:r w:rsidR="00D21758">
        <w:rPr>
          <w:rFonts w:asciiTheme="minorEastAsia" w:eastAsiaTheme="minorEastAsia" w:hAnsiTheme="minorEastAsia" w:hint="eastAsia"/>
          <w:bCs/>
          <w:iCs/>
          <w:color w:val="000000"/>
          <w:sz w:val="24"/>
        </w:rPr>
        <w:t>00</w:t>
      </w:r>
      <w:r w:rsidR="00F9556F">
        <w:rPr>
          <w:rFonts w:asciiTheme="minorEastAsia" w:eastAsiaTheme="minorEastAsia" w:hAnsiTheme="minorEastAsia"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981BE4">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投资者关系活动类别</w:t>
            </w:r>
          </w:p>
          <w:p w:rsidR="00981BE4" w:rsidRDefault="00981BE4">
            <w:pPr>
              <w:spacing w:line="360" w:lineRule="auto"/>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981BE4" w:rsidRDefault="00D21758">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 xml:space="preserve">特定对象调研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分析</w:t>
            </w:r>
            <w:proofErr w:type="gramStart"/>
            <w:r w:rsidR="00776586">
              <w:rPr>
                <w:rFonts w:asciiTheme="minorEastAsia" w:eastAsiaTheme="minorEastAsia" w:hAnsiTheme="minorEastAsia" w:hint="eastAsia"/>
                <w:sz w:val="24"/>
              </w:rPr>
              <w:t>师会议</w:t>
            </w:r>
            <w:proofErr w:type="gramEnd"/>
            <w:r w:rsidR="00776586">
              <w:rPr>
                <w:rFonts w:asciiTheme="minorEastAsia" w:eastAsiaTheme="minorEastAsia" w:hAnsiTheme="minorEastAsia" w:hint="eastAsia"/>
                <w:sz w:val="24"/>
              </w:rPr>
              <w:t xml:space="preserve">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 xml:space="preserve">媒体采访            </w:t>
            </w:r>
            <w:r>
              <w:rPr>
                <w:rFonts w:asciiTheme="minorEastAsia" w:eastAsiaTheme="minorEastAsia" w:hAnsiTheme="minorEastAsia" w:hint="eastAsia"/>
                <w:bCs/>
                <w:iCs/>
                <w:color w:val="000000"/>
                <w:sz w:val="24"/>
              </w:rPr>
              <w:sym w:font="Wingdings" w:char="F0FE"/>
            </w:r>
            <w:r w:rsidR="00776586">
              <w:rPr>
                <w:rFonts w:asciiTheme="minorEastAsia" w:eastAsiaTheme="minorEastAsia" w:hAnsiTheme="minorEastAsia" w:hint="eastAsia"/>
                <w:sz w:val="24"/>
              </w:rPr>
              <w:t>业绩说明会</w:t>
            </w:r>
            <w:r w:rsidR="00776586">
              <w:rPr>
                <w:rFonts w:asciiTheme="minorEastAsia" w:eastAsiaTheme="minorEastAsia" w:hAnsiTheme="minorEastAsia" w:hint="eastAsia"/>
                <w:bCs/>
                <w:iCs/>
                <w:color w:val="000000"/>
                <w:sz w:val="24"/>
              </w:rPr>
              <w:t xml:space="preserve">          □</w:t>
            </w:r>
            <w:r w:rsidR="00776586">
              <w:rPr>
                <w:rFonts w:asciiTheme="minorEastAsia" w:eastAsiaTheme="minorEastAsia" w:hAnsiTheme="minorEastAsia" w:hint="eastAsia"/>
                <w:sz w:val="24"/>
              </w:rPr>
              <w:t xml:space="preserve">新闻发布会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路演活动</w:t>
            </w:r>
          </w:p>
          <w:p w:rsidR="00981BE4" w:rsidRDefault="00776586">
            <w:pPr>
              <w:tabs>
                <w:tab w:val="left" w:pos="2570"/>
                <w:tab w:val="center" w:pos="3199"/>
              </w:tabs>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现场参观</w:t>
            </w:r>
            <w:r>
              <w:rPr>
                <w:rFonts w:asciiTheme="minorEastAsia" w:eastAsiaTheme="minorEastAsia" w:hAnsiTheme="minorEastAsia" w:hint="eastAsia"/>
                <w:bCs/>
                <w:iCs/>
                <w:color w:val="000000"/>
                <w:sz w:val="24"/>
              </w:rPr>
              <w:tab/>
              <w:t>□</w:t>
            </w:r>
            <w:r>
              <w:rPr>
                <w:rFonts w:asciiTheme="minorEastAsia" w:eastAsiaTheme="minorEastAsia" w:hAnsiTheme="minorEastAsia" w:hint="eastAsia"/>
                <w:sz w:val="24"/>
              </w:rPr>
              <w:t xml:space="preserve">其他 </w:t>
            </w:r>
            <w:r>
              <w:rPr>
                <w:rFonts w:asciiTheme="minorEastAsia" w:eastAsiaTheme="minorEastAsia" w:hAnsiTheme="minorEastAsia" w:hint="eastAsia"/>
                <w:sz w:val="24"/>
                <w:u w:val="single"/>
              </w:rPr>
              <w:t xml:space="preserve">        </w:t>
            </w:r>
          </w:p>
        </w:tc>
      </w:tr>
      <w:tr w:rsidR="00981BE4">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981BE4" w:rsidRDefault="00D21758" w:rsidP="00CB1D67">
            <w:pPr>
              <w:spacing w:line="360" w:lineRule="auto"/>
              <w:rPr>
                <w:rFonts w:asciiTheme="minorEastAsia" w:eastAsiaTheme="minorEastAsia" w:hAnsiTheme="minorEastAsia" w:cs="宋体"/>
                <w:bCs/>
                <w:color w:val="000000"/>
                <w:kern w:val="0"/>
                <w:sz w:val="24"/>
              </w:rPr>
            </w:pPr>
            <w:r w:rsidRPr="00CB1D67">
              <w:rPr>
                <w:rFonts w:asciiTheme="minorEastAsia" w:eastAsiaTheme="minorEastAsia" w:hAnsiTheme="minorEastAsia" w:hint="eastAsia"/>
                <w:bCs/>
                <w:iCs/>
                <w:color w:val="000000"/>
                <w:sz w:val="24"/>
              </w:rPr>
              <w:t>社会公众投资者等</w:t>
            </w:r>
          </w:p>
        </w:tc>
      </w:tr>
      <w:tr w:rsidR="00981BE4">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981BE4" w:rsidRDefault="00776586" w:rsidP="00F9556F">
            <w:pPr>
              <w:tabs>
                <w:tab w:val="left" w:pos="567"/>
                <w:tab w:val="left" w:pos="709"/>
              </w:tabs>
              <w:snapToGrid w:val="0"/>
              <w:spacing w:line="360" w:lineRule="auto"/>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20</w:t>
            </w:r>
            <w:r w:rsidR="00F9556F">
              <w:rPr>
                <w:rFonts w:asciiTheme="minorEastAsia" w:eastAsiaTheme="minorEastAsia" w:hAnsiTheme="minorEastAsia" w:cs="宋体" w:hint="eastAsia"/>
                <w:bCs/>
                <w:color w:val="000000"/>
                <w:kern w:val="0"/>
                <w:sz w:val="24"/>
              </w:rPr>
              <w:t>20</w:t>
            </w:r>
            <w:r>
              <w:rPr>
                <w:rFonts w:asciiTheme="minorEastAsia" w:eastAsiaTheme="minorEastAsia" w:hAnsiTheme="minorEastAsia" w:cs="宋体" w:hint="eastAsia"/>
                <w:bCs/>
                <w:color w:val="000000"/>
                <w:kern w:val="0"/>
                <w:sz w:val="24"/>
              </w:rPr>
              <w:t>年</w:t>
            </w:r>
            <w:r w:rsidR="00D21758">
              <w:rPr>
                <w:rFonts w:asciiTheme="minorEastAsia" w:eastAsiaTheme="minorEastAsia" w:hAnsiTheme="minorEastAsia" w:cs="宋体" w:hint="eastAsia"/>
                <w:bCs/>
                <w:color w:val="000000"/>
                <w:kern w:val="0"/>
                <w:sz w:val="24"/>
              </w:rPr>
              <w:t>4</w:t>
            </w:r>
            <w:r>
              <w:rPr>
                <w:rFonts w:asciiTheme="minorEastAsia" w:eastAsiaTheme="minorEastAsia" w:hAnsiTheme="minorEastAsia" w:cs="宋体" w:hint="eastAsia"/>
                <w:bCs/>
                <w:color w:val="000000"/>
                <w:kern w:val="0"/>
                <w:sz w:val="24"/>
              </w:rPr>
              <w:t>月</w:t>
            </w:r>
            <w:r w:rsidR="00F9556F">
              <w:rPr>
                <w:rFonts w:asciiTheme="minorEastAsia" w:eastAsiaTheme="minorEastAsia" w:hAnsiTheme="minorEastAsia" w:cs="宋体" w:hint="eastAsia"/>
                <w:bCs/>
                <w:color w:val="000000"/>
                <w:kern w:val="0"/>
                <w:sz w:val="24"/>
              </w:rPr>
              <w:t>17</w:t>
            </w:r>
            <w:r>
              <w:rPr>
                <w:rFonts w:asciiTheme="minorEastAsia" w:eastAsiaTheme="minorEastAsia" w:hAnsiTheme="minorEastAsia" w:cs="宋体" w:hint="eastAsia"/>
                <w:bCs/>
                <w:color w:val="000000"/>
                <w:kern w:val="0"/>
                <w:sz w:val="24"/>
              </w:rPr>
              <w:t>日</w:t>
            </w:r>
            <w:r>
              <w:rPr>
                <w:rFonts w:asciiTheme="minorEastAsia" w:eastAsiaTheme="minorEastAsia" w:hAnsiTheme="minorEastAsia" w:hint="eastAsia"/>
                <w:color w:val="000000"/>
                <w:sz w:val="24"/>
              </w:rPr>
              <w:t>1</w:t>
            </w:r>
            <w:r w:rsidR="00D21758">
              <w:rPr>
                <w:rFonts w:asciiTheme="minorEastAsia" w:eastAsiaTheme="minorEastAsia" w:hAnsiTheme="minorEastAsia" w:hint="eastAsia"/>
                <w:color w:val="000000"/>
                <w:sz w:val="24"/>
              </w:rPr>
              <w:t>5:00-17</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0</w:t>
            </w:r>
            <w:r>
              <w:rPr>
                <w:rFonts w:asciiTheme="minorEastAsia" w:eastAsiaTheme="minorEastAsia" w:hAnsiTheme="minorEastAsia" w:hint="eastAsia"/>
                <w:color w:val="000000"/>
                <w:sz w:val="24"/>
              </w:rPr>
              <w:t>0</w:t>
            </w:r>
          </w:p>
        </w:tc>
      </w:tr>
      <w:tr w:rsidR="00981BE4">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981BE4" w:rsidRPr="00D21758" w:rsidRDefault="00D21758" w:rsidP="00D21758">
            <w:pPr>
              <w:pStyle w:val="aa"/>
            </w:pPr>
            <w:r>
              <w:t>全景•路演天下（http://rs.p5w.net）</w:t>
            </w:r>
          </w:p>
        </w:tc>
      </w:tr>
      <w:tr w:rsidR="00981BE4">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Default="00D21758">
            <w:pPr>
              <w:tabs>
                <w:tab w:val="left" w:pos="567"/>
                <w:tab w:val="left" w:pos="709"/>
              </w:tabs>
              <w:snapToGrid w:val="0"/>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董事长、总经理：吴壬华先生</w:t>
            </w:r>
          </w:p>
          <w:p w:rsidR="00981BE4" w:rsidRDefault="00D21758" w:rsidP="004E36E3">
            <w:pPr>
              <w:tabs>
                <w:tab w:val="left" w:pos="567"/>
                <w:tab w:val="left" w:pos="709"/>
              </w:tabs>
              <w:snapToGrid w:val="0"/>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独立董事：</w:t>
            </w:r>
            <w:r w:rsidR="00F9556F">
              <w:rPr>
                <w:rFonts w:asciiTheme="minorEastAsia" w:eastAsiaTheme="minorEastAsia" w:hAnsiTheme="minorEastAsia" w:hint="eastAsia"/>
                <w:bCs/>
                <w:iCs/>
                <w:color w:val="000000"/>
                <w:sz w:val="24"/>
              </w:rPr>
              <w:t>温旭辉</w:t>
            </w:r>
            <w:r>
              <w:rPr>
                <w:rFonts w:asciiTheme="minorEastAsia" w:eastAsiaTheme="minorEastAsia" w:hAnsiTheme="minorEastAsia" w:hint="eastAsia"/>
                <w:bCs/>
                <w:iCs/>
                <w:color w:val="000000"/>
                <w:sz w:val="24"/>
              </w:rPr>
              <w:t>女士</w:t>
            </w:r>
          </w:p>
          <w:p w:rsidR="00D21758" w:rsidRDefault="00D21758" w:rsidP="004E36E3">
            <w:pPr>
              <w:tabs>
                <w:tab w:val="left" w:pos="567"/>
                <w:tab w:val="left" w:pos="709"/>
              </w:tabs>
              <w:snapToGrid w:val="0"/>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财务总监：何兴泰先生</w:t>
            </w:r>
          </w:p>
          <w:p w:rsidR="00D21758" w:rsidRDefault="00D21758" w:rsidP="004E36E3">
            <w:pPr>
              <w:tabs>
                <w:tab w:val="left" w:pos="567"/>
                <w:tab w:val="left" w:pos="709"/>
              </w:tabs>
              <w:snapToGrid w:val="0"/>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董事会秘书：罗丽芳女士</w:t>
            </w:r>
          </w:p>
          <w:p w:rsidR="00D21758" w:rsidRPr="00D21758" w:rsidRDefault="00D21758" w:rsidP="004E36E3">
            <w:pPr>
              <w:tabs>
                <w:tab w:val="left" w:pos="567"/>
                <w:tab w:val="left" w:pos="709"/>
              </w:tabs>
              <w:snapToGrid w:val="0"/>
              <w:spacing w:line="360" w:lineRule="auto"/>
              <w:rPr>
                <w:rFonts w:asciiTheme="minorEastAsia" w:eastAsiaTheme="minorEastAsia" w:hAnsiTheme="minorEastAsia"/>
                <w:color w:val="000000"/>
                <w:sz w:val="24"/>
              </w:rPr>
            </w:pPr>
            <w:r>
              <w:rPr>
                <w:rFonts w:asciiTheme="minorEastAsia" w:eastAsiaTheme="minorEastAsia" w:hAnsiTheme="minorEastAsia" w:hint="eastAsia"/>
                <w:bCs/>
                <w:iCs/>
                <w:color w:val="000000"/>
                <w:sz w:val="24"/>
              </w:rPr>
              <w:t>保荐代表人：庄严先生</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jc w:val="center"/>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投资者关系活动主要内容介绍</w:t>
            </w:r>
          </w:p>
          <w:p w:rsidR="00981BE4" w:rsidRDefault="00981BE4">
            <w:pPr>
              <w:spacing w:line="360" w:lineRule="auto"/>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D21758" w:rsidRDefault="00D21758" w:rsidP="00D2175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D21758">
              <w:rPr>
                <w:rFonts w:asciiTheme="minorEastAsia" w:eastAsiaTheme="minorEastAsia" w:hAnsiTheme="minorEastAsia" w:cs="宋体" w:hint="eastAsia"/>
                <w:bCs/>
                <w:color w:val="000000"/>
                <w:kern w:val="0"/>
                <w:sz w:val="24"/>
              </w:rPr>
              <w:t>公司于20</w:t>
            </w:r>
            <w:r w:rsidR="00F9556F">
              <w:rPr>
                <w:rFonts w:asciiTheme="minorEastAsia" w:eastAsiaTheme="minorEastAsia" w:hAnsiTheme="minorEastAsia" w:cs="宋体" w:hint="eastAsia"/>
                <w:bCs/>
                <w:color w:val="000000"/>
                <w:kern w:val="0"/>
                <w:sz w:val="24"/>
              </w:rPr>
              <w:t>20</w:t>
            </w:r>
            <w:r w:rsidRPr="00D21758">
              <w:rPr>
                <w:rFonts w:asciiTheme="minorEastAsia" w:eastAsiaTheme="minorEastAsia" w:hAnsiTheme="minorEastAsia" w:cs="宋体" w:hint="eastAsia"/>
                <w:bCs/>
                <w:color w:val="000000"/>
                <w:kern w:val="0"/>
                <w:sz w:val="24"/>
              </w:rPr>
              <w:t>年4月</w:t>
            </w:r>
            <w:r w:rsidR="00F9556F">
              <w:rPr>
                <w:rFonts w:asciiTheme="minorEastAsia" w:eastAsiaTheme="minorEastAsia" w:hAnsiTheme="minorEastAsia" w:cs="宋体" w:hint="eastAsia"/>
                <w:bCs/>
                <w:color w:val="000000"/>
                <w:kern w:val="0"/>
                <w:sz w:val="24"/>
              </w:rPr>
              <w:t>16</w:t>
            </w:r>
            <w:r w:rsidRPr="00D21758">
              <w:rPr>
                <w:rFonts w:asciiTheme="minorEastAsia" w:eastAsiaTheme="minorEastAsia" w:hAnsiTheme="minorEastAsia" w:cs="宋体" w:hint="eastAsia"/>
                <w:bCs/>
                <w:color w:val="000000"/>
                <w:kern w:val="0"/>
                <w:sz w:val="24"/>
              </w:rPr>
              <w:t>日披露了《201</w:t>
            </w:r>
            <w:r w:rsidR="00F9556F">
              <w:rPr>
                <w:rFonts w:asciiTheme="minorEastAsia" w:eastAsiaTheme="minorEastAsia" w:hAnsiTheme="minorEastAsia" w:cs="宋体" w:hint="eastAsia"/>
                <w:bCs/>
                <w:color w:val="000000"/>
                <w:kern w:val="0"/>
                <w:sz w:val="24"/>
              </w:rPr>
              <w:t>9</w:t>
            </w:r>
            <w:r w:rsidRPr="00D21758">
              <w:rPr>
                <w:rFonts w:asciiTheme="minorEastAsia" w:eastAsiaTheme="minorEastAsia" w:hAnsiTheme="minorEastAsia" w:cs="宋体" w:hint="eastAsia"/>
                <w:bCs/>
                <w:color w:val="000000"/>
                <w:kern w:val="0"/>
                <w:sz w:val="24"/>
              </w:rPr>
              <w:t>年年度报告》。为了让广大投资者进一步了解公司201</w:t>
            </w:r>
            <w:r w:rsidR="00F9556F">
              <w:rPr>
                <w:rFonts w:asciiTheme="minorEastAsia" w:eastAsiaTheme="minorEastAsia" w:hAnsiTheme="minorEastAsia" w:cs="宋体" w:hint="eastAsia"/>
                <w:bCs/>
                <w:color w:val="000000"/>
                <w:kern w:val="0"/>
                <w:sz w:val="24"/>
              </w:rPr>
              <w:t>9</w:t>
            </w:r>
            <w:r w:rsidRPr="00D21758">
              <w:rPr>
                <w:rFonts w:asciiTheme="minorEastAsia" w:eastAsiaTheme="minorEastAsia" w:hAnsiTheme="minorEastAsia" w:cs="宋体" w:hint="eastAsia"/>
                <w:bCs/>
                <w:color w:val="000000"/>
                <w:kern w:val="0"/>
                <w:sz w:val="24"/>
              </w:rPr>
              <w:t>年度经营情况，公司于20</w:t>
            </w:r>
            <w:r w:rsidR="00F9556F">
              <w:rPr>
                <w:rFonts w:asciiTheme="minorEastAsia" w:eastAsiaTheme="minorEastAsia" w:hAnsiTheme="minorEastAsia" w:cs="宋体" w:hint="eastAsia"/>
                <w:bCs/>
                <w:color w:val="000000"/>
                <w:kern w:val="0"/>
                <w:sz w:val="24"/>
              </w:rPr>
              <w:t>20</w:t>
            </w:r>
            <w:r w:rsidRPr="00D21758">
              <w:rPr>
                <w:rFonts w:asciiTheme="minorEastAsia" w:eastAsiaTheme="minorEastAsia" w:hAnsiTheme="minorEastAsia" w:cs="宋体" w:hint="eastAsia"/>
                <w:bCs/>
                <w:color w:val="000000"/>
                <w:kern w:val="0"/>
                <w:sz w:val="24"/>
              </w:rPr>
              <w:t>年4月</w:t>
            </w:r>
            <w:r w:rsidR="00F9556F">
              <w:rPr>
                <w:rFonts w:asciiTheme="minorEastAsia" w:eastAsiaTheme="minorEastAsia" w:hAnsiTheme="minorEastAsia" w:cs="宋体" w:hint="eastAsia"/>
                <w:bCs/>
                <w:color w:val="000000"/>
                <w:kern w:val="0"/>
                <w:sz w:val="24"/>
              </w:rPr>
              <w:t>17</w:t>
            </w:r>
            <w:r w:rsidRPr="00D21758">
              <w:rPr>
                <w:rFonts w:asciiTheme="minorEastAsia" w:eastAsiaTheme="minorEastAsia" w:hAnsiTheme="minorEastAsia" w:cs="宋体" w:hint="eastAsia"/>
                <w:bCs/>
                <w:color w:val="000000"/>
                <w:kern w:val="0"/>
                <w:sz w:val="24"/>
              </w:rPr>
              <w:t>日15:00－17:00通过</w:t>
            </w:r>
            <w:proofErr w:type="gramStart"/>
            <w:r w:rsidRPr="00D21758">
              <w:rPr>
                <w:rFonts w:asciiTheme="minorEastAsia" w:eastAsiaTheme="minorEastAsia" w:hAnsiTheme="minorEastAsia" w:cs="宋体" w:hint="eastAsia"/>
                <w:bCs/>
                <w:color w:val="000000"/>
                <w:kern w:val="0"/>
                <w:sz w:val="24"/>
              </w:rPr>
              <w:t>全景网举办</w:t>
            </w:r>
            <w:proofErr w:type="gramEnd"/>
            <w:r w:rsidRPr="00D21758">
              <w:rPr>
                <w:rFonts w:asciiTheme="minorEastAsia" w:eastAsiaTheme="minorEastAsia" w:hAnsiTheme="minorEastAsia" w:cs="宋体" w:hint="eastAsia"/>
                <w:bCs/>
                <w:color w:val="000000"/>
                <w:kern w:val="0"/>
                <w:sz w:val="24"/>
              </w:rPr>
              <w:t>了201</w:t>
            </w:r>
            <w:r w:rsidR="00F9556F">
              <w:rPr>
                <w:rFonts w:asciiTheme="minorEastAsia" w:eastAsiaTheme="minorEastAsia" w:hAnsiTheme="minorEastAsia" w:cs="宋体" w:hint="eastAsia"/>
                <w:bCs/>
                <w:color w:val="000000"/>
                <w:kern w:val="0"/>
                <w:sz w:val="24"/>
              </w:rPr>
              <w:t>9</w:t>
            </w:r>
            <w:r w:rsidRPr="00D21758">
              <w:rPr>
                <w:rFonts w:asciiTheme="minorEastAsia" w:eastAsiaTheme="minorEastAsia" w:hAnsiTheme="minorEastAsia" w:cs="宋体" w:hint="eastAsia"/>
                <w:bCs/>
                <w:color w:val="000000"/>
                <w:kern w:val="0"/>
                <w:sz w:val="24"/>
              </w:rPr>
              <w:t>年度业绩说明会</w:t>
            </w:r>
            <w:r w:rsidR="007571E2">
              <w:rPr>
                <w:rFonts w:asciiTheme="minorEastAsia" w:eastAsiaTheme="minorEastAsia" w:hAnsiTheme="minorEastAsia" w:cs="宋体" w:hint="eastAsia"/>
                <w:bCs/>
                <w:color w:val="000000"/>
                <w:kern w:val="0"/>
                <w:sz w:val="24"/>
              </w:rPr>
              <w:t>。</w:t>
            </w:r>
          </w:p>
          <w:p w:rsidR="00D21758" w:rsidRDefault="00D21758" w:rsidP="00D21758">
            <w:pPr>
              <w:pStyle w:val="aa"/>
              <w:ind w:firstLineChars="200" w:firstLine="480"/>
            </w:pPr>
            <w:r>
              <w:t>互动交流内容如下</w:t>
            </w:r>
            <w:r>
              <w:rPr>
                <w:rFonts w:hint="eastAsia"/>
              </w:rPr>
              <w:t>：</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1、建议公司可以搞个股权转让。把</w:t>
            </w:r>
            <w:proofErr w:type="gramStart"/>
            <w:r w:rsidRPr="00A36B2C">
              <w:rPr>
                <w:rFonts w:asciiTheme="minorEastAsia" w:eastAsiaTheme="minorEastAsia" w:hAnsiTheme="minorEastAsia" w:cs="宋体" w:hint="eastAsia"/>
                <w:bCs/>
                <w:color w:val="000000"/>
                <w:kern w:val="0"/>
                <w:sz w:val="24"/>
              </w:rPr>
              <w:t>股价搞</w:t>
            </w:r>
            <w:proofErr w:type="gramEnd"/>
            <w:r w:rsidRPr="00A36B2C">
              <w:rPr>
                <w:rFonts w:asciiTheme="minorEastAsia" w:eastAsiaTheme="minorEastAsia" w:hAnsiTheme="minorEastAsia" w:cs="宋体" w:hint="eastAsia"/>
                <w:bCs/>
                <w:color w:val="000000"/>
                <w:kern w:val="0"/>
                <w:sz w:val="24"/>
              </w:rPr>
              <w:t>上去，我们好解套。</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2、公司的集成充电产品和威迈斯I系列的同类产品对比有</w:t>
            </w:r>
            <w:r w:rsidRPr="00A36B2C">
              <w:rPr>
                <w:rFonts w:asciiTheme="minorEastAsia" w:eastAsiaTheme="minorEastAsia" w:hAnsiTheme="minorEastAsia" w:cs="宋体" w:hint="eastAsia"/>
                <w:bCs/>
                <w:color w:val="000000"/>
                <w:kern w:val="0"/>
                <w:sz w:val="24"/>
              </w:rPr>
              <w:lastRenderedPageBreak/>
              <w:t>何劣势？为什么2019年同类产品同威迈斯毛利率差别这么大，低10%多？</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回复：投资者，您好！产品的毛利率主要受产品售价、原材料价格、产品单位成本、产品结构及客户结构等各方面影响，不能单纯以毛利率高低评判产品优劣。感谢您对公司的关注！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3、公司是否有车载</w:t>
            </w:r>
            <w:proofErr w:type="spellStart"/>
            <w:r w:rsidRPr="00A36B2C">
              <w:rPr>
                <w:rFonts w:asciiTheme="minorEastAsia" w:eastAsiaTheme="minorEastAsia" w:hAnsiTheme="minorEastAsia" w:cs="宋体" w:hint="eastAsia"/>
                <w:bCs/>
                <w:color w:val="000000"/>
                <w:kern w:val="0"/>
                <w:sz w:val="24"/>
              </w:rPr>
              <w:t>ct</w:t>
            </w:r>
            <w:proofErr w:type="spellEnd"/>
            <w:r w:rsidRPr="00A36B2C">
              <w:rPr>
                <w:rFonts w:asciiTheme="minorEastAsia" w:eastAsiaTheme="minorEastAsia" w:hAnsiTheme="minorEastAsia" w:cs="宋体" w:hint="eastAsia"/>
                <w:bCs/>
                <w:color w:val="000000"/>
                <w:kern w:val="0"/>
                <w:sz w:val="24"/>
              </w:rPr>
              <w:t>机产品或业务？</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公司是专注于新能源汽车车载电源的研发、生产、销售和技术服务的国家高新技术企业。目前公司主要为新能源汽车行业提供车载电源全方位整体解决方案，产品包括车载DC/DC变换器、车载充电机及以车载DC/DC变换器、车载充电机为核心的车载电源集成产品，公司车载电源产品可广泛应用于乘用车、客车、专用车等各类新能源汽车领域。公司不涉及车载</w:t>
            </w:r>
            <w:proofErr w:type="spellStart"/>
            <w:r w:rsidRPr="00A36B2C">
              <w:rPr>
                <w:rFonts w:asciiTheme="minorEastAsia" w:eastAsiaTheme="minorEastAsia" w:hAnsiTheme="minorEastAsia" w:cs="宋体" w:hint="eastAsia"/>
                <w:bCs/>
                <w:color w:val="000000"/>
                <w:kern w:val="0"/>
                <w:sz w:val="24"/>
              </w:rPr>
              <w:t>ct</w:t>
            </w:r>
            <w:proofErr w:type="spellEnd"/>
            <w:r w:rsidRPr="00A36B2C">
              <w:rPr>
                <w:rFonts w:asciiTheme="minorEastAsia" w:eastAsiaTheme="minorEastAsia" w:hAnsiTheme="minorEastAsia" w:cs="宋体" w:hint="eastAsia"/>
                <w:bCs/>
                <w:color w:val="000000"/>
                <w:kern w:val="0"/>
                <w:sz w:val="24"/>
              </w:rPr>
              <w:t>机产品或业务。感谢您对公司的关注！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4、预计IPO</w:t>
            </w:r>
            <w:proofErr w:type="gramStart"/>
            <w:r w:rsidRPr="00A36B2C">
              <w:rPr>
                <w:rFonts w:asciiTheme="minorEastAsia" w:eastAsiaTheme="minorEastAsia" w:hAnsiTheme="minorEastAsia" w:cs="宋体" w:hint="eastAsia"/>
                <w:bCs/>
                <w:color w:val="000000"/>
                <w:kern w:val="0"/>
                <w:sz w:val="24"/>
              </w:rPr>
              <w:t>募投项目</w:t>
            </w:r>
            <w:proofErr w:type="gramEnd"/>
            <w:r w:rsidRPr="00A36B2C">
              <w:rPr>
                <w:rFonts w:asciiTheme="minorEastAsia" w:eastAsiaTheme="minorEastAsia" w:hAnsiTheme="minorEastAsia" w:cs="宋体" w:hint="eastAsia"/>
                <w:bCs/>
                <w:color w:val="000000"/>
                <w:kern w:val="0"/>
                <w:sz w:val="24"/>
              </w:rPr>
              <w:t>“新能源汽车车载电源产业化项目”能否在今年完成投产？</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 2020年，公司将完成IPO</w:t>
            </w:r>
            <w:proofErr w:type="gramStart"/>
            <w:r w:rsidRPr="00A36B2C">
              <w:rPr>
                <w:rFonts w:asciiTheme="minorEastAsia" w:eastAsiaTheme="minorEastAsia" w:hAnsiTheme="minorEastAsia" w:cs="宋体" w:hint="eastAsia"/>
                <w:bCs/>
                <w:color w:val="000000"/>
                <w:kern w:val="0"/>
                <w:sz w:val="24"/>
              </w:rPr>
              <w:t>募投项目</w:t>
            </w:r>
            <w:proofErr w:type="gramEnd"/>
            <w:r w:rsidRPr="00A36B2C">
              <w:rPr>
                <w:rFonts w:asciiTheme="minorEastAsia" w:eastAsiaTheme="minorEastAsia" w:hAnsiTheme="minorEastAsia" w:cs="宋体" w:hint="eastAsia"/>
                <w:bCs/>
                <w:color w:val="000000"/>
                <w:kern w:val="0"/>
                <w:sz w:val="24"/>
              </w:rPr>
              <w:t>“新能源汽车车载电源产业化项目”的竣工投产，预计年度内实现车载电源产品的产能释放，有助于公司进一步提升市场份额。</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5、在车载充电机这类产品上，新能源汽车与传统动力汽车在2019年的销售比例大致如何呢？</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回复：投资者，您好！车载充电机为新能源汽车专用产品，传统动力汽车不使用车载充电机产品。感谢您对公司的关注！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6、作为国内车载电源产品的龙头企业，公司是否考虑与特斯拉开展合作？</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lastRenderedPageBreak/>
              <w:t>回复：投资者，您好！公司期待能与更多的知名品牌厂商的合作。感谢您对公司的关注！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7、自2016年以来，公司每年的应收账款周转天数逐年增加，请问公司如何看待这一问题？</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受新能源汽车行业竞争加剧及产业政策导向影响，部分客户特别是商用车或专用车客户面临资金紧张，造成公司应收账款整体回笼较慢。公司将加强应收账款管理，重点关注并监测客户的资信状况，加强风险预警；针对可能存在的不良应收账款，及时采取内外部应收账款催收措施，将影响降到最低。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8、公司2019年1月25日在互动平台称，公司有配套燃料电池车的技术与产品。 请问具体是什么产品？这类与燃料电池配套的产品销售情况如何？</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回复：投资者，您好！公司配套燃料电池车的主要为DC/DC变换器，报告期内，公司参与多家整车厂的氢燃料电池专用产品项目，并取得良好稳定的合作关系，为后续氢燃料电池产品配套储备良好的客户资源。</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9、请问公司今年的研发预算有多大？主要会投入到哪些项目？</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公司作为高新技术企业，一贯重视新技术、新产品的研究开发。报告期内，公司坚持以市场需求为导向，坚持自主研发，以高性价比的产品策略和贴近客户服务的市场策略为经营宗旨，开发出适应新能源汽车整车厂商不同发展阶段需求的产品。公司结合最新发展趋势及市场情况，加大了车载电源等相关产品的研发投入，2019年度，公司研发投入76,124,933.47元，占营业收入比例为12.76%。为继续推</w:t>
            </w:r>
            <w:r w:rsidRPr="00A36B2C">
              <w:rPr>
                <w:rFonts w:asciiTheme="minorEastAsia" w:eastAsiaTheme="minorEastAsia" w:hAnsiTheme="minorEastAsia" w:cs="宋体" w:hint="eastAsia"/>
                <w:bCs/>
                <w:color w:val="000000"/>
                <w:kern w:val="0"/>
                <w:sz w:val="24"/>
              </w:rPr>
              <w:lastRenderedPageBreak/>
              <w:t>行“品牌向上”的战略，公司继续集中资源加大产品的研发投入，保持行业的技术领先地位。感谢您对公司的关注！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1</w:t>
            </w:r>
            <w:r w:rsidR="00D818B8">
              <w:rPr>
                <w:rFonts w:asciiTheme="minorEastAsia" w:eastAsiaTheme="minorEastAsia" w:hAnsiTheme="minorEastAsia" w:cs="宋体" w:hint="eastAsia"/>
                <w:bCs/>
                <w:color w:val="000000"/>
                <w:kern w:val="0"/>
                <w:sz w:val="24"/>
              </w:rPr>
              <w:t>0</w:t>
            </w:r>
            <w:r w:rsidRPr="00A36B2C">
              <w:rPr>
                <w:rFonts w:asciiTheme="minorEastAsia" w:eastAsiaTheme="minorEastAsia" w:hAnsiTheme="minorEastAsia" w:cs="宋体" w:hint="eastAsia"/>
                <w:bCs/>
                <w:color w:val="000000"/>
                <w:kern w:val="0"/>
                <w:sz w:val="24"/>
              </w:rPr>
              <w:t>、2019年车载电源集成产品单价平均是多少？</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回复：投资者，您好！公司2019年车载电源集成产品营业收入共计194,483,791.79元，销售60,763 台，产品平均单价为3200.69元。感谢您对公司的关注！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1</w:t>
            </w:r>
            <w:r w:rsidR="00D818B8">
              <w:rPr>
                <w:rFonts w:asciiTheme="minorEastAsia" w:eastAsiaTheme="minorEastAsia" w:hAnsiTheme="minorEastAsia" w:cs="宋体" w:hint="eastAsia"/>
                <w:bCs/>
                <w:color w:val="000000"/>
                <w:kern w:val="0"/>
                <w:sz w:val="24"/>
              </w:rPr>
              <w:t>1</w:t>
            </w:r>
            <w:r w:rsidRPr="00A36B2C">
              <w:rPr>
                <w:rFonts w:asciiTheme="minorEastAsia" w:eastAsiaTheme="minorEastAsia" w:hAnsiTheme="minorEastAsia" w:cs="宋体" w:hint="eastAsia"/>
                <w:bCs/>
                <w:color w:val="000000"/>
                <w:kern w:val="0"/>
                <w:sz w:val="24"/>
              </w:rPr>
              <w:t>、吴博士，</w:t>
            </w:r>
            <w:proofErr w:type="gramStart"/>
            <w:r w:rsidRPr="00A36B2C">
              <w:rPr>
                <w:rFonts w:asciiTheme="minorEastAsia" w:eastAsiaTheme="minorEastAsia" w:hAnsiTheme="minorEastAsia" w:cs="宋体" w:hint="eastAsia"/>
                <w:bCs/>
                <w:color w:val="000000"/>
                <w:kern w:val="0"/>
                <w:sz w:val="24"/>
              </w:rPr>
              <w:t>欣锐科技</w:t>
            </w:r>
            <w:proofErr w:type="gramEnd"/>
            <w:r w:rsidRPr="00A36B2C">
              <w:rPr>
                <w:rFonts w:asciiTheme="minorEastAsia" w:eastAsiaTheme="minorEastAsia" w:hAnsiTheme="minorEastAsia" w:cs="宋体" w:hint="eastAsia"/>
                <w:bCs/>
                <w:color w:val="000000"/>
                <w:kern w:val="0"/>
                <w:sz w:val="24"/>
              </w:rPr>
              <w:t>上市以来，股价持续下行，大股东及管理层有没有什么维持或提升股价的举措安排？</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回复：尊敬的投资者，您好！股价</w:t>
            </w:r>
            <w:proofErr w:type="gramStart"/>
            <w:r w:rsidRPr="00A36B2C">
              <w:rPr>
                <w:rFonts w:asciiTheme="minorEastAsia" w:eastAsiaTheme="minorEastAsia" w:hAnsiTheme="minorEastAsia" w:cs="宋体" w:hint="eastAsia"/>
                <w:bCs/>
                <w:color w:val="000000"/>
                <w:kern w:val="0"/>
                <w:sz w:val="24"/>
              </w:rPr>
              <w:t>波动受</w:t>
            </w:r>
            <w:proofErr w:type="gramEnd"/>
            <w:r w:rsidRPr="00A36B2C">
              <w:rPr>
                <w:rFonts w:asciiTheme="minorEastAsia" w:eastAsiaTheme="minorEastAsia" w:hAnsiTheme="minorEastAsia" w:cs="宋体" w:hint="eastAsia"/>
                <w:bCs/>
                <w:color w:val="000000"/>
                <w:kern w:val="0"/>
                <w:sz w:val="24"/>
              </w:rPr>
              <w:t>国家政策、经济形势、证券市场行情等多种因素影响，提醒您注意投资风险。目前公司生产经营正常，并将继续扎实推进各项工作，加强与投资者的沟通，努力回报投资者！感谢您的关注，谢谢！</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1</w:t>
            </w:r>
            <w:r w:rsidR="00D818B8">
              <w:rPr>
                <w:rFonts w:asciiTheme="minorEastAsia" w:eastAsiaTheme="minorEastAsia" w:hAnsiTheme="minorEastAsia" w:cs="宋体" w:hint="eastAsia"/>
                <w:bCs/>
                <w:color w:val="000000"/>
                <w:kern w:val="0"/>
                <w:sz w:val="24"/>
              </w:rPr>
              <w:t>2</w:t>
            </w:r>
            <w:r w:rsidRPr="00A36B2C">
              <w:rPr>
                <w:rFonts w:asciiTheme="minorEastAsia" w:eastAsiaTheme="minorEastAsia" w:hAnsiTheme="minorEastAsia" w:cs="宋体" w:hint="eastAsia"/>
                <w:bCs/>
                <w:color w:val="000000"/>
                <w:kern w:val="0"/>
                <w:sz w:val="24"/>
              </w:rPr>
              <w:t>、公司的集成产品在成本、体积、质量等方面今年是否会有比较大的改进，是否还有没有其他的手段提高市场的竞争力？公司是否还有新的产品投入市场提高公司收入？</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公司根据市场需求及行业发展趋势，往高性能、高功率密度及集成化设计方向发展，公司研发团队通过持续深入研究电源总成设计与制造等关键技术，提升公司产品性能，优化产品结构，提高可靠性和抗干扰能力，丰富完善公司产品线，面对新能源汽车行业的快速发展，保证公司产品的竞争力和不断满足市场需求的能力，为公司未来的持续增长奠定了基础。公司保持每年至少一款新产品发布并落地，使得公司技术保持在新能源汽车车载电源技术领域的领先优势。感谢您对公司的关注！</w:t>
            </w: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A36B2C" w:rsidRPr="00A36B2C"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1</w:t>
            </w:r>
            <w:r w:rsidR="00D818B8">
              <w:rPr>
                <w:rFonts w:asciiTheme="minorEastAsia" w:eastAsiaTheme="minorEastAsia" w:hAnsiTheme="minorEastAsia" w:cs="宋体" w:hint="eastAsia"/>
                <w:bCs/>
                <w:color w:val="000000"/>
                <w:kern w:val="0"/>
                <w:sz w:val="24"/>
              </w:rPr>
              <w:t>3</w:t>
            </w:r>
            <w:r w:rsidRPr="00A36B2C">
              <w:rPr>
                <w:rFonts w:asciiTheme="minorEastAsia" w:eastAsiaTheme="minorEastAsia" w:hAnsiTheme="minorEastAsia" w:cs="宋体" w:hint="eastAsia"/>
                <w:bCs/>
                <w:color w:val="000000"/>
                <w:kern w:val="0"/>
                <w:sz w:val="24"/>
              </w:rPr>
              <w:t>、目前公司的主要竞争对手有哪些？公司在同业竞争中</w:t>
            </w:r>
            <w:r w:rsidRPr="00A36B2C">
              <w:rPr>
                <w:rFonts w:asciiTheme="minorEastAsia" w:eastAsiaTheme="minorEastAsia" w:hAnsiTheme="minorEastAsia" w:cs="宋体" w:hint="eastAsia"/>
                <w:bCs/>
                <w:color w:val="000000"/>
                <w:kern w:val="0"/>
                <w:sz w:val="24"/>
              </w:rPr>
              <w:lastRenderedPageBreak/>
              <w:t>处于什么位置？</w:t>
            </w:r>
          </w:p>
          <w:p w:rsidR="00F12E9D" w:rsidRPr="00F12E9D" w:rsidRDefault="00A36B2C" w:rsidP="00A36B2C">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A36B2C">
              <w:rPr>
                <w:rFonts w:asciiTheme="minorEastAsia" w:eastAsiaTheme="minorEastAsia" w:hAnsiTheme="minorEastAsia" w:cs="宋体" w:hint="eastAsia"/>
                <w:bCs/>
                <w:color w:val="000000"/>
                <w:kern w:val="0"/>
                <w:sz w:val="24"/>
              </w:rPr>
              <w:t>回复：投资者，您好！随着我国新能源汽车产业政策的积极推动和新能源汽车行业的快速发展，国内外企业纷纷进入车载电源行业，外（合）资企业主要有台达电子、法雷奥、科</w:t>
            </w:r>
            <w:proofErr w:type="gramStart"/>
            <w:r w:rsidRPr="00A36B2C">
              <w:rPr>
                <w:rFonts w:asciiTheme="minorEastAsia" w:eastAsiaTheme="minorEastAsia" w:hAnsiTheme="minorEastAsia" w:cs="宋体" w:hint="eastAsia"/>
                <w:bCs/>
                <w:color w:val="000000"/>
                <w:kern w:val="0"/>
                <w:sz w:val="24"/>
              </w:rPr>
              <w:t>世</w:t>
            </w:r>
            <w:proofErr w:type="gramEnd"/>
            <w:r w:rsidRPr="00A36B2C">
              <w:rPr>
                <w:rFonts w:asciiTheme="minorEastAsia" w:eastAsiaTheme="minorEastAsia" w:hAnsiTheme="minorEastAsia" w:cs="宋体" w:hint="eastAsia"/>
                <w:bCs/>
                <w:color w:val="000000"/>
                <w:kern w:val="0"/>
                <w:sz w:val="24"/>
              </w:rPr>
              <w:t>达、联合电子等；国内上市企业主要有中通合电子、亿利达等。公司是最早从事车载电源产品研发、生产、销售和服务的企业之一。感谢您对公司的关注！</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无</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981BE4" w:rsidRDefault="00776586" w:rsidP="00F9556F">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20</w:t>
            </w:r>
            <w:r w:rsidR="00F9556F">
              <w:rPr>
                <w:rFonts w:asciiTheme="minorEastAsia" w:eastAsiaTheme="minorEastAsia" w:hAnsiTheme="minorEastAsia" w:hint="eastAsia"/>
                <w:bCs/>
                <w:iCs/>
                <w:color w:val="000000"/>
                <w:sz w:val="24"/>
              </w:rPr>
              <w:t>20</w:t>
            </w:r>
            <w:r>
              <w:rPr>
                <w:rFonts w:asciiTheme="minorEastAsia" w:eastAsiaTheme="minorEastAsia" w:hAnsiTheme="minorEastAsia" w:hint="eastAsia"/>
                <w:bCs/>
                <w:iCs/>
                <w:color w:val="000000"/>
                <w:sz w:val="24"/>
              </w:rPr>
              <w:t>年</w:t>
            </w:r>
            <w:r w:rsidR="00D21758">
              <w:rPr>
                <w:rFonts w:asciiTheme="minorEastAsia" w:eastAsiaTheme="minorEastAsia" w:hAnsiTheme="minorEastAsia" w:hint="eastAsia"/>
                <w:bCs/>
                <w:iCs/>
                <w:color w:val="000000"/>
                <w:sz w:val="24"/>
              </w:rPr>
              <w:t>4</w:t>
            </w:r>
            <w:r>
              <w:rPr>
                <w:rFonts w:asciiTheme="minorEastAsia" w:eastAsiaTheme="minorEastAsia" w:hAnsiTheme="minorEastAsia" w:hint="eastAsia"/>
                <w:bCs/>
                <w:iCs/>
                <w:color w:val="000000"/>
                <w:sz w:val="24"/>
              </w:rPr>
              <w:t>月</w:t>
            </w:r>
            <w:r w:rsidR="00F9556F">
              <w:rPr>
                <w:rFonts w:asciiTheme="minorEastAsia" w:eastAsiaTheme="minorEastAsia" w:hAnsiTheme="minorEastAsia" w:hint="eastAsia"/>
                <w:bCs/>
                <w:iCs/>
                <w:color w:val="000000"/>
                <w:sz w:val="24"/>
              </w:rPr>
              <w:t>17</w:t>
            </w:r>
            <w:r>
              <w:rPr>
                <w:rFonts w:asciiTheme="minorEastAsia" w:eastAsiaTheme="minorEastAsia" w:hAnsiTheme="minorEastAsia" w:hint="eastAsia"/>
                <w:bCs/>
                <w:iCs/>
                <w:color w:val="000000"/>
                <w:sz w:val="24"/>
              </w:rPr>
              <w:t>日</w:t>
            </w:r>
          </w:p>
        </w:tc>
      </w:tr>
    </w:tbl>
    <w:p w:rsidR="00981BE4" w:rsidRDefault="00981BE4">
      <w:pPr>
        <w:spacing w:line="360" w:lineRule="auto"/>
        <w:rPr>
          <w:rFonts w:asciiTheme="minorEastAsia" w:eastAsiaTheme="minorEastAsia" w:hAnsiTheme="minorEastAsia"/>
          <w:sz w:val="24"/>
        </w:rPr>
      </w:pPr>
      <w:bookmarkStart w:id="0" w:name="_GoBack"/>
      <w:bookmarkEnd w:id="0"/>
    </w:p>
    <w:sectPr w:rsidR="00981BE4" w:rsidSect="005D3DC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75" w:rsidRDefault="003E1075">
      <w:r>
        <w:separator/>
      </w:r>
    </w:p>
  </w:endnote>
  <w:endnote w:type="continuationSeparator" w:id="0">
    <w:p w:rsidR="003E1075" w:rsidRDefault="003E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75" w:rsidRDefault="003E1075">
      <w:r>
        <w:separator/>
      </w:r>
    </w:p>
  </w:footnote>
  <w:footnote w:type="continuationSeparator" w:id="0">
    <w:p w:rsidR="003E1075" w:rsidRDefault="003E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E4" w:rsidRDefault="00776586">
    <w:pPr>
      <w:pStyle w:val="a5"/>
      <w:jc w:val="right"/>
    </w:pPr>
    <w:proofErr w:type="gramStart"/>
    <w:r>
      <w:t>欣锐科技</w:t>
    </w:r>
    <w:proofErr w:type="gramEnd"/>
    <w:r>
      <w:t>投资者关系活动记录表</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lchen">
    <w15:presenceInfo w15:providerId="None" w15:userId="ml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B4"/>
    <w:rsid w:val="000238C7"/>
    <w:rsid w:val="000336D4"/>
    <w:rsid w:val="00056AA2"/>
    <w:rsid w:val="0005760B"/>
    <w:rsid w:val="00061DCD"/>
    <w:rsid w:val="000653A5"/>
    <w:rsid w:val="000721ED"/>
    <w:rsid w:val="00094CB4"/>
    <w:rsid w:val="000A4D6F"/>
    <w:rsid w:val="000D474C"/>
    <w:rsid w:val="0015559A"/>
    <w:rsid w:val="0016103F"/>
    <w:rsid w:val="00173E63"/>
    <w:rsid w:val="00190A6F"/>
    <w:rsid w:val="001A3097"/>
    <w:rsid w:val="001C183F"/>
    <w:rsid w:val="001C298E"/>
    <w:rsid w:val="001C3A6F"/>
    <w:rsid w:val="001C5F14"/>
    <w:rsid w:val="001D08EC"/>
    <w:rsid w:val="002031EF"/>
    <w:rsid w:val="00207744"/>
    <w:rsid w:val="00215723"/>
    <w:rsid w:val="00225372"/>
    <w:rsid w:val="00227FE0"/>
    <w:rsid w:val="00244D2C"/>
    <w:rsid w:val="00250F1F"/>
    <w:rsid w:val="00260880"/>
    <w:rsid w:val="00270439"/>
    <w:rsid w:val="00271EB3"/>
    <w:rsid w:val="002915C5"/>
    <w:rsid w:val="00297B6C"/>
    <w:rsid w:val="002C52CC"/>
    <w:rsid w:val="002C6402"/>
    <w:rsid w:val="002D0FF4"/>
    <w:rsid w:val="002F32EA"/>
    <w:rsid w:val="00313E6D"/>
    <w:rsid w:val="00316A61"/>
    <w:rsid w:val="00365782"/>
    <w:rsid w:val="00390167"/>
    <w:rsid w:val="003965D1"/>
    <w:rsid w:val="003A099C"/>
    <w:rsid w:val="003B4051"/>
    <w:rsid w:val="003E1075"/>
    <w:rsid w:val="003F78B5"/>
    <w:rsid w:val="00412E2F"/>
    <w:rsid w:val="0042754A"/>
    <w:rsid w:val="00431848"/>
    <w:rsid w:val="00435639"/>
    <w:rsid w:val="00436A85"/>
    <w:rsid w:val="00446DA5"/>
    <w:rsid w:val="00485E12"/>
    <w:rsid w:val="004B1B86"/>
    <w:rsid w:val="004B7163"/>
    <w:rsid w:val="004C11A9"/>
    <w:rsid w:val="004C15F2"/>
    <w:rsid w:val="004C43CE"/>
    <w:rsid w:val="004D185B"/>
    <w:rsid w:val="004E36E3"/>
    <w:rsid w:val="005056FD"/>
    <w:rsid w:val="00510749"/>
    <w:rsid w:val="00524EAE"/>
    <w:rsid w:val="005446A6"/>
    <w:rsid w:val="00561812"/>
    <w:rsid w:val="00581ADF"/>
    <w:rsid w:val="00587C8A"/>
    <w:rsid w:val="005B368C"/>
    <w:rsid w:val="005B40A7"/>
    <w:rsid w:val="005B5764"/>
    <w:rsid w:val="005D3DCE"/>
    <w:rsid w:val="005D6395"/>
    <w:rsid w:val="005D65C0"/>
    <w:rsid w:val="00614E3B"/>
    <w:rsid w:val="00626839"/>
    <w:rsid w:val="0064690A"/>
    <w:rsid w:val="00681346"/>
    <w:rsid w:val="00697709"/>
    <w:rsid w:val="006B396D"/>
    <w:rsid w:val="006D4394"/>
    <w:rsid w:val="006F6CA6"/>
    <w:rsid w:val="0070507C"/>
    <w:rsid w:val="007571E2"/>
    <w:rsid w:val="00776586"/>
    <w:rsid w:val="00777E52"/>
    <w:rsid w:val="007B45D1"/>
    <w:rsid w:val="007C6D56"/>
    <w:rsid w:val="007F2F0A"/>
    <w:rsid w:val="0080329D"/>
    <w:rsid w:val="0082524B"/>
    <w:rsid w:val="0082705C"/>
    <w:rsid w:val="00831887"/>
    <w:rsid w:val="0084623A"/>
    <w:rsid w:val="0087089C"/>
    <w:rsid w:val="00896558"/>
    <w:rsid w:val="008A57D0"/>
    <w:rsid w:val="008E056B"/>
    <w:rsid w:val="0091664B"/>
    <w:rsid w:val="00933EB4"/>
    <w:rsid w:val="009457C4"/>
    <w:rsid w:val="00950364"/>
    <w:rsid w:val="00951759"/>
    <w:rsid w:val="00951FFD"/>
    <w:rsid w:val="00964667"/>
    <w:rsid w:val="00981BE4"/>
    <w:rsid w:val="00987550"/>
    <w:rsid w:val="009A1CB9"/>
    <w:rsid w:val="009C2E99"/>
    <w:rsid w:val="00A27064"/>
    <w:rsid w:val="00A30723"/>
    <w:rsid w:val="00A36B2C"/>
    <w:rsid w:val="00A44465"/>
    <w:rsid w:val="00A45442"/>
    <w:rsid w:val="00A46A70"/>
    <w:rsid w:val="00A66ED3"/>
    <w:rsid w:val="00A80B58"/>
    <w:rsid w:val="00A93CB1"/>
    <w:rsid w:val="00AC1C86"/>
    <w:rsid w:val="00AC23EE"/>
    <w:rsid w:val="00B069DA"/>
    <w:rsid w:val="00B12272"/>
    <w:rsid w:val="00B16A3D"/>
    <w:rsid w:val="00B306AE"/>
    <w:rsid w:val="00B45B0A"/>
    <w:rsid w:val="00B5734C"/>
    <w:rsid w:val="00B7482A"/>
    <w:rsid w:val="00B85110"/>
    <w:rsid w:val="00B85DF0"/>
    <w:rsid w:val="00B95419"/>
    <w:rsid w:val="00BC1C0C"/>
    <w:rsid w:val="00BC3790"/>
    <w:rsid w:val="00BD3089"/>
    <w:rsid w:val="00BE1A3B"/>
    <w:rsid w:val="00C50E55"/>
    <w:rsid w:val="00C546DA"/>
    <w:rsid w:val="00C95126"/>
    <w:rsid w:val="00CB1D67"/>
    <w:rsid w:val="00CC15A5"/>
    <w:rsid w:val="00CD4051"/>
    <w:rsid w:val="00CE01D4"/>
    <w:rsid w:val="00CF23BD"/>
    <w:rsid w:val="00D21758"/>
    <w:rsid w:val="00D32E98"/>
    <w:rsid w:val="00D40951"/>
    <w:rsid w:val="00D46728"/>
    <w:rsid w:val="00D55B37"/>
    <w:rsid w:val="00D74D87"/>
    <w:rsid w:val="00D818B8"/>
    <w:rsid w:val="00DA0917"/>
    <w:rsid w:val="00DB31E0"/>
    <w:rsid w:val="00DB6136"/>
    <w:rsid w:val="00DD2AFC"/>
    <w:rsid w:val="00DF63CE"/>
    <w:rsid w:val="00E12B87"/>
    <w:rsid w:val="00E17403"/>
    <w:rsid w:val="00E22481"/>
    <w:rsid w:val="00E55942"/>
    <w:rsid w:val="00EA33E1"/>
    <w:rsid w:val="00EC3804"/>
    <w:rsid w:val="00EF6353"/>
    <w:rsid w:val="00F0761A"/>
    <w:rsid w:val="00F119FD"/>
    <w:rsid w:val="00F12E9D"/>
    <w:rsid w:val="00F30767"/>
    <w:rsid w:val="00F451A6"/>
    <w:rsid w:val="00F7594B"/>
    <w:rsid w:val="00F7628F"/>
    <w:rsid w:val="00F873B8"/>
    <w:rsid w:val="00F9556F"/>
    <w:rsid w:val="00FA43C7"/>
    <w:rsid w:val="00FA44F1"/>
    <w:rsid w:val="00FC3FAA"/>
    <w:rsid w:val="24C3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7">
    <w:name w:val="annotation reference"/>
    <w:basedOn w:val="a0"/>
    <w:uiPriority w:val="99"/>
    <w:semiHidden/>
    <w:unhideWhenUsed/>
    <w:rsid w:val="00D32E98"/>
    <w:rPr>
      <w:sz w:val="21"/>
      <w:szCs w:val="21"/>
    </w:rPr>
  </w:style>
  <w:style w:type="paragraph" w:styleId="a8">
    <w:name w:val="annotation text"/>
    <w:basedOn w:val="a"/>
    <w:link w:val="Char2"/>
    <w:uiPriority w:val="99"/>
    <w:semiHidden/>
    <w:unhideWhenUsed/>
    <w:rsid w:val="00D32E98"/>
    <w:pPr>
      <w:jc w:val="left"/>
    </w:pPr>
  </w:style>
  <w:style w:type="character" w:customStyle="1" w:styleId="Char2">
    <w:name w:val="批注文字 Char"/>
    <w:basedOn w:val="a0"/>
    <w:link w:val="a8"/>
    <w:uiPriority w:val="99"/>
    <w:semiHidden/>
    <w:rsid w:val="00D32E98"/>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D32E98"/>
    <w:rPr>
      <w:b/>
      <w:bCs/>
    </w:rPr>
  </w:style>
  <w:style w:type="character" w:customStyle="1" w:styleId="Char3">
    <w:name w:val="批注主题 Char"/>
    <w:basedOn w:val="Char2"/>
    <w:link w:val="a9"/>
    <w:uiPriority w:val="99"/>
    <w:semiHidden/>
    <w:rsid w:val="00D32E98"/>
    <w:rPr>
      <w:rFonts w:ascii="Times New Roman" w:eastAsia="宋体" w:hAnsi="Times New Roman" w:cs="Times New Roman"/>
      <w:b/>
      <w:bCs/>
      <w:kern w:val="2"/>
      <w:sz w:val="21"/>
      <w:szCs w:val="24"/>
    </w:rPr>
  </w:style>
  <w:style w:type="paragraph" w:styleId="aa">
    <w:name w:val="Normal (Web)"/>
    <w:basedOn w:val="a"/>
    <w:uiPriority w:val="99"/>
    <w:unhideWhenUsed/>
    <w:rsid w:val="00D2175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7">
    <w:name w:val="annotation reference"/>
    <w:basedOn w:val="a0"/>
    <w:uiPriority w:val="99"/>
    <w:semiHidden/>
    <w:unhideWhenUsed/>
    <w:rsid w:val="00D32E98"/>
    <w:rPr>
      <w:sz w:val="21"/>
      <w:szCs w:val="21"/>
    </w:rPr>
  </w:style>
  <w:style w:type="paragraph" w:styleId="a8">
    <w:name w:val="annotation text"/>
    <w:basedOn w:val="a"/>
    <w:link w:val="Char2"/>
    <w:uiPriority w:val="99"/>
    <w:semiHidden/>
    <w:unhideWhenUsed/>
    <w:rsid w:val="00D32E98"/>
    <w:pPr>
      <w:jc w:val="left"/>
    </w:pPr>
  </w:style>
  <w:style w:type="character" w:customStyle="1" w:styleId="Char2">
    <w:name w:val="批注文字 Char"/>
    <w:basedOn w:val="a0"/>
    <w:link w:val="a8"/>
    <w:uiPriority w:val="99"/>
    <w:semiHidden/>
    <w:rsid w:val="00D32E98"/>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D32E98"/>
    <w:rPr>
      <w:b/>
      <w:bCs/>
    </w:rPr>
  </w:style>
  <w:style w:type="character" w:customStyle="1" w:styleId="Char3">
    <w:name w:val="批注主题 Char"/>
    <w:basedOn w:val="Char2"/>
    <w:link w:val="a9"/>
    <w:uiPriority w:val="99"/>
    <w:semiHidden/>
    <w:rsid w:val="00D32E98"/>
    <w:rPr>
      <w:rFonts w:ascii="Times New Roman" w:eastAsia="宋体" w:hAnsi="Times New Roman" w:cs="Times New Roman"/>
      <w:b/>
      <w:bCs/>
      <w:kern w:val="2"/>
      <w:sz w:val="21"/>
      <w:szCs w:val="24"/>
    </w:rPr>
  </w:style>
  <w:style w:type="paragraph" w:styleId="aa">
    <w:name w:val="Normal (Web)"/>
    <w:basedOn w:val="a"/>
    <w:uiPriority w:val="99"/>
    <w:unhideWhenUsed/>
    <w:rsid w:val="00D2175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5216">
      <w:bodyDiv w:val="1"/>
      <w:marLeft w:val="0"/>
      <w:marRight w:val="0"/>
      <w:marTop w:val="0"/>
      <w:marBottom w:val="0"/>
      <w:divBdr>
        <w:top w:val="none" w:sz="0" w:space="0" w:color="auto"/>
        <w:left w:val="none" w:sz="0" w:space="0" w:color="auto"/>
        <w:bottom w:val="none" w:sz="0" w:space="0" w:color="auto"/>
        <w:right w:val="none" w:sz="0" w:space="0" w:color="auto"/>
      </w:divBdr>
    </w:div>
    <w:div w:id="641545168">
      <w:bodyDiv w:val="1"/>
      <w:marLeft w:val="0"/>
      <w:marRight w:val="0"/>
      <w:marTop w:val="0"/>
      <w:marBottom w:val="0"/>
      <w:divBdr>
        <w:top w:val="none" w:sz="0" w:space="0" w:color="auto"/>
        <w:left w:val="none" w:sz="0" w:space="0" w:color="auto"/>
        <w:bottom w:val="none" w:sz="0" w:space="0" w:color="auto"/>
        <w:right w:val="none" w:sz="0" w:space="0" w:color="auto"/>
      </w:divBdr>
    </w:div>
    <w:div w:id="133969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31443</dc:creator>
  <cp:lastModifiedBy>法务部 黄晓伟 Lorraine</cp:lastModifiedBy>
  <cp:revision>2</cp:revision>
  <dcterms:created xsi:type="dcterms:W3CDTF">2020-04-17T09:24:00Z</dcterms:created>
  <dcterms:modified xsi:type="dcterms:W3CDTF">2020-04-17T09:24:00Z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