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CA0689" w:rsidRDefault="00EE1C10" w:rsidP="00E055AC">
      <w:pPr>
        <w:spacing w:beforeLines="50" w:before="156" w:afterLines="50" w:after="156" w:line="400" w:lineRule="exact"/>
        <w:rPr>
          <w:rFonts w:ascii="Arial" w:eastAsia="华文细黑" w:hAnsi="Arial"/>
          <w:bCs/>
          <w:iCs/>
          <w:color w:val="000000"/>
          <w:szCs w:val="21"/>
        </w:rPr>
      </w:pPr>
      <w:r w:rsidRPr="00CA0689">
        <w:rPr>
          <w:rFonts w:ascii="Arial" w:eastAsia="华文细黑" w:hAnsi="Arial" w:hint="eastAsia"/>
          <w:bCs/>
          <w:iCs/>
          <w:color w:val="000000"/>
          <w:szCs w:val="21"/>
        </w:rPr>
        <w:t>证券代码：</w:t>
      </w:r>
      <w:r w:rsidRPr="00CA0689">
        <w:rPr>
          <w:rFonts w:ascii="Arial" w:eastAsia="华文细黑" w:hAnsi="Arial" w:hint="eastAsia"/>
          <w:bCs/>
          <w:iCs/>
          <w:color w:val="000000"/>
          <w:szCs w:val="21"/>
        </w:rPr>
        <w:t xml:space="preserve">000001                                  </w:t>
      </w:r>
      <w:r w:rsidRPr="00CA0689">
        <w:rPr>
          <w:rFonts w:ascii="Arial" w:eastAsia="华文细黑" w:hAnsi="Arial" w:hint="eastAsia"/>
          <w:bCs/>
          <w:iCs/>
          <w:color w:val="000000"/>
          <w:szCs w:val="21"/>
        </w:rPr>
        <w:t>证券简称：</w:t>
      </w:r>
      <w:r w:rsidR="00D96584" w:rsidRPr="00CA0689">
        <w:rPr>
          <w:rFonts w:ascii="Arial" w:eastAsia="华文细黑" w:hAnsi="Arial" w:hint="eastAsia"/>
          <w:bCs/>
          <w:iCs/>
          <w:color w:val="000000"/>
          <w:szCs w:val="21"/>
        </w:rPr>
        <w:t>平安银行</w:t>
      </w:r>
    </w:p>
    <w:p w:rsidR="00EE1C10" w:rsidRPr="00CA0689" w:rsidRDefault="003317E5" w:rsidP="00E055AC">
      <w:pPr>
        <w:spacing w:beforeLines="50" w:before="156" w:afterLines="50" w:after="156" w:line="400" w:lineRule="exact"/>
        <w:jc w:val="center"/>
        <w:rPr>
          <w:rFonts w:ascii="Arial" w:eastAsia="华文细黑" w:hAnsi="Arial"/>
          <w:b/>
          <w:bCs/>
          <w:iCs/>
          <w:color w:val="000000"/>
          <w:szCs w:val="21"/>
        </w:rPr>
      </w:pPr>
      <w:r w:rsidRPr="00CA0689">
        <w:rPr>
          <w:rFonts w:ascii="Arial" w:eastAsia="华文细黑" w:hAnsi="Arial" w:hint="eastAsia"/>
          <w:b/>
          <w:bCs/>
          <w:iCs/>
          <w:color w:val="000000"/>
          <w:sz w:val="24"/>
          <w:szCs w:val="21"/>
        </w:rPr>
        <w:t>平安</w:t>
      </w:r>
      <w:r w:rsidR="00EE1C10" w:rsidRPr="00CA0689">
        <w:rPr>
          <w:rFonts w:ascii="Arial" w:eastAsia="华文细黑" w:hAnsi="Arial" w:hint="eastAsia"/>
          <w:b/>
          <w:bCs/>
          <w:iCs/>
          <w:color w:val="000000"/>
          <w:sz w:val="24"/>
          <w:szCs w:val="21"/>
        </w:rPr>
        <w:t>银行股份有限公司投资者关系活动记录表</w:t>
      </w:r>
    </w:p>
    <w:p w:rsidR="00EE1C10" w:rsidRPr="00CA0689" w:rsidRDefault="00EE1C10" w:rsidP="00EE1C10">
      <w:pPr>
        <w:spacing w:line="400" w:lineRule="exact"/>
        <w:rPr>
          <w:rFonts w:ascii="Arial" w:eastAsia="华文细黑" w:hAnsi="Arial"/>
          <w:bCs/>
          <w:iCs/>
          <w:color w:val="000000"/>
          <w:szCs w:val="21"/>
        </w:rPr>
      </w:pPr>
      <w:r w:rsidRPr="00CA0689">
        <w:rPr>
          <w:rFonts w:ascii="Arial" w:eastAsia="华文细黑" w:hAnsi="Arial" w:hint="eastAsia"/>
          <w:bCs/>
          <w:iCs/>
          <w:color w:val="000000"/>
          <w:szCs w:val="21"/>
        </w:rPr>
        <w:t xml:space="preserve">                                                         </w:t>
      </w:r>
      <w:r w:rsidRPr="00CA0689">
        <w:rPr>
          <w:rFonts w:ascii="Arial" w:eastAsia="华文细黑" w:hAnsi="Arial" w:hint="eastAsia"/>
          <w:bCs/>
          <w:iCs/>
          <w:color w:val="000000"/>
          <w:szCs w:val="21"/>
        </w:rPr>
        <w:t>编号：</w:t>
      </w:r>
    </w:p>
    <w:tbl>
      <w:tblPr>
        <w:tblStyle w:val="a3"/>
        <w:tblW w:w="8931" w:type="dxa"/>
        <w:tblInd w:w="-176" w:type="dxa"/>
        <w:tblLook w:val="01E0" w:firstRow="1" w:lastRow="1" w:firstColumn="1" w:lastColumn="1" w:noHBand="0" w:noVBand="0"/>
      </w:tblPr>
      <w:tblGrid>
        <w:gridCol w:w="2552"/>
        <w:gridCol w:w="6379"/>
      </w:tblGrid>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spacing w:line="480" w:lineRule="atLeast"/>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投资者关系活动类别</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F0207E" w:rsidP="005B3BAE">
            <w:pPr>
              <w:rPr>
                <w:rFonts w:ascii="Arial" w:eastAsia="华文细黑" w:hAnsi="Arial"/>
                <w:bCs/>
                <w:iCs/>
                <w:color w:val="000000"/>
                <w:sz w:val="21"/>
                <w:szCs w:val="21"/>
              </w:rPr>
            </w:pPr>
            <w:r w:rsidRPr="00F0207E">
              <w:rPr>
                <w:rFonts w:ascii="Arial" w:eastAsia="华文细黑" w:hAnsi="Arial" w:hint="eastAsia"/>
                <w:bCs/>
                <w:iCs/>
                <w:color w:val="000000"/>
                <w:sz w:val="21"/>
                <w:szCs w:val="21"/>
              </w:rPr>
              <w:sym w:font="Wingdings" w:char="F0FE"/>
            </w:r>
            <w:r w:rsidR="00EE1C10" w:rsidRPr="00CA0689">
              <w:rPr>
                <w:rFonts w:ascii="Arial" w:eastAsia="华文细黑" w:hAnsi="Arial" w:hint="eastAsia"/>
                <w:sz w:val="21"/>
                <w:szCs w:val="21"/>
              </w:rPr>
              <w:t>特定对象调研</w:t>
            </w:r>
            <w:r w:rsidR="00EE1C10" w:rsidRPr="00CA0689">
              <w:rPr>
                <w:rFonts w:ascii="Arial" w:eastAsia="华文细黑" w:hAnsi="Arial" w:hint="eastAsia"/>
                <w:sz w:val="21"/>
                <w:szCs w:val="21"/>
              </w:rPr>
              <w:t xml:space="preserve">        </w:t>
            </w:r>
            <w:r w:rsidR="00EE1C10" w:rsidRPr="00CA0689">
              <w:rPr>
                <w:rFonts w:ascii="Arial" w:eastAsia="华文细黑" w:hAnsi="Arial" w:hint="eastAsia"/>
                <w:bCs/>
                <w:iCs/>
                <w:color w:val="000000"/>
                <w:sz w:val="21"/>
                <w:szCs w:val="21"/>
              </w:rPr>
              <w:t>□</w:t>
            </w:r>
            <w:r w:rsidR="00EE1C10" w:rsidRPr="00CA0689">
              <w:rPr>
                <w:rFonts w:ascii="Arial" w:eastAsia="华文细黑" w:hAnsi="Arial" w:hint="eastAsia"/>
                <w:sz w:val="21"/>
                <w:szCs w:val="21"/>
              </w:rPr>
              <w:t>分析师会议</w:t>
            </w:r>
          </w:p>
          <w:p w:rsidR="00EE1C10"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媒体采访</w:t>
            </w:r>
            <w:r w:rsidRPr="00CA0689">
              <w:rPr>
                <w:rFonts w:ascii="Arial" w:eastAsia="华文细黑" w:hAnsi="Arial" w:hint="eastAsia"/>
                <w:sz w:val="21"/>
                <w:szCs w:val="21"/>
              </w:rPr>
              <w:t xml:space="preserve">            </w:t>
            </w:r>
            <w:r w:rsidR="00FF0263"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业绩说明会</w:t>
            </w:r>
          </w:p>
          <w:p w:rsidR="00EE1C10"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新闻发布会</w:t>
            </w:r>
            <w:r w:rsidRPr="00CA0689">
              <w:rPr>
                <w:rFonts w:ascii="Arial" w:eastAsia="华文细黑" w:hAnsi="Arial" w:hint="eastAsia"/>
                <w:sz w:val="21"/>
                <w:szCs w:val="21"/>
              </w:rPr>
              <w:t xml:space="preserve">          </w:t>
            </w:r>
            <w:r w:rsidR="00DB35CA"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路演活动</w:t>
            </w:r>
          </w:p>
          <w:p w:rsidR="00EE1C10" w:rsidRPr="00CA0689" w:rsidRDefault="00EE1C10" w:rsidP="005B3BAE">
            <w:pPr>
              <w:tabs>
                <w:tab w:val="left" w:pos="3045"/>
                <w:tab w:val="center" w:pos="3199"/>
              </w:tabs>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现场参观</w:t>
            </w:r>
          </w:p>
          <w:p w:rsidR="00EE1C10" w:rsidRPr="00CA0689" w:rsidRDefault="00F0207E" w:rsidP="005B3BAE">
            <w:pPr>
              <w:tabs>
                <w:tab w:val="center" w:pos="3199"/>
              </w:tabs>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00EE1C10" w:rsidRPr="00CA0689">
              <w:rPr>
                <w:rFonts w:ascii="Arial" w:eastAsia="华文细黑" w:hAnsi="Arial" w:hint="eastAsia"/>
                <w:sz w:val="21"/>
                <w:szCs w:val="21"/>
              </w:rPr>
              <w:t>其他</w:t>
            </w:r>
            <w:r w:rsidR="002515C0" w:rsidRPr="00CA0689">
              <w:rPr>
                <w:rFonts w:ascii="Arial" w:eastAsia="华文细黑" w:hAnsi="Arial" w:hint="eastAsia"/>
                <w:sz w:val="21"/>
                <w:szCs w:val="21"/>
              </w:rPr>
              <w:t xml:space="preserve"> </w:t>
            </w:r>
            <w:r w:rsidR="002515C0" w:rsidRPr="00CA0689">
              <w:rPr>
                <w:rFonts w:ascii="Arial" w:eastAsia="华文细黑" w:hAnsi="Arial" w:hint="eastAsia"/>
                <w:sz w:val="21"/>
                <w:szCs w:val="21"/>
              </w:rPr>
              <w:t>（投行会议）</w:t>
            </w:r>
          </w:p>
        </w:tc>
      </w:tr>
      <w:tr w:rsidR="00EE1C10" w:rsidRPr="00CA0689" w:rsidTr="005B3BAE">
        <w:trPr>
          <w:trHeight w:val="447"/>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参与单位名称及人员姓名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EB6CBC" w:rsidP="00853994">
            <w:pPr>
              <w:rPr>
                <w:rFonts w:ascii="Arial" w:eastAsia="华文细黑" w:hAnsi="Arial"/>
                <w:bCs/>
                <w:iCs/>
                <w:color w:val="000000"/>
                <w:sz w:val="21"/>
                <w:szCs w:val="21"/>
              </w:rPr>
            </w:pPr>
            <w:r>
              <w:rPr>
                <w:rFonts w:ascii="Arial" w:eastAsia="华文细黑" w:hAnsi="Arial" w:hint="eastAsia"/>
                <w:bCs/>
                <w:iCs/>
                <w:color w:val="000000"/>
                <w:sz w:val="21"/>
                <w:szCs w:val="21"/>
              </w:rPr>
              <w:t>穆迪评级公司</w:t>
            </w:r>
          </w:p>
        </w:tc>
      </w:tr>
      <w:tr w:rsidR="00EE1C10" w:rsidRPr="00CA0689" w:rsidTr="002721F3">
        <w:trPr>
          <w:trHeight w:val="410"/>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时间</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43629D" w:rsidP="00F0207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20</w:t>
            </w:r>
            <w:r w:rsidR="00F0207E">
              <w:rPr>
                <w:rFonts w:ascii="Arial" w:eastAsia="华文细黑" w:hAnsi="Arial" w:hint="eastAsia"/>
                <w:bCs/>
                <w:iCs/>
                <w:color w:val="000000"/>
                <w:sz w:val="21"/>
                <w:szCs w:val="21"/>
              </w:rPr>
              <w:t>20</w:t>
            </w:r>
            <w:r w:rsidRPr="00CA0689">
              <w:rPr>
                <w:rFonts w:ascii="Arial" w:eastAsia="华文细黑" w:hAnsi="Arial" w:hint="eastAsia"/>
                <w:bCs/>
                <w:iCs/>
                <w:color w:val="000000"/>
                <w:sz w:val="21"/>
                <w:szCs w:val="21"/>
              </w:rPr>
              <w:t>年</w:t>
            </w:r>
            <w:r w:rsidR="00F0207E">
              <w:rPr>
                <w:rFonts w:ascii="Arial" w:eastAsia="华文细黑" w:hAnsi="Arial" w:hint="eastAsia"/>
                <w:bCs/>
                <w:iCs/>
                <w:color w:val="000000"/>
                <w:sz w:val="21"/>
                <w:szCs w:val="21"/>
              </w:rPr>
              <w:t>2</w:t>
            </w:r>
            <w:r w:rsidRPr="00CA0689">
              <w:rPr>
                <w:rFonts w:ascii="Arial" w:eastAsia="华文细黑" w:hAnsi="Arial" w:hint="eastAsia"/>
                <w:bCs/>
                <w:iCs/>
                <w:color w:val="000000"/>
                <w:sz w:val="21"/>
                <w:szCs w:val="21"/>
              </w:rPr>
              <w:t>月</w:t>
            </w:r>
            <w:r w:rsidR="005E4299">
              <w:rPr>
                <w:rFonts w:ascii="Arial" w:eastAsia="华文细黑" w:hAnsi="Arial" w:hint="eastAsia"/>
                <w:bCs/>
                <w:iCs/>
                <w:color w:val="000000"/>
                <w:sz w:val="21"/>
                <w:szCs w:val="21"/>
              </w:rPr>
              <w:t>2</w:t>
            </w:r>
            <w:r w:rsidR="00F0207E">
              <w:rPr>
                <w:rFonts w:ascii="Arial" w:eastAsia="华文细黑" w:hAnsi="Arial" w:hint="eastAsia"/>
                <w:bCs/>
                <w:iCs/>
                <w:color w:val="000000"/>
                <w:sz w:val="21"/>
                <w:szCs w:val="21"/>
              </w:rPr>
              <w:t>8</w:t>
            </w:r>
            <w:r w:rsidRPr="00CA0689">
              <w:rPr>
                <w:rFonts w:ascii="Arial" w:eastAsia="华文细黑" w:hAnsi="Arial" w:hint="eastAsia"/>
                <w:bCs/>
                <w:iCs/>
                <w:color w:val="000000"/>
                <w:sz w:val="21"/>
                <w:szCs w:val="21"/>
              </w:rPr>
              <w:t>日</w:t>
            </w:r>
          </w:p>
        </w:tc>
      </w:tr>
      <w:tr w:rsidR="00EE1C10" w:rsidRPr="00CA0689" w:rsidTr="002721F3">
        <w:trPr>
          <w:trHeight w:val="35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地点</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F0207E" w:rsidP="005B3BAE">
            <w:pPr>
              <w:rPr>
                <w:rFonts w:ascii="Arial" w:eastAsia="华文细黑" w:hAnsi="Arial"/>
                <w:bCs/>
                <w:iCs/>
                <w:color w:val="000000"/>
                <w:sz w:val="21"/>
                <w:szCs w:val="21"/>
              </w:rPr>
            </w:pPr>
            <w:r>
              <w:rPr>
                <w:rFonts w:ascii="Arial" w:eastAsia="华文细黑" w:hAnsi="Arial" w:hint="eastAsia"/>
                <w:bCs/>
                <w:iCs/>
                <w:color w:val="000000"/>
                <w:sz w:val="21"/>
                <w:szCs w:val="21"/>
              </w:rPr>
              <w:t>深圳</w:t>
            </w:r>
          </w:p>
        </w:tc>
      </w:tr>
      <w:tr w:rsidR="00EE1C10" w:rsidRPr="00CA0689" w:rsidTr="002721F3">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上市公司接待人员姓名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EB6CBC" w:rsidP="00A1521F">
            <w:pPr>
              <w:jc w:val="left"/>
              <w:rPr>
                <w:rFonts w:ascii="Arial" w:eastAsia="华文细黑" w:hAnsi="Arial"/>
                <w:bCs/>
                <w:iCs/>
                <w:color w:val="000000"/>
                <w:sz w:val="21"/>
                <w:szCs w:val="21"/>
              </w:rPr>
            </w:pPr>
            <w:r>
              <w:rPr>
                <w:rFonts w:ascii="Arial" w:eastAsia="华文细黑" w:hAnsi="Arial" w:hint="eastAsia"/>
                <w:bCs/>
                <w:iCs/>
                <w:color w:val="000000"/>
                <w:sz w:val="21"/>
                <w:szCs w:val="21"/>
              </w:rPr>
              <w:t>项有志、朱培卿、成建新、</w:t>
            </w:r>
            <w:r w:rsidR="00631CC9">
              <w:rPr>
                <w:rFonts w:ascii="Arial" w:eastAsia="华文细黑" w:hAnsi="Arial" w:hint="eastAsia"/>
                <w:bCs/>
                <w:iCs/>
                <w:color w:val="000000"/>
                <w:sz w:val="21"/>
                <w:szCs w:val="21"/>
              </w:rPr>
              <w:t>董事会办公室</w:t>
            </w:r>
          </w:p>
        </w:tc>
      </w:tr>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投资者关系活动主要内容介绍</w:t>
            </w:r>
          </w:p>
          <w:p w:rsidR="00EE1C10" w:rsidRPr="00CA0689" w:rsidRDefault="00EE1C10" w:rsidP="005B3BAE">
            <w:pPr>
              <w:spacing w:line="480" w:lineRule="atLeast"/>
              <w:jc w:val="center"/>
              <w:rPr>
                <w:rFonts w:ascii="Arial" w:eastAsia="华文细黑" w:hAnsi="Arial"/>
                <w:bCs/>
                <w:iCs/>
                <w:color w:val="000000"/>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3F144D"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介绍公司发展战略、经营业绩，回答投资者提问</w:t>
            </w:r>
          </w:p>
          <w:p w:rsidR="0084646C" w:rsidRDefault="0084646C" w:rsidP="003B5748">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平安银行的营收、利润增长情况？</w:t>
            </w:r>
          </w:p>
          <w:p w:rsid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2019</w:t>
            </w:r>
            <w:r w:rsidRPr="005218C7">
              <w:rPr>
                <w:rFonts w:ascii="Arial" w:eastAsia="华文细黑" w:hAnsi="Arial" w:hint="eastAsia"/>
                <w:sz w:val="21"/>
                <w:szCs w:val="21"/>
              </w:rPr>
              <w:t>年本行继续坚定变革、转型，践行数据化经营理念，持续贯彻零售业务“</w:t>
            </w:r>
            <w:r w:rsidRPr="005218C7">
              <w:rPr>
                <w:rFonts w:ascii="Arial" w:eastAsia="华文细黑" w:hAnsi="Arial" w:hint="eastAsia"/>
                <w:sz w:val="21"/>
                <w:szCs w:val="21"/>
              </w:rPr>
              <w:t>3+2+1</w:t>
            </w:r>
            <w:r w:rsidRPr="005218C7">
              <w:rPr>
                <w:rFonts w:ascii="Arial" w:eastAsia="华文细黑" w:hAnsi="Arial" w:hint="eastAsia"/>
                <w:sz w:val="21"/>
                <w:szCs w:val="21"/>
              </w:rPr>
              <w:t>”经营策略，全力发展“基础零售、私行财富、消费金融”</w:t>
            </w:r>
            <w:r w:rsidRPr="005218C7">
              <w:rPr>
                <w:rFonts w:ascii="Arial" w:eastAsia="华文细黑" w:hAnsi="Arial" w:hint="eastAsia"/>
                <w:sz w:val="21"/>
                <w:szCs w:val="21"/>
              </w:rPr>
              <w:t>3</w:t>
            </w:r>
            <w:r w:rsidRPr="005218C7">
              <w:rPr>
                <w:rFonts w:ascii="Arial" w:eastAsia="华文细黑" w:hAnsi="Arial" w:hint="eastAsia"/>
                <w:sz w:val="21"/>
                <w:szCs w:val="21"/>
              </w:rPr>
              <w:t>大业务模块，提升“风险控制、成本控制”</w:t>
            </w:r>
            <w:r w:rsidRPr="005218C7">
              <w:rPr>
                <w:rFonts w:ascii="Arial" w:eastAsia="华文细黑" w:hAnsi="Arial" w:hint="eastAsia"/>
                <w:sz w:val="21"/>
                <w:szCs w:val="21"/>
              </w:rPr>
              <w:t>2</w:t>
            </w:r>
            <w:r w:rsidRPr="005218C7">
              <w:rPr>
                <w:rFonts w:ascii="Arial" w:eastAsia="华文细黑" w:hAnsi="Arial" w:hint="eastAsia"/>
                <w:sz w:val="21"/>
                <w:szCs w:val="21"/>
              </w:rPr>
              <w:t>大核心能力，构建“</w:t>
            </w:r>
            <w:r w:rsidRPr="005218C7">
              <w:rPr>
                <w:rFonts w:ascii="Arial" w:eastAsia="华文细黑" w:hAnsi="Arial" w:hint="eastAsia"/>
                <w:sz w:val="21"/>
                <w:szCs w:val="21"/>
              </w:rPr>
              <w:t>1</w:t>
            </w:r>
            <w:r w:rsidRPr="005218C7">
              <w:rPr>
                <w:rFonts w:ascii="Arial" w:eastAsia="华文细黑" w:hAnsi="Arial" w:hint="eastAsia"/>
                <w:sz w:val="21"/>
                <w:szCs w:val="21"/>
              </w:rPr>
              <w:t>大生态”驱动融合，各项转型工作稳步推进。</w:t>
            </w:r>
            <w:r w:rsidRPr="005218C7">
              <w:rPr>
                <w:rFonts w:ascii="Arial" w:eastAsia="华文细黑" w:hAnsi="Arial" w:hint="eastAsia"/>
                <w:sz w:val="21"/>
                <w:szCs w:val="21"/>
              </w:rPr>
              <w:t>2019</w:t>
            </w:r>
            <w:r w:rsidRPr="005218C7">
              <w:rPr>
                <w:rFonts w:ascii="Arial" w:eastAsia="华文细黑" w:hAnsi="Arial" w:hint="eastAsia"/>
                <w:sz w:val="21"/>
                <w:szCs w:val="21"/>
              </w:rPr>
              <w:t>年平安银行实现营业收入</w:t>
            </w:r>
            <w:r w:rsidRPr="005218C7">
              <w:rPr>
                <w:rFonts w:ascii="Arial" w:eastAsia="华文细黑" w:hAnsi="Arial" w:hint="eastAsia"/>
                <w:sz w:val="21"/>
                <w:szCs w:val="21"/>
              </w:rPr>
              <w:t>1,379.58</w:t>
            </w:r>
            <w:r w:rsidRPr="005218C7">
              <w:rPr>
                <w:rFonts w:ascii="Arial" w:eastAsia="华文细黑" w:hAnsi="Arial" w:hint="eastAsia"/>
                <w:sz w:val="21"/>
                <w:szCs w:val="21"/>
              </w:rPr>
              <w:t>亿元，同比增长</w:t>
            </w:r>
            <w:r w:rsidRPr="005218C7">
              <w:rPr>
                <w:rFonts w:ascii="Arial" w:eastAsia="华文细黑" w:hAnsi="Arial" w:hint="eastAsia"/>
                <w:sz w:val="21"/>
                <w:szCs w:val="21"/>
              </w:rPr>
              <w:t>18.2%</w:t>
            </w:r>
            <w:r w:rsidRPr="005218C7">
              <w:rPr>
                <w:rFonts w:ascii="Arial" w:eastAsia="华文细黑" w:hAnsi="Arial" w:hint="eastAsia"/>
                <w:sz w:val="21"/>
                <w:szCs w:val="21"/>
              </w:rPr>
              <w:t>，净利润</w:t>
            </w:r>
            <w:r w:rsidRPr="005218C7">
              <w:rPr>
                <w:rFonts w:ascii="Arial" w:eastAsia="华文细黑" w:hAnsi="Arial" w:hint="eastAsia"/>
                <w:sz w:val="21"/>
                <w:szCs w:val="21"/>
              </w:rPr>
              <w:t>281.95</w:t>
            </w:r>
            <w:r w:rsidRPr="005218C7">
              <w:rPr>
                <w:rFonts w:ascii="Arial" w:eastAsia="华文细黑" w:hAnsi="Arial" w:hint="eastAsia"/>
                <w:sz w:val="21"/>
                <w:szCs w:val="21"/>
              </w:rPr>
              <w:t>亿元，同比增长</w:t>
            </w:r>
            <w:r w:rsidRPr="005218C7">
              <w:rPr>
                <w:rFonts w:ascii="Arial" w:eastAsia="华文细黑" w:hAnsi="Arial" w:hint="eastAsia"/>
                <w:sz w:val="21"/>
                <w:szCs w:val="21"/>
              </w:rPr>
              <w:t>13.6%</w:t>
            </w:r>
            <w:r w:rsidRPr="005218C7">
              <w:rPr>
                <w:rFonts w:ascii="Arial" w:eastAsia="华文细黑" w:hAnsi="Arial" w:hint="eastAsia"/>
                <w:sz w:val="21"/>
                <w:szCs w:val="21"/>
              </w:rPr>
              <w:t>。</w:t>
            </w:r>
          </w:p>
          <w:p w:rsidR="005218C7" w:rsidRDefault="005218C7"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2019</w:t>
            </w:r>
            <w:r w:rsidRPr="005218C7">
              <w:rPr>
                <w:rFonts w:ascii="Arial" w:eastAsia="华文细黑" w:hAnsi="Arial" w:hint="eastAsia"/>
                <w:sz w:val="21"/>
              </w:rPr>
              <w:t>年平安银行的</w:t>
            </w:r>
            <w:r w:rsidRPr="005218C7">
              <w:rPr>
                <w:rFonts w:ascii="Arial" w:eastAsia="华文细黑" w:hAnsi="Arial" w:hint="eastAsia"/>
                <w:sz w:val="21"/>
              </w:rPr>
              <w:t>ROE</w:t>
            </w:r>
            <w:r w:rsidR="00C10E84">
              <w:rPr>
                <w:rFonts w:ascii="Arial" w:eastAsia="华文细黑" w:hAnsi="Arial" w:hint="eastAsia"/>
                <w:sz w:val="21"/>
              </w:rPr>
              <w:t>情况</w:t>
            </w:r>
            <w:r w:rsidRPr="005218C7">
              <w:rPr>
                <w:rFonts w:ascii="Arial" w:eastAsia="华文细黑" w:hAnsi="Arial" w:hint="eastAsia"/>
                <w:sz w:val="21"/>
              </w:rPr>
              <w:t>？</w:t>
            </w:r>
          </w:p>
          <w:p w:rsid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2019</w:t>
            </w:r>
            <w:r w:rsidRPr="005218C7">
              <w:rPr>
                <w:rFonts w:ascii="Arial" w:eastAsia="华文细黑" w:hAnsi="Arial" w:hint="eastAsia"/>
                <w:sz w:val="21"/>
                <w:szCs w:val="21"/>
              </w:rPr>
              <w:t>年发行可转债并于</w:t>
            </w:r>
            <w:r w:rsidRPr="005218C7">
              <w:rPr>
                <w:rFonts w:ascii="Arial" w:eastAsia="华文细黑" w:hAnsi="Arial" w:hint="eastAsia"/>
                <w:sz w:val="21"/>
                <w:szCs w:val="21"/>
              </w:rPr>
              <w:t>9</w:t>
            </w:r>
            <w:r w:rsidRPr="005218C7">
              <w:rPr>
                <w:rFonts w:ascii="Arial" w:eastAsia="华文细黑" w:hAnsi="Arial" w:hint="eastAsia"/>
                <w:sz w:val="21"/>
                <w:szCs w:val="21"/>
              </w:rPr>
              <w:t>月成功转股，有效补充了银行资本，为未来业务发展提供了资本的保障，但对银行</w:t>
            </w:r>
            <w:r w:rsidRPr="005218C7">
              <w:rPr>
                <w:rFonts w:ascii="Arial" w:eastAsia="华文细黑" w:hAnsi="Arial" w:hint="eastAsia"/>
                <w:sz w:val="21"/>
                <w:szCs w:val="21"/>
              </w:rPr>
              <w:t>2019</w:t>
            </w:r>
            <w:r w:rsidRPr="005218C7">
              <w:rPr>
                <w:rFonts w:ascii="Arial" w:eastAsia="华文细黑" w:hAnsi="Arial" w:hint="eastAsia"/>
                <w:sz w:val="21"/>
                <w:szCs w:val="21"/>
              </w:rPr>
              <w:t>年</w:t>
            </w:r>
            <w:r w:rsidRPr="005218C7">
              <w:rPr>
                <w:rFonts w:ascii="Arial" w:eastAsia="华文细黑" w:hAnsi="Arial" w:hint="eastAsia"/>
                <w:sz w:val="21"/>
                <w:szCs w:val="21"/>
              </w:rPr>
              <w:t>ROE</w:t>
            </w:r>
            <w:r w:rsidRPr="005218C7">
              <w:rPr>
                <w:rFonts w:ascii="Arial" w:eastAsia="华文细黑" w:hAnsi="Arial" w:hint="eastAsia"/>
                <w:sz w:val="21"/>
                <w:szCs w:val="21"/>
              </w:rPr>
              <w:t>的作用是摊薄的，其收益将在</w:t>
            </w:r>
            <w:r w:rsidRPr="005218C7">
              <w:rPr>
                <w:rFonts w:ascii="Arial" w:eastAsia="华文细黑" w:hAnsi="Arial" w:hint="eastAsia"/>
                <w:sz w:val="21"/>
                <w:szCs w:val="21"/>
              </w:rPr>
              <w:t>2020</w:t>
            </w:r>
            <w:r w:rsidRPr="005218C7">
              <w:rPr>
                <w:rFonts w:ascii="Arial" w:eastAsia="华文细黑" w:hAnsi="Arial" w:hint="eastAsia"/>
                <w:sz w:val="21"/>
                <w:szCs w:val="21"/>
              </w:rPr>
              <w:t>年得以完全体现。同时银行过去为了消化历史包袱，加大了拨备计提力度（</w:t>
            </w:r>
            <w:r w:rsidRPr="005218C7">
              <w:rPr>
                <w:rFonts w:ascii="Arial" w:eastAsia="华文细黑" w:hAnsi="Arial" w:hint="eastAsia"/>
                <w:sz w:val="21"/>
                <w:szCs w:val="21"/>
              </w:rPr>
              <w:t>2017</w:t>
            </w:r>
            <w:r w:rsidRPr="005218C7">
              <w:rPr>
                <w:rFonts w:ascii="Arial" w:eastAsia="华文细黑" w:hAnsi="Arial" w:hint="eastAsia"/>
                <w:sz w:val="21"/>
                <w:szCs w:val="21"/>
              </w:rPr>
              <w:t>、</w:t>
            </w:r>
            <w:r w:rsidRPr="005218C7">
              <w:rPr>
                <w:rFonts w:ascii="Arial" w:eastAsia="华文细黑" w:hAnsi="Arial" w:hint="eastAsia"/>
                <w:sz w:val="21"/>
                <w:szCs w:val="21"/>
              </w:rPr>
              <w:t>2018</w:t>
            </w:r>
            <w:r w:rsidRPr="005218C7">
              <w:rPr>
                <w:rFonts w:ascii="Arial" w:eastAsia="华文细黑" w:hAnsi="Arial" w:hint="eastAsia"/>
                <w:sz w:val="21"/>
                <w:szCs w:val="21"/>
              </w:rPr>
              <w:t>年多提的拨备主要是消化历史包袱，</w:t>
            </w:r>
            <w:r w:rsidRPr="005218C7">
              <w:rPr>
                <w:rFonts w:ascii="Arial" w:eastAsia="华文细黑" w:hAnsi="Arial" w:hint="eastAsia"/>
                <w:sz w:val="21"/>
                <w:szCs w:val="21"/>
              </w:rPr>
              <w:t>2019</w:t>
            </w:r>
            <w:r w:rsidRPr="005218C7">
              <w:rPr>
                <w:rFonts w:ascii="Arial" w:eastAsia="华文细黑" w:hAnsi="Arial" w:hint="eastAsia"/>
                <w:sz w:val="21"/>
                <w:szCs w:val="21"/>
              </w:rPr>
              <w:t>年是抵御风险能力）。尤其是在</w:t>
            </w:r>
            <w:r w:rsidRPr="005218C7">
              <w:rPr>
                <w:rFonts w:ascii="Arial" w:eastAsia="华文细黑" w:hAnsi="Arial" w:hint="eastAsia"/>
                <w:sz w:val="21"/>
                <w:szCs w:val="21"/>
              </w:rPr>
              <w:t>2019</w:t>
            </w:r>
            <w:r w:rsidRPr="005218C7">
              <w:rPr>
                <w:rFonts w:ascii="Arial" w:eastAsia="华文细黑" w:hAnsi="Arial" w:hint="eastAsia"/>
                <w:sz w:val="21"/>
                <w:szCs w:val="21"/>
              </w:rPr>
              <w:t>年把所有逾期</w:t>
            </w:r>
            <w:r w:rsidRPr="005218C7">
              <w:rPr>
                <w:rFonts w:ascii="Arial" w:eastAsia="华文细黑" w:hAnsi="Arial" w:hint="eastAsia"/>
                <w:sz w:val="21"/>
                <w:szCs w:val="21"/>
              </w:rPr>
              <w:t>60</w:t>
            </w:r>
            <w:r w:rsidRPr="005218C7">
              <w:rPr>
                <w:rFonts w:ascii="Arial" w:eastAsia="华文细黑" w:hAnsi="Arial" w:hint="eastAsia"/>
                <w:sz w:val="21"/>
                <w:szCs w:val="21"/>
              </w:rPr>
              <w:t>天以上贷款全面纳入不良，贷款拨备计提同比增加</w:t>
            </w:r>
            <w:r w:rsidRPr="005218C7">
              <w:rPr>
                <w:rFonts w:ascii="Arial" w:eastAsia="华文细黑" w:hAnsi="Arial" w:hint="eastAsia"/>
                <w:sz w:val="21"/>
                <w:szCs w:val="21"/>
              </w:rPr>
              <w:t>22%</w:t>
            </w:r>
            <w:r w:rsidRPr="005218C7">
              <w:rPr>
                <w:rFonts w:ascii="Arial" w:eastAsia="华文细黑" w:hAnsi="Arial" w:hint="eastAsia"/>
                <w:sz w:val="21"/>
                <w:szCs w:val="21"/>
              </w:rPr>
              <w:t>，</w:t>
            </w:r>
            <w:r w:rsidRPr="005218C7">
              <w:rPr>
                <w:rFonts w:ascii="Arial" w:eastAsia="华文细黑" w:hAnsi="Arial" w:hint="eastAsia"/>
                <w:sz w:val="21"/>
                <w:szCs w:val="21"/>
              </w:rPr>
              <w:t>2019</w:t>
            </w:r>
            <w:r w:rsidRPr="005218C7">
              <w:rPr>
                <w:rFonts w:ascii="Arial" w:eastAsia="华文细黑" w:hAnsi="Arial" w:hint="eastAsia"/>
                <w:sz w:val="21"/>
                <w:szCs w:val="21"/>
              </w:rPr>
              <w:t>年净利润增速因此受到一定的影响。</w:t>
            </w:r>
          </w:p>
          <w:p w:rsidR="005218C7" w:rsidRDefault="005218C7" w:rsidP="005218C7">
            <w:pPr>
              <w:adjustRightInd w:val="0"/>
              <w:snapToGrid w:val="0"/>
              <w:spacing w:afterLines="20" w:after="62"/>
              <w:rPr>
                <w:rFonts w:ascii="Arial" w:eastAsia="华文细黑" w:hAnsi="Arial" w:hint="eastAsia"/>
                <w:sz w:val="21"/>
                <w:szCs w:val="21"/>
              </w:rPr>
            </w:pPr>
          </w:p>
          <w:p w:rsidR="00E40ED1" w:rsidRPr="00CA0689" w:rsidRDefault="00E40ED1" w:rsidP="00E40ED1">
            <w:pPr>
              <w:pStyle w:val="3"/>
              <w:outlineLvl w:val="2"/>
              <w:rPr>
                <w:rFonts w:ascii="Arial" w:eastAsia="华文细黑" w:hAnsi="Arial"/>
                <w:sz w:val="21"/>
              </w:rPr>
            </w:pPr>
            <w:r>
              <w:rPr>
                <w:rFonts w:ascii="Arial" w:eastAsia="华文细黑" w:hAnsi="Arial" w:hint="eastAsia"/>
                <w:sz w:val="21"/>
              </w:rPr>
              <w:t>2019</w:t>
            </w:r>
            <w:r>
              <w:rPr>
                <w:rFonts w:ascii="Arial" w:eastAsia="华文细黑" w:hAnsi="Arial" w:hint="eastAsia"/>
                <w:sz w:val="21"/>
              </w:rPr>
              <w:t>年</w:t>
            </w:r>
            <w:r w:rsidRPr="009700B5">
              <w:rPr>
                <w:rFonts w:ascii="Arial" w:eastAsia="华文细黑" w:hAnsi="Arial" w:hint="eastAsia"/>
                <w:sz w:val="21"/>
              </w:rPr>
              <w:t>平安银行的净息差情如何</w:t>
            </w:r>
            <w:r w:rsidRPr="00C87159">
              <w:rPr>
                <w:rFonts w:ascii="Arial" w:eastAsia="华文细黑" w:hAnsi="Arial" w:hint="eastAsia"/>
                <w:sz w:val="21"/>
              </w:rPr>
              <w:t>？</w:t>
            </w:r>
          </w:p>
          <w:p w:rsidR="00E40ED1" w:rsidRPr="000D7E54" w:rsidRDefault="00E40ED1" w:rsidP="00E40ED1">
            <w:pPr>
              <w:adjustRightInd w:val="0"/>
              <w:snapToGrid w:val="0"/>
              <w:ind w:firstLineChars="200" w:firstLine="420"/>
              <w:rPr>
                <w:rFonts w:ascii="Arial" w:eastAsia="华文细黑" w:hAnsi="Arial"/>
                <w:bCs/>
                <w:sz w:val="21"/>
                <w:szCs w:val="21"/>
              </w:rPr>
            </w:pPr>
            <w:r w:rsidRPr="009700B5">
              <w:rPr>
                <w:rFonts w:ascii="Arial" w:eastAsia="华文细黑" w:hAnsi="Arial" w:hint="eastAsia"/>
                <w:bCs/>
                <w:sz w:val="21"/>
                <w:szCs w:val="21"/>
              </w:rPr>
              <w:t>2019</w:t>
            </w:r>
            <w:r w:rsidRPr="009700B5">
              <w:rPr>
                <w:rFonts w:ascii="Arial" w:eastAsia="华文细黑" w:hAnsi="Arial" w:hint="eastAsia"/>
                <w:bCs/>
                <w:sz w:val="21"/>
                <w:szCs w:val="21"/>
              </w:rPr>
              <w:t>年</w:t>
            </w:r>
            <w:r w:rsidRPr="009700B5">
              <w:rPr>
                <w:rFonts w:ascii="Arial" w:eastAsia="华文细黑" w:hAnsi="Arial" w:hint="eastAsia"/>
                <w:bCs/>
                <w:sz w:val="21"/>
                <w:szCs w:val="21"/>
              </w:rPr>
              <w:t>1-12</w:t>
            </w:r>
            <w:r w:rsidRPr="009700B5">
              <w:rPr>
                <w:rFonts w:ascii="Arial" w:eastAsia="华文细黑" w:hAnsi="Arial" w:hint="eastAsia"/>
                <w:bCs/>
                <w:sz w:val="21"/>
                <w:szCs w:val="21"/>
              </w:rPr>
              <w:t>月本行净息差为</w:t>
            </w:r>
            <w:r w:rsidRPr="009700B5">
              <w:rPr>
                <w:rFonts w:ascii="Arial" w:eastAsia="华文细黑" w:hAnsi="Arial" w:hint="eastAsia"/>
                <w:bCs/>
                <w:sz w:val="21"/>
                <w:szCs w:val="21"/>
              </w:rPr>
              <w:t>2.62%</w:t>
            </w:r>
            <w:r w:rsidRPr="009700B5">
              <w:rPr>
                <w:rFonts w:ascii="Arial" w:eastAsia="华文细黑" w:hAnsi="Arial" w:hint="eastAsia"/>
                <w:bCs/>
                <w:sz w:val="21"/>
                <w:szCs w:val="21"/>
              </w:rPr>
              <w:t>，同比</w:t>
            </w:r>
            <w:r w:rsidRPr="009700B5">
              <w:rPr>
                <w:rFonts w:ascii="Arial" w:eastAsia="华文细黑" w:hAnsi="Arial" w:hint="eastAsia"/>
                <w:bCs/>
                <w:sz w:val="21"/>
                <w:szCs w:val="21"/>
              </w:rPr>
              <w:t>2018</w:t>
            </w:r>
            <w:r w:rsidRPr="009700B5">
              <w:rPr>
                <w:rFonts w:ascii="Arial" w:eastAsia="华文细黑" w:hAnsi="Arial" w:hint="eastAsia"/>
                <w:bCs/>
                <w:sz w:val="21"/>
                <w:szCs w:val="21"/>
              </w:rPr>
              <w:t>年</w:t>
            </w:r>
            <w:r w:rsidRPr="009700B5">
              <w:rPr>
                <w:rFonts w:ascii="Arial" w:eastAsia="华文细黑" w:hAnsi="Arial" w:hint="eastAsia"/>
                <w:bCs/>
                <w:sz w:val="21"/>
                <w:szCs w:val="21"/>
              </w:rPr>
              <w:t>1-12</w:t>
            </w:r>
            <w:r w:rsidRPr="009700B5">
              <w:rPr>
                <w:rFonts w:ascii="Arial" w:eastAsia="华文细黑" w:hAnsi="Arial" w:hint="eastAsia"/>
                <w:bCs/>
                <w:sz w:val="21"/>
                <w:szCs w:val="21"/>
              </w:rPr>
              <w:t>月提升</w:t>
            </w:r>
            <w:r w:rsidRPr="009700B5">
              <w:rPr>
                <w:rFonts w:ascii="Arial" w:eastAsia="华文细黑" w:hAnsi="Arial" w:hint="eastAsia"/>
                <w:bCs/>
                <w:sz w:val="21"/>
                <w:szCs w:val="21"/>
              </w:rPr>
              <w:t>27</w:t>
            </w:r>
            <w:r w:rsidRPr="009700B5">
              <w:rPr>
                <w:rFonts w:ascii="Arial" w:eastAsia="华文细黑" w:hAnsi="Arial" w:hint="eastAsia"/>
                <w:bCs/>
                <w:sz w:val="21"/>
                <w:szCs w:val="21"/>
              </w:rPr>
              <w:t>个基点。自央行</w:t>
            </w:r>
            <w:r w:rsidRPr="009700B5">
              <w:rPr>
                <w:rFonts w:ascii="Arial" w:eastAsia="华文细黑" w:hAnsi="Arial" w:hint="eastAsia"/>
                <w:bCs/>
                <w:sz w:val="21"/>
                <w:szCs w:val="21"/>
              </w:rPr>
              <w:t>8</w:t>
            </w:r>
            <w:r w:rsidRPr="009700B5">
              <w:rPr>
                <w:rFonts w:ascii="Arial" w:eastAsia="华文细黑" w:hAnsi="Arial" w:hint="eastAsia"/>
                <w:bCs/>
                <w:sz w:val="21"/>
                <w:szCs w:val="21"/>
              </w:rPr>
              <w:t>月推出贷款市场报价利率（</w:t>
            </w:r>
            <w:r w:rsidRPr="009700B5">
              <w:rPr>
                <w:rFonts w:ascii="Arial" w:eastAsia="华文细黑" w:hAnsi="Arial" w:hint="eastAsia"/>
                <w:bCs/>
                <w:sz w:val="21"/>
                <w:szCs w:val="21"/>
              </w:rPr>
              <w:t>LPR</w:t>
            </w:r>
            <w:r w:rsidRPr="009700B5">
              <w:rPr>
                <w:rFonts w:ascii="Arial" w:eastAsia="华文细黑" w:hAnsi="Arial" w:hint="eastAsia"/>
                <w:bCs/>
                <w:sz w:val="21"/>
                <w:szCs w:val="21"/>
              </w:rPr>
              <w:t>）机制改革，并多次下调政策利率以来，宽松货币政策向实体经济传导效果显现，本行付息负债成本率有效改善，零售高收益资产收益率保持增长，全行净息差稳步提升。</w:t>
            </w:r>
          </w:p>
          <w:p w:rsidR="00E40ED1" w:rsidRDefault="00E40ED1"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非息收入占比？主要是哪些业务带来的？</w:t>
            </w:r>
          </w:p>
          <w:p w:rsid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2019</w:t>
            </w:r>
            <w:r w:rsidRPr="005218C7">
              <w:rPr>
                <w:rFonts w:ascii="Arial" w:eastAsia="华文细黑" w:hAnsi="Arial" w:hint="eastAsia"/>
                <w:sz w:val="21"/>
                <w:szCs w:val="21"/>
              </w:rPr>
              <w:t>年，本行实现非利息净收入</w:t>
            </w:r>
            <w:r w:rsidRPr="005218C7">
              <w:rPr>
                <w:rFonts w:ascii="Arial" w:eastAsia="华文细黑" w:hAnsi="Arial" w:hint="eastAsia"/>
                <w:sz w:val="21"/>
                <w:szCs w:val="21"/>
              </w:rPr>
              <w:t>479.97</w:t>
            </w:r>
            <w:r w:rsidRPr="005218C7">
              <w:rPr>
                <w:rFonts w:ascii="Arial" w:eastAsia="华文细黑" w:hAnsi="Arial" w:hint="eastAsia"/>
                <w:sz w:val="21"/>
                <w:szCs w:val="21"/>
              </w:rPr>
              <w:t>亿元，同比增长</w:t>
            </w:r>
            <w:r w:rsidRPr="005218C7">
              <w:rPr>
                <w:rFonts w:ascii="Arial" w:eastAsia="华文细黑" w:hAnsi="Arial" w:hint="eastAsia"/>
                <w:sz w:val="21"/>
                <w:szCs w:val="21"/>
              </w:rPr>
              <w:t>14.4%</w:t>
            </w:r>
            <w:r w:rsidRPr="005218C7">
              <w:rPr>
                <w:rFonts w:ascii="Arial" w:eastAsia="华文细黑" w:hAnsi="Arial" w:hint="eastAsia"/>
                <w:sz w:val="21"/>
                <w:szCs w:val="21"/>
              </w:rPr>
              <w:t>，占营业收入的</w:t>
            </w:r>
            <w:r w:rsidRPr="005218C7">
              <w:rPr>
                <w:rFonts w:ascii="Arial" w:eastAsia="华文细黑" w:hAnsi="Arial" w:hint="eastAsia"/>
                <w:sz w:val="21"/>
                <w:szCs w:val="21"/>
              </w:rPr>
              <w:t>34.8%</w:t>
            </w:r>
            <w:r w:rsidRPr="005218C7">
              <w:rPr>
                <w:rFonts w:ascii="Arial" w:eastAsia="华文细黑" w:hAnsi="Arial" w:hint="eastAsia"/>
                <w:sz w:val="21"/>
                <w:szCs w:val="21"/>
              </w:rPr>
              <w:t>。其中手续费及佣金净收入</w:t>
            </w:r>
            <w:r w:rsidRPr="005218C7">
              <w:rPr>
                <w:rFonts w:ascii="Arial" w:eastAsia="华文细黑" w:hAnsi="Arial" w:hint="eastAsia"/>
                <w:sz w:val="21"/>
                <w:szCs w:val="21"/>
              </w:rPr>
              <w:t>367.43</w:t>
            </w:r>
            <w:r w:rsidRPr="005218C7">
              <w:rPr>
                <w:rFonts w:ascii="Arial" w:eastAsia="华文细黑" w:hAnsi="Arial" w:hint="eastAsia"/>
                <w:sz w:val="21"/>
                <w:szCs w:val="21"/>
              </w:rPr>
              <w:t>亿元，同比增长</w:t>
            </w:r>
            <w:r w:rsidRPr="005218C7">
              <w:rPr>
                <w:rFonts w:ascii="Arial" w:eastAsia="华文细黑" w:hAnsi="Arial" w:hint="eastAsia"/>
                <w:sz w:val="21"/>
                <w:szCs w:val="21"/>
              </w:rPr>
              <w:t>17.4%</w:t>
            </w:r>
            <w:r w:rsidRPr="005218C7">
              <w:rPr>
                <w:rFonts w:ascii="Arial" w:eastAsia="华文细黑" w:hAnsi="Arial" w:hint="eastAsia"/>
                <w:sz w:val="21"/>
                <w:szCs w:val="21"/>
              </w:rPr>
              <w:t>，主要来自银行卡手续费收入的持续增加；其他非利息净收入包括投资收益、公允价值变动损益、汇兑损益、其他业务收入、资产处置损益及其他收益。</w:t>
            </w:r>
            <w:r w:rsidRPr="005218C7">
              <w:rPr>
                <w:rFonts w:ascii="Arial" w:eastAsia="华文细黑" w:hAnsi="Arial" w:hint="eastAsia"/>
                <w:sz w:val="21"/>
                <w:szCs w:val="21"/>
              </w:rPr>
              <w:t>2019</w:t>
            </w:r>
            <w:r w:rsidRPr="005218C7">
              <w:rPr>
                <w:rFonts w:ascii="Arial" w:eastAsia="华文细黑" w:hAnsi="Arial" w:hint="eastAsia"/>
                <w:sz w:val="21"/>
                <w:szCs w:val="21"/>
              </w:rPr>
              <w:t>年，本行其他非利息净收入</w:t>
            </w:r>
            <w:r w:rsidRPr="005218C7">
              <w:rPr>
                <w:rFonts w:ascii="Arial" w:eastAsia="华文细黑" w:hAnsi="Arial" w:hint="eastAsia"/>
                <w:sz w:val="21"/>
                <w:szCs w:val="21"/>
              </w:rPr>
              <w:t>112.54</w:t>
            </w:r>
            <w:r w:rsidRPr="005218C7">
              <w:rPr>
                <w:rFonts w:ascii="Arial" w:eastAsia="华文细黑" w:hAnsi="Arial" w:hint="eastAsia"/>
                <w:sz w:val="21"/>
                <w:szCs w:val="21"/>
              </w:rPr>
              <w:t>亿元，同比增长</w:t>
            </w:r>
            <w:r w:rsidRPr="005218C7">
              <w:rPr>
                <w:rFonts w:ascii="Arial" w:eastAsia="华文细黑" w:hAnsi="Arial" w:hint="eastAsia"/>
                <w:sz w:val="21"/>
                <w:szCs w:val="21"/>
              </w:rPr>
              <w:t>5.4%</w:t>
            </w:r>
            <w:r w:rsidRPr="005218C7">
              <w:rPr>
                <w:rFonts w:ascii="Arial" w:eastAsia="华文细黑" w:hAnsi="Arial" w:hint="eastAsia"/>
                <w:sz w:val="21"/>
                <w:szCs w:val="21"/>
              </w:rPr>
              <w:t>，主要是以公允价值计量且其变动计入其他综合收益的金融资产投资收益增加及汇率波动导致的汇兑损益增加。</w:t>
            </w:r>
          </w:p>
          <w:p w:rsidR="005218C7" w:rsidRDefault="005218C7"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平安银行对公、零售业务资源如何分配？</w:t>
            </w:r>
          </w:p>
          <w:p w:rsid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2019</w:t>
            </w:r>
            <w:r w:rsidRPr="005218C7">
              <w:rPr>
                <w:rFonts w:ascii="Arial" w:eastAsia="华文细黑" w:hAnsi="Arial" w:hint="eastAsia"/>
                <w:sz w:val="21"/>
                <w:szCs w:val="21"/>
              </w:rPr>
              <w:t>年，本行业务结构不断优化，且更趋均衡。零售进一步巩固收入贡献的支柱地位，对公、资金同业也进一步理顺了思路，走上快车道。大零售、大对公六四占比的均衡格局逐步形成。</w:t>
            </w:r>
          </w:p>
          <w:p w:rsidR="005218C7" w:rsidRDefault="005218C7"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零售战略有何变化？</w:t>
            </w:r>
          </w:p>
          <w:p w:rsidR="005218C7" w:rsidRP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本行紧跟国家战略，持续推进零售业务变革转型，全面践行数据化经营理念，全力发展“基础零售、私行财富、消费金融”</w:t>
            </w:r>
            <w:r w:rsidRPr="005218C7">
              <w:rPr>
                <w:rFonts w:ascii="Arial" w:eastAsia="华文细黑" w:hAnsi="Arial" w:hint="eastAsia"/>
                <w:sz w:val="21"/>
                <w:szCs w:val="21"/>
              </w:rPr>
              <w:t>3</w:t>
            </w:r>
            <w:r w:rsidRPr="005218C7">
              <w:rPr>
                <w:rFonts w:ascii="Arial" w:eastAsia="华文细黑" w:hAnsi="Arial" w:hint="eastAsia"/>
                <w:sz w:val="21"/>
                <w:szCs w:val="21"/>
              </w:rPr>
              <w:t>大业务模块，提升“风险控制、成本控制”</w:t>
            </w:r>
            <w:r w:rsidRPr="005218C7">
              <w:rPr>
                <w:rFonts w:ascii="Arial" w:eastAsia="华文细黑" w:hAnsi="Arial" w:hint="eastAsia"/>
                <w:sz w:val="21"/>
                <w:szCs w:val="21"/>
              </w:rPr>
              <w:t>2</w:t>
            </w:r>
            <w:r w:rsidRPr="005218C7">
              <w:rPr>
                <w:rFonts w:ascii="Arial" w:eastAsia="华文细黑" w:hAnsi="Arial" w:hint="eastAsia"/>
                <w:sz w:val="21"/>
                <w:szCs w:val="21"/>
              </w:rPr>
              <w:t>大核心能力，构建“</w:t>
            </w:r>
            <w:r w:rsidRPr="005218C7">
              <w:rPr>
                <w:rFonts w:ascii="Arial" w:eastAsia="华文细黑" w:hAnsi="Arial" w:hint="eastAsia"/>
                <w:sz w:val="21"/>
                <w:szCs w:val="21"/>
              </w:rPr>
              <w:t>1</w:t>
            </w:r>
            <w:r w:rsidRPr="005218C7">
              <w:rPr>
                <w:rFonts w:ascii="Arial" w:eastAsia="华文细黑" w:hAnsi="Arial" w:hint="eastAsia"/>
                <w:sz w:val="21"/>
                <w:szCs w:val="21"/>
              </w:rPr>
              <w:t>大生态”驱动融合，全力打造“中国最卓越、全球领先的智能化零售银行”。</w:t>
            </w:r>
          </w:p>
          <w:p w:rsidR="00036281" w:rsidRPr="005218C7" w:rsidRDefault="00036281"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私行财富业务的发展情况？</w:t>
            </w:r>
          </w:p>
          <w:p w:rsidR="005218C7" w:rsidRP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2019</w:t>
            </w:r>
            <w:r w:rsidRPr="005218C7">
              <w:rPr>
                <w:rFonts w:ascii="Arial" w:eastAsia="华文细黑" w:hAnsi="Arial" w:hint="eastAsia"/>
                <w:sz w:val="21"/>
                <w:szCs w:val="21"/>
              </w:rPr>
              <w:t>年末，本行财富客户</w:t>
            </w:r>
            <w:r w:rsidRPr="005218C7">
              <w:rPr>
                <w:rFonts w:ascii="Arial" w:eastAsia="华文细黑" w:hAnsi="Arial" w:hint="eastAsia"/>
                <w:sz w:val="21"/>
                <w:szCs w:val="21"/>
              </w:rPr>
              <w:t>77.93</w:t>
            </w:r>
            <w:r w:rsidRPr="005218C7">
              <w:rPr>
                <w:rFonts w:ascii="Arial" w:eastAsia="华文细黑" w:hAnsi="Arial" w:hint="eastAsia"/>
                <w:sz w:val="21"/>
                <w:szCs w:val="21"/>
              </w:rPr>
              <w:t>万户，较上年末增长</w:t>
            </w:r>
            <w:r w:rsidRPr="005218C7">
              <w:rPr>
                <w:rFonts w:ascii="Arial" w:eastAsia="华文细黑" w:hAnsi="Arial" w:hint="eastAsia"/>
                <w:sz w:val="21"/>
                <w:szCs w:val="21"/>
              </w:rPr>
              <w:t>31.7%</w:t>
            </w:r>
            <w:r w:rsidRPr="005218C7">
              <w:rPr>
                <w:rFonts w:ascii="Arial" w:eastAsia="华文细黑" w:hAnsi="Arial" w:hint="eastAsia"/>
                <w:sz w:val="21"/>
                <w:szCs w:val="21"/>
              </w:rPr>
              <w:t>；私行达标客户（私行客户标准为客户近三月任意一月的日均资产超过</w:t>
            </w:r>
            <w:r w:rsidRPr="005218C7">
              <w:rPr>
                <w:rFonts w:ascii="Arial" w:eastAsia="华文细黑" w:hAnsi="Arial" w:hint="eastAsia"/>
                <w:sz w:val="21"/>
                <w:szCs w:val="21"/>
              </w:rPr>
              <w:t>600</w:t>
            </w:r>
            <w:r w:rsidRPr="005218C7">
              <w:rPr>
                <w:rFonts w:ascii="Arial" w:eastAsia="华文细黑" w:hAnsi="Arial" w:hint="eastAsia"/>
                <w:sz w:val="21"/>
                <w:szCs w:val="21"/>
              </w:rPr>
              <w:t>万元）</w:t>
            </w:r>
            <w:r w:rsidRPr="005218C7">
              <w:rPr>
                <w:rFonts w:ascii="Arial" w:eastAsia="华文细黑" w:hAnsi="Arial" w:hint="eastAsia"/>
                <w:sz w:val="21"/>
                <w:szCs w:val="21"/>
              </w:rPr>
              <w:t>4.38</w:t>
            </w:r>
            <w:r w:rsidRPr="005218C7">
              <w:rPr>
                <w:rFonts w:ascii="Arial" w:eastAsia="华文细黑" w:hAnsi="Arial" w:hint="eastAsia"/>
                <w:sz w:val="21"/>
                <w:szCs w:val="21"/>
              </w:rPr>
              <w:t>万户，较上年末增长</w:t>
            </w:r>
            <w:r w:rsidRPr="005218C7">
              <w:rPr>
                <w:rFonts w:ascii="Arial" w:eastAsia="华文细黑" w:hAnsi="Arial" w:hint="eastAsia"/>
                <w:sz w:val="21"/>
                <w:szCs w:val="21"/>
              </w:rPr>
              <w:t>45.7%</w:t>
            </w:r>
            <w:r w:rsidRPr="005218C7">
              <w:rPr>
                <w:rFonts w:ascii="Arial" w:eastAsia="华文细黑" w:hAnsi="Arial" w:hint="eastAsia"/>
                <w:sz w:val="21"/>
                <w:szCs w:val="21"/>
              </w:rPr>
              <w:t>，其中私行达标客户</w:t>
            </w:r>
            <w:r w:rsidRPr="005218C7">
              <w:rPr>
                <w:rFonts w:ascii="Arial" w:eastAsia="华文细黑" w:hAnsi="Arial" w:hint="eastAsia"/>
                <w:sz w:val="21"/>
                <w:szCs w:val="21"/>
              </w:rPr>
              <w:t>AUM</w:t>
            </w:r>
            <w:r w:rsidRPr="005218C7">
              <w:rPr>
                <w:rFonts w:ascii="Arial" w:eastAsia="华文细黑" w:hAnsi="Arial" w:hint="eastAsia"/>
                <w:sz w:val="21"/>
                <w:szCs w:val="21"/>
              </w:rPr>
              <w:t>规模</w:t>
            </w:r>
            <w:r w:rsidRPr="005218C7">
              <w:rPr>
                <w:rFonts w:ascii="Arial" w:eastAsia="华文细黑" w:hAnsi="Arial" w:hint="eastAsia"/>
                <w:sz w:val="21"/>
                <w:szCs w:val="21"/>
              </w:rPr>
              <w:t>7,339.41</w:t>
            </w:r>
            <w:r w:rsidRPr="005218C7">
              <w:rPr>
                <w:rFonts w:ascii="Arial" w:eastAsia="华文细黑" w:hAnsi="Arial" w:hint="eastAsia"/>
                <w:sz w:val="21"/>
                <w:szCs w:val="21"/>
              </w:rPr>
              <w:t>亿元，较上年增长</w:t>
            </w:r>
            <w:r w:rsidRPr="005218C7">
              <w:rPr>
                <w:rFonts w:ascii="Arial" w:eastAsia="华文细黑" w:hAnsi="Arial" w:hint="eastAsia"/>
                <w:sz w:val="21"/>
                <w:szCs w:val="21"/>
              </w:rPr>
              <w:t>60.3%</w:t>
            </w:r>
            <w:r w:rsidRPr="005218C7">
              <w:rPr>
                <w:rFonts w:ascii="Arial" w:eastAsia="华文细黑" w:hAnsi="Arial" w:hint="eastAsia"/>
                <w:sz w:val="21"/>
                <w:szCs w:val="21"/>
              </w:rPr>
              <w:t>。</w:t>
            </w:r>
          </w:p>
          <w:p w:rsidR="005218C7" w:rsidRDefault="005218C7" w:rsidP="005218C7">
            <w:pPr>
              <w:adjustRightInd w:val="0"/>
              <w:snapToGrid w:val="0"/>
              <w:spacing w:afterLines="20" w:after="62"/>
              <w:rPr>
                <w:rFonts w:ascii="Arial" w:eastAsia="华文细黑" w:hAnsi="Arial" w:hint="eastAsia"/>
                <w:sz w:val="21"/>
                <w:szCs w:val="21"/>
              </w:rPr>
            </w:pPr>
          </w:p>
          <w:p w:rsidR="00036281" w:rsidRDefault="00036281" w:rsidP="00036281">
            <w:pPr>
              <w:pStyle w:val="3"/>
              <w:rPr>
                <w:rFonts w:ascii="Arial" w:eastAsia="华文细黑" w:hAnsi="Arial" w:hint="eastAsia"/>
                <w:sz w:val="21"/>
              </w:rPr>
            </w:pPr>
            <w:r>
              <w:rPr>
                <w:rFonts w:ascii="Arial" w:eastAsia="华文细黑" w:hAnsi="Arial" w:hint="eastAsia"/>
                <w:sz w:val="21"/>
              </w:rPr>
              <w:t>2019</w:t>
            </w:r>
            <w:r>
              <w:rPr>
                <w:rFonts w:ascii="Arial" w:eastAsia="华文细黑" w:hAnsi="Arial" w:hint="eastAsia"/>
                <w:sz w:val="21"/>
              </w:rPr>
              <w:t>年汽融情况如何？有什么具体提振措施？</w:t>
            </w:r>
          </w:p>
          <w:p w:rsidR="00036281" w:rsidRPr="008F22A3" w:rsidRDefault="00036281" w:rsidP="00036281">
            <w:pPr>
              <w:adjustRightInd w:val="0"/>
              <w:snapToGrid w:val="0"/>
              <w:spacing w:afterLines="20" w:after="62"/>
              <w:ind w:firstLineChars="200" w:firstLine="420"/>
              <w:rPr>
                <w:rFonts w:ascii="Arial" w:eastAsia="华文细黑" w:hAnsi="Arial"/>
                <w:sz w:val="21"/>
                <w:szCs w:val="21"/>
              </w:rPr>
            </w:pPr>
            <w:r w:rsidRPr="008F22A3">
              <w:rPr>
                <w:rFonts w:ascii="Arial" w:eastAsia="华文细黑" w:hAnsi="Arial"/>
                <w:sz w:val="21"/>
                <w:szCs w:val="21"/>
              </w:rPr>
              <w:t>2019</w:t>
            </w:r>
            <w:r>
              <w:rPr>
                <w:rFonts w:ascii="Arial" w:eastAsia="华文细黑" w:hAnsi="Arial" w:hint="eastAsia"/>
                <w:sz w:val="21"/>
                <w:szCs w:val="21"/>
              </w:rPr>
              <w:t>年，</w:t>
            </w:r>
            <w:r w:rsidRPr="008F22A3">
              <w:rPr>
                <w:rFonts w:ascii="Arial" w:eastAsia="华文细黑" w:hAnsi="Arial" w:hint="eastAsia"/>
                <w:sz w:val="21"/>
                <w:szCs w:val="21"/>
              </w:rPr>
              <w:t>汽车金融贷款新发放额</w:t>
            </w:r>
            <w:r w:rsidRPr="008F22A3">
              <w:rPr>
                <w:rFonts w:ascii="Arial" w:eastAsia="华文细黑" w:hAnsi="Arial"/>
                <w:sz w:val="21"/>
                <w:szCs w:val="21"/>
              </w:rPr>
              <w:t>1,566.74</w:t>
            </w:r>
            <w:r w:rsidRPr="008F22A3">
              <w:rPr>
                <w:rFonts w:ascii="Arial" w:eastAsia="华文细黑" w:hAnsi="Arial" w:hint="eastAsia"/>
                <w:sz w:val="21"/>
                <w:szCs w:val="21"/>
              </w:rPr>
              <w:t>亿元；</w:t>
            </w:r>
            <w:r w:rsidRPr="008F22A3">
              <w:rPr>
                <w:rFonts w:ascii="Arial" w:eastAsia="华文细黑" w:hAnsi="Arial"/>
                <w:sz w:val="21"/>
                <w:szCs w:val="21"/>
              </w:rPr>
              <w:t>2019</w:t>
            </w:r>
            <w:r w:rsidRPr="008F22A3">
              <w:rPr>
                <w:rFonts w:ascii="Arial" w:eastAsia="华文细黑" w:hAnsi="Arial" w:hint="eastAsia"/>
                <w:sz w:val="21"/>
                <w:szCs w:val="21"/>
              </w:rPr>
              <w:t>年末汽车金融贷款余额</w:t>
            </w:r>
            <w:r w:rsidRPr="008F22A3">
              <w:rPr>
                <w:rFonts w:ascii="Arial" w:eastAsia="华文细黑" w:hAnsi="Arial"/>
                <w:sz w:val="21"/>
                <w:szCs w:val="21"/>
              </w:rPr>
              <w:t>1,792.24</w:t>
            </w:r>
            <w:r w:rsidRPr="008F22A3">
              <w:rPr>
                <w:rFonts w:ascii="Arial" w:eastAsia="华文细黑" w:hAnsi="Arial" w:hint="eastAsia"/>
                <w:sz w:val="21"/>
                <w:szCs w:val="21"/>
              </w:rPr>
              <w:t>亿元，较上年末增长</w:t>
            </w:r>
            <w:r w:rsidRPr="008F22A3">
              <w:rPr>
                <w:rFonts w:ascii="Arial" w:eastAsia="华文细黑" w:hAnsi="Arial"/>
                <w:sz w:val="21"/>
                <w:szCs w:val="21"/>
              </w:rPr>
              <w:t>4.2%</w:t>
            </w:r>
            <w:r w:rsidRPr="008F22A3">
              <w:rPr>
                <w:rFonts w:ascii="Arial" w:eastAsia="华文细黑" w:hAnsi="Arial" w:hint="eastAsia"/>
                <w:sz w:val="21"/>
                <w:szCs w:val="21"/>
              </w:rPr>
              <w:t>。在汽车消费市场整体增速放缓的趋势下，本行持续依托科技赋能，通过产品创新、流程优化、</w:t>
            </w:r>
            <w:r w:rsidRPr="008F22A3">
              <w:rPr>
                <w:rFonts w:ascii="Arial" w:eastAsia="华文细黑" w:hAnsi="Arial"/>
                <w:sz w:val="21"/>
                <w:szCs w:val="21"/>
              </w:rPr>
              <w:t>AI</w:t>
            </w:r>
            <w:r w:rsidRPr="008F22A3">
              <w:rPr>
                <w:rFonts w:ascii="Arial" w:eastAsia="华文细黑" w:hAnsi="Arial" w:hint="eastAsia"/>
                <w:sz w:val="21"/>
                <w:szCs w:val="21"/>
              </w:rPr>
              <w:t>智能化等多项举措，深耕车生态经营策略，不断提升客户体验和服务效率。</w:t>
            </w:r>
          </w:p>
          <w:p w:rsidR="00036281" w:rsidRPr="008F22A3" w:rsidRDefault="00036281" w:rsidP="00036281">
            <w:pPr>
              <w:adjustRightInd w:val="0"/>
              <w:snapToGrid w:val="0"/>
              <w:spacing w:afterLines="20" w:after="62"/>
              <w:ind w:firstLineChars="200" w:firstLine="420"/>
              <w:rPr>
                <w:rFonts w:ascii="Arial" w:eastAsia="华文细黑" w:hAnsi="Arial"/>
                <w:sz w:val="21"/>
                <w:szCs w:val="21"/>
              </w:rPr>
            </w:pPr>
            <w:r w:rsidRPr="008F22A3">
              <w:rPr>
                <w:rFonts w:ascii="Arial" w:eastAsia="华文细黑" w:hAnsi="Arial" w:hint="eastAsia"/>
                <w:sz w:val="21"/>
                <w:szCs w:val="21"/>
              </w:rPr>
              <w:t>本行积极推动转型，推进二手车业务发展，针对传统二手车业务继续扩大合作二手车经营商户数量，全年活跃合作商户数已超过</w:t>
            </w:r>
            <w:r w:rsidRPr="008F22A3">
              <w:rPr>
                <w:rFonts w:ascii="Arial" w:eastAsia="华文细黑" w:hAnsi="Arial"/>
                <w:sz w:val="21"/>
                <w:szCs w:val="21"/>
              </w:rPr>
              <w:t>3,400</w:t>
            </w:r>
            <w:r>
              <w:rPr>
                <w:rFonts w:ascii="Arial" w:eastAsia="华文细黑" w:hAnsi="Arial" w:hint="eastAsia"/>
                <w:sz w:val="21"/>
                <w:szCs w:val="21"/>
              </w:rPr>
              <w:t>家。</w:t>
            </w:r>
            <w:r w:rsidRPr="008F22A3">
              <w:rPr>
                <w:rFonts w:ascii="Arial" w:eastAsia="华文细黑" w:hAnsi="Arial" w:hint="eastAsia"/>
                <w:sz w:val="21"/>
                <w:szCs w:val="21"/>
              </w:rPr>
              <w:t>持续依托科技赋能，推出“车</w:t>
            </w:r>
            <w:r w:rsidRPr="008F22A3">
              <w:rPr>
                <w:rFonts w:ascii="Arial" w:eastAsia="华文细黑" w:hAnsi="Arial"/>
                <w:sz w:val="21"/>
                <w:szCs w:val="21"/>
              </w:rPr>
              <w:t>E</w:t>
            </w:r>
            <w:r w:rsidRPr="008F22A3">
              <w:rPr>
                <w:rFonts w:ascii="Arial" w:eastAsia="华文细黑" w:hAnsi="Arial" w:hint="eastAsia"/>
                <w:sz w:val="21"/>
                <w:szCs w:val="21"/>
              </w:rPr>
              <w:t>通”</w:t>
            </w:r>
            <w:r w:rsidRPr="008F22A3">
              <w:rPr>
                <w:rFonts w:ascii="Arial" w:eastAsia="华文细黑" w:hAnsi="Arial"/>
                <w:sz w:val="21"/>
                <w:szCs w:val="21"/>
              </w:rPr>
              <w:t>APP</w:t>
            </w:r>
            <w:r w:rsidRPr="008F22A3">
              <w:rPr>
                <w:rFonts w:ascii="Arial" w:eastAsia="华文细黑" w:hAnsi="Arial" w:hint="eastAsia"/>
                <w:sz w:val="21"/>
                <w:szCs w:val="21"/>
              </w:rPr>
              <w:t>实现金融服务线上化，并为车商解决车源与客源痛点，打造车生态体系，</w:t>
            </w:r>
            <w:r w:rsidRPr="008F22A3">
              <w:rPr>
                <w:rFonts w:ascii="Arial" w:eastAsia="华文细黑" w:hAnsi="Arial"/>
                <w:sz w:val="21"/>
                <w:szCs w:val="21"/>
              </w:rPr>
              <w:t>2019</w:t>
            </w:r>
            <w:r w:rsidRPr="008F22A3">
              <w:rPr>
                <w:rFonts w:ascii="Arial" w:eastAsia="华文细黑" w:hAnsi="Arial" w:hint="eastAsia"/>
                <w:sz w:val="21"/>
                <w:szCs w:val="21"/>
              </w:rPr>
              <w:t>年末，本行已有注册车商超</w:t>
            </w:r>
            <w:r w:rsidRPr="008F22A3">
              <w:rPr>
                <w:rFonts w:ascii="Arial" w:eastAsia="华文细黑" w:hAnsi="Arial"/>
                <w:sz w:val="21"/>
                <w:szCs w:val="21"/>
              </w:rPr>
              <w:t>8,000</w:t>
            </w:r>
            <w:r>
              <w:rPr>
                <w:rFonts w:ascii="Arial" w:eastAsia="华文细黑" w:hAnsi="Arial" w:hint="eastAsia"/>
                <w:sz w:val="21"/>
                <w:szCs w:val="21"/>
              </w:rPr>
              <w:t>家</w:t>
            </w:r>
            <w:r w:rsidRPr="008F22A3">
              <w:rPr>
                <w:rFonts w:ascii="Arial" w:eastAsia="华文细黑" w:hAnsi="Arial" w:hint="eastAsia"/>
                <w:sz w:val="21"/>
                <w:szCs w:val="21"/>
              </w:rPr>
              <w:t>，进一步挖掘汽车消费金融市场潜力。</w:t>
            </w:r>
          </w:p>
          <w:p w:rsidR="00036281" w:rsidRPr="005218C7" w:rsidRDefault="00036281"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零售尖兵产品的不良率情况？</w:t>
            </w:r>
          </w:p>
          <w:p w:rsidR="005218C7" w:rsidRP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截至</w:t>
            </w:r>
            <w:r w:rsidRPr="005218C7">
              <w:rPr>
                <w:rFonts w:ascii="Arial" w:eastAsia="华文细黑" w:hAnsi="Arial" w:hint="eastAsia"/>
                <w:sz w:val="21"/>
                <w:szCs w:val="21"/>
              </w:rPr>
              <w:t>2019</w:t>
            </w:r>
            <w:r w:rsidRPr="005218C7">
              <w:rPr>
                <w:rFonts w:ascii="Arial" w:eastAsia="华文细黑" w:hAnsi="Arial" w:hint="eastAsia"/>
                <w:sz w:val="21"/>
                <w:szCs w:val="21"/>
              </w:rPr>
              <w:t>年</w:t>
            </w:r>
            <w:r w:rsidRPr="005218C7">
              <w:rPr>
                <w:rFonts w:ascii="Arial" w:eastAsia="华文细黑" w:hAnsi="Arial" w:hint="eastAsia"/>
                <w:sz w:val="21"/>
                <w:szCs w:val="21"/>
              </w:rPr>
              <w:t>12</w:t>
            </w:r>
            <w:r w:rsidRPr="005218C7">
              <w:rPr>
                <w:rFonts w:ascii="Arial" w:eastAsia="华文细黑" w:hAnsi="Arial" w:hint="eastAsia"/>
                <w:sz w:val="21"/>
                <w:szCs w:val="21"/>
              </w:rPr>
              <w:t>月末，信用卡应收账款不良率</w:t>
            </w:r>
            <w:r w:rsidRPr="005218C7">
              <w:rPr>
                <w:rFonts w:ascii="Arial" w:eastAsia="华文细黑" w:hAnsi="Arial" w:hint="eastAsia"/>
                <w:sz w:val="21"/>
                <w:szCs w:val="21"/>
              </w:rPr>
              <w:t>1.66%</w:t>
            </w:r>
            <w:r w:rsidRPr="005218C7">
              <w:rPr>
                <w:rFonts w:ascii="Arial" w:eastAsia="华文细黑" w:hAnsi="Arial" w:hint="eastAsia"/>
                <w:sz w:val="21"/>
                <w:szCs w:val="21"/>
              </w:rPr>
              <w:t>，较上年末上升</w:t>
            </w:r>
            <w:r w:rsidRPr="005218C7">
              <w:rPr>
                <w:rFonts w:ascii="Arial" w:eastAsia="华文细黑" w:hAnsi="Arial" w:hint="eastAsia"/>
                <w:sz w:val="21"/>
                <w:szCs w:val="21"/>
              </w:rPr>
              <w:t>0.34</w:t>
            </w:r>
            <w:r w:rsidRPr="005218C7">
              <w:rPr>
                <w:rFonts w:ascii="Arial" w:eastAsia="华文细黑" w:hAnsi="Arial" w:hint="eastAsia"/>
                <w:sz w:val="21"/>
                <w:szCs w:val="21"/>
              </w:rPr>
              <w:t>个百分点，其中因为口径调整导致不良率上升</w:t>
            </w:r>
            <w:r w:rsidRPr="005218C7">
              <w:rPr>
                <w:rFonts w:ascii="Arial" w:eastAsia="华文细黑" w:hAnsi="Arial" w:hint="eastAsia"/>
                <w:sz w:val="21"/>
                <w:szCs w:val="21"/>
              </w:rPr>
              <w:t>0.33</w:t>
            </w:r>
            <w:r w:rsidRPr="005218C7">
              <w:rPr>
                <w:rFonts w:ascii="Arial" w:eastAsia="华文细黑" w:hAnsi="Arial" w:hint="eastAsia"/>
                <w:sz w:val="21"/>
                <w:szCs w:val="21"/>
              </w:rPr>
              <w:t>个百分点；“新一贷”贷款不良率</w:t>
            </w:r>
            <w:r w:rsidRPr="005218C7">
              <w:rPr>
                <w:rFonts w:ascii="Arial" w:eastAsia="华文细黑" w:hAnsi="Arial" w:hint="eastAsia"/>
                <w:sz w:val="21"/>
                <w:szCs w:val="21"/>
              </w:rPr>
              <w:t>1.34%</w:t>
            </w:r>
            <w:r w:rsidRPr="005218C7">
              <w:rPr>
                <w:rFonts w:ascii="Arial" w:eastAsia="华文细黑" w:hAnsi="Arial" w:hint="eastAsia"/>
                <w:sz w:val="21"/>
                <w:szCs w:val="21"/>
              </w:rPr>
              <w:t>，较上年末上升</w:t>
            </w:r>
            <w:r w:rsidRPr="005218C7">
              <w:rPr>
                <w:rFonts w:ascii="Arial" w:eastAsia="华文细黑" w:hAnsi="Arial" w:hint="eastAsia"/>
                <w:sz w:val="21"/>
                <w:szCs w:val="21"/>
              </w:rPr>
              <w:t>0.34</w:t>
            </w:r>
            <w:r w:rsidRPr="005218C7">
              <w:rPr>
                <w:rFonts w:ascii="Arial" w:eastAsia="华文细黑" w:hAnsi="Arial" w:hint="eastAsia"/>
                <w:sz w:val="21"/>
                <w:szCs w:val="21"/>
              </w:rPr>
              <w:t>个百分点，其中因为口径调整导致不良率上升</w:t>
            </w:r>
            <w:r w:rsidRPr="005218C7">
              <w:rPr>
                <w:rFonts w:ascii="Arial" w:eastAsia="华文细黑" w:hAnsi="Arial" w:hint="eastAsia"/>
                <w:sz w:val="21"/>
                <w:szCs w:val="21"/>
              </w:rPr>
              <w:t>0.33</w:t>
            </w:r>
            <w:r w:rsidRPr="005218C7">
              <w:rPr>
                <w:rFonts w:ascii="Arial" w:eastAsia="华文细黑" w:hAnsi="Arial" w:hint="eastAsia"/>
                <w:sz w:val="21"/>
                <w:szCs w:val="21"/>
              </w:rPr>
              <w:t>个百分点；汽车金融业务不良率为</w:t>
            </w:r>
            <w:r w:rsidRPr="005218C7">
              <w:rPr>
                <w:rFonts w:ascii="Arial" w:eastAsia="华文细黑" w:hAnsi="Arial" w:hint="eastAsia"/>
                <w:sz w:val="21"/>
                <w:szCs w:val="21"/>
              </w:rPr>
              <w:t>0.74%</w:t>
            </w:r>
            <w:r w:rsidRPr="005218C7">
              <w:rPr>
                <w:rFonts w:ascii="Arial" w:eastAsia="华文细黑" w:hAnsi="Arial" w:hint="eastAsia"/>
                <w:sz w:val="21"/>
                <w:szCs w:val="21"/>
              </w:rPr>
              <w:t>，较上年末上升</w:t>
            </w:r>
            <w:r w:rsidRPr="005218C7">
              <w:rPr>
                <w:rFonts w:ascii="Arial" w:eastAsia="华文细黑" w:hAnsi="Arial" w:hint="eastAsia"/>
                <w:sz w:val="21"/>
                <w:szCs w:val="21"/>
              </w:rPr>
              <w:t>0.20</w:t>
            </w:r>
            <w:r w:rsidRPr="005218C7">
              <w:rPr>
                <w:rFonts w:ascii="Arial" w:eastAsia="华文细黑" w:hAnsi="Arial" w:hint="eastAsia"/>
                <w:sz w:val="21"/>
                <w:szCs w:val="21"/>
              </w:rPr>
              <w:t>个百分点，其中因为口径调整导致不良率上升</w:t>
            </w:r>
            <w:r w:rsidRPr="005218C7">
              <w:rPr>
                <w:rFonts w:ascii="Arial" w:eastAsia="华文细黑" w:hAnsi="Arial" w:hint="eastAsia"/>
                <w:sz w:val="21"/>
                <w:szCs w:val="21"/>
              </w:rPr>
              <w:t>0.14</w:t>
            </w:r>
            <w:r w:rsidRPr="005218C7">
              <w:rPr>
                <w:rFonts w:ascii="Arial" w:eastAsia="华文细黑" w:hAnsi="Arial" w:hint="eastAsia"/>
                <w:sz w:val="21"/>
                <w:szCs w:val="21"/>
              </w:rPr>
              <w:t>个百分点。</w:t>
            </w:r>
          </w:p>
          <w:p w:rsidR="005218C7" w:rsidRPr="005218C7" w:rsidRDefault="005218C7"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综合金融和交叉销售的发展情况？</w:t>
            </w:r>
          </w:p>
          <w:p w:rsidR="005218C7" w:rsidRP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2019</w:t>
            </w:r>
            <w:r w:rsidRPr="005218C7">
              <w:rPr>
                <w:rFonts w:ascii="Arial" w:eastAsia="华文细黑" w:hAnsi="Arial" w:hint="eastAsia"/>
                <w:sz w:val="21"/>
                <w:szCs w:val="21"/>
              </w:rPr>
              <w:t>年，银行代销的平安团体保险产品保费规模</w:t>
            </w:r>
            <w:r w:rsidRPr="005218C7">
              <w:rPr>
                <w:rFonts w:ascii="Arial" w:eastAsia="华文细黑" w:hAnsi="Arial" w:hint="eastAsia"/>
                <w:sz w:val="21"/>
                <w:szCs w:val="21"/>
              </w:rPr>
              <w:t>13.31</w:t>
            </w:r>
            <w:r w:rsidRPr="005218C7">
              <w:rPr>
                <w:rFonts w:ascii="Arial" w:eastAsia="华文细黑" w:hAnsi="Arial" w:hint="eastAsia"/>
                <w:sz w:val="21"/>
                <w:szCs w:val="21"/>
              </w:rPr>
              <w:t>亿元，同比增长</w:t>
            </w:r>
            <w:r w:rsidRPr="005218C7">
              <w:rPr>
                <w:rFonts w:ascii="Arial" w:eastAsia="华文细黑" w:hAnsi="Arial" w:hint="eastAsia"/>
                <w:sz w:val="21"/>
                <w:szCs w:val="21"/>
              </w:rPr>
              <w:t>326.6%</w:t>
            </w:r>
            <w:r w:rsidRPr="005218C7">
              <w:rPr>
                <w:rFonts w:ascii="Arial" w:eastAsia="华文细黑" w:hAnsi="Arial" w:hint="eastAsia"/>
                <w:sz w:val="21"/>
                <w:szCs w:val="21"/>
              </w:rPr>
              <w:t>；银行与集团内专业公司合作落地的新增投融资项目规模</w:t>
            </w:r>
            <w:r w:rsidRPr="005218C7">
              <w:rPr>
                <w:rFonts w:ascii="Arial" w:eastAsia="华文细黑" w:hAnsi="Arial" w:hint="eastAsia"/>
                <w:sz w:val="21"/>
                <w:szCs w:val="21"/>
              </w:rPr>
              <w:t>2,611.16</w:t>
            </w:r>
            <w:r w:rsidRPr="005218C7">
              <w:rPr>
                <w:rFonts w:ascii="Arial" w:eastAsia="华文细黑" w:hAnsi="Arial" w:hint="eastAsia"/>
                <w:sz w:val="21"/>
                <w:szCs w:val="21"/>
              </w:rPr>
              <w:t>亿元，同比增长</w:t>
            </w:r>
            <w:r w:rsidRPr="005218C7">
              <w:rPr>
                <w:rFonts w:ascii="Arial" w:eastAsia="华文细黑" w:hAnsi="Arial" w:hint="eastAsia"/>
                <w:sz w:val="21"/>
                <w:szCs w:val="21"/>
              </w:rPr>
              <w:t>137.5%</w:t>
            </w:r>
            <w:r w:rsidRPr="005218C7">
              <w:rPr>
                <w:rFonts w:ascii="Arial" w:eastAsia="华文细黑" w:hAnsi="Arial" w:hint="eastAsia"/>
                <w:sz w:val="21"/>
                <w:szCs w:val="21"/>
              </w:rPr>
              <w:t>。</w:t>
            </w:r>
          </w:p>
          <w:p w:rsid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本行通过</w:t>
            </w:r>
            <w:r w:rsidRPr="005218C7">
              <w:rPr>
                <w:rFonts w:ascii="Arial" w:eastAsia="华文细黑" w:hAnsi="Arial" w:hint="eastAsia"/>
                <w:sz w:val="21"/>
                <w:szCs w:val="21"/>
              </w:rPr>
              <w:t>MGM</w:t>
            </w:r>
            <w:r w:rsidRPr="005218C7">
              <w:rPr>
                <w:rFonts w:ascii="Arial" w:eastAsia="华文细黑" w:hAnsi="Arial" w:hint="eastAsia"/>
                <w:sz w:val="21"/>
                <w:szCs w:val="21"/>
              </w:rPr>
              <w:t>（客户介绍客户）模式开展综合金融业务。</w:t>
            </w:r>
            <w:r w:rsidRPr="005218C7">
              <w:rPr>
                <w:rFonts w:ascii="Arial" w:eastAsia="华文细黑" w:hAnsi="Arial" w:hint="eastAsia"/>
                <w:sz w:val="21"/>
                <w:szCs w:val="21"/>
              </w:rPr>
              <w:t>2019</w:t>
            </w:r>
            <w:r w:rsidRPr="005218C7">
              <w:rPr>
                <w:rFonts w:ascii="Arial" w:eastAsia="华文细黑" w:hAnsi="Arial" w:hint="eastAsia"/>
                <w:sz w:val="21"/>
                <w:szCs w:val="21"/>
              </w:rPr>
              <w:t>年，本行通过</w:t>
            </w:r>
            <w:r w:rsidRPr="005218C7">
              <w:rPr>
                <w:rFonts w:ascii="Arial" w:eastAsia="华文细黑" w:hAnsi="Arial" w:hint="eastAsia"/>
                <w:sz w:val="21"/>
                <w:szCs w:val="21"/>
              </w:rPr>
              <w:t>MGM</w:t>
            </w:r>
            <w:r w:rsidRPr="005218C7">
              <w:rPr>
                <w:rFonts w:ascii="Arial" w:eastAsia="华文细黑" w:hAnsi="Arial" w:hint="eastAsia"/>
                <w:sz w:val="21"/>
                <w:szCs w:val="21"/>
              </w:rPr>
              <w:t>模式获客（不含信用卡）净增</w:t>
            </w:r>
            <w:r w:rsidRPr="005218C7">
              <w:rPr>
                <w:rFonts w:ascii="Arial" w:eastAsia="华文细黑" w:hAnsi="Arial" w:hint="eastAsia"/>
                <w:sz w:val="21"/>
                <w:szCs w:val="21"/>
              </w:rPr>
              <w:t>248.91</w:t>
            </w:r>
            <w:r w:rsidRPr="005218C7">
              <w:rPr>
                <w:rFonts w:ascii="Arial" w:eastAsia="华文细黑" w:hAnsi="Arial" w:hint="eastAsia"/>
                <w:sz w:val="21"/>
                <w:szCs w:val="21"/>
              </w:rPr>
              <w:t>万户，占</w:t>
            </w:r>
            <w:r w:rsidR="00C10E84">
              <w:rPr>
                <w:rFonts w:ascii="Arial" w:eastAsia="华文细黑" w:hAnsi="Arial" w:hint="eastAsia"/>
                <w:sz w:val="21"/>
                <w:szCs w:val="21"/>
              </w:rPr>
              <w:t>比</w:t>
            </w:r>
            <w:r w:rsidRPr="005218C7">
              <w:rPr>
                <w:rFonts w:ascii="Arial" w:eastAsia="华文细黑" w:hAnsi="Arial" w:hint="eastAsia"/>
                <w:sz w:val="21"/>
                <w:szCs w:val="21"/>
              </w:rPr>
              <w:t>为</w:t>
            </w:r>
            <w:r w:rsidRPr="005218C7">
              <w:rPr>
                <w:rFonts w:ascii="Arial" w:eastAsia="华文细黑" w:hAnsi="Arial" w:hint="eastAsia"/>
                <w:sz w:val="21"/>
                <w:szCs w:val="21"/>
              </w:rPr>
              <w:t>27.8%</w:t>
            </w:r>
            <w:r w:rsidRPr="005218C7">
              <w:rPr>
                <w:rFonts w:ascii="Arial" w:eastAsia="华文细黑" w:hAnsi="Arial" w:hint="eastAsia"/>
                <w:sz w:val="21"/>
                <w:szCs w:val="21"/>
              </w:rPr>
              <w:t>，其中财富客户净增</w:t>
            </w:r>
            <w:r w:rsidRPr="005218C7">
              <w:rPr>
                <w:rFonts w:ascii="Arial" w:eastAsia="华文细黑" w:hAnsi="Arial" w:hint="eastAsia"/>
                <w:sz w:val="21"/>
                <w:szCs w:val="21"/>
              </w:rPr>
              <w:t>7.71</w:t>
            </w:r>
            <w:r w:rsidRPr="005218C7">
              <w:rPr>
                <w:rFonts w:ascii="Arial" w:eastAsia="华文细黑" w:hAnsi="Arial" w:hint="eastAsia"/>
                <w:sz w:val="21"/>
                <w:szCs w:val="21"/>
              </w:rPr>
              <w:t>万户，占</w:t>
            </w:r>
            <w:r w:rsidR="00C10E84">
              <w:rPr>
                <w:rFonts w:ascii="Arial" w:eastAsia="华文细黑" w:hAnsi="Arial" w:hint="eastAsia"/>
                <w:sz w:val="21"/>
                <w:szCs w:val="21"/>
              </w:rPr>
              <w:t>比为</w:t>
            </w:r>
            <w:r w:rsidRPr="005218C7">
              <w:rPr>
                <w:rFonts w:ascii="Arial" w:eastAsia="华文细黑" w:hAnsi="Arial" w:hint="eastAsia"/>
                <w:sz w:val="21"/>
                <w:szCs w:val="21"/>
              </w:rPr>
              <w:t>41.1%</w:t>
            </w:r>
            <w:r w:rsidRPr="005218C7">
              <w:rPr>
                <w:rFonts w:ascii="Arial" w:eastAsia="华文细黑" w:hAnsi="Arial" w:hint="eastAsia"/>
                <w:sz w:val="21"/>
                <w:szCs w:val="21"/>
              </w:rPr>
              <w:t>；管理零售客户资产（</w:t>
            </w:r>
            <w:r w:rsidRPr="005218C7">
              <w:rPr>
                <w:rFonts w:ascii="Arial" w:eastAsia="华文细黑" w:hAnsi="Arial" w:hint="eastAsia"/>
                <w:sz w:val="21"/>
                <w:szCs w:val="21"/>
              </w:rPr>
              <w:t>AUM</w:t>
            </w:r>
            <w:r w:rsidRPr="005218C7">
              <w:rPr>
                <w:rFonts w:ascii="Arial" w:eastAsia="华文细黑" w:hAnsi="Arial" w:hint="eastAsia"/>
                <w:sz w:val="21"/>
                <w:szCs w:val="21"/>
              </w:rPr>
              <w:t>）余额净增</w:t>
            </w:r>
            <w:r w:rsidRPr="005218C7">
              <w:rPr>
                <w:rFonts w:ascii="Arial" w:eastAsia="华文细黑" w:hAnsi="Arial" w:hint="eastAsia"/>
                <w:sz w:val="21"/>
                <w:szCs w:val="21"/>
              </w:rPr>
              <w:t>2,183.68</w:t>
            </w:r>
            <w:r w:rsidRPr="005218C7">
              <w:rPr>
                <w:rFonts w:ascii="Arial" w:eastAsia="华文细黑" w:hAnsi="Arial" w:hint="eastAsia"/>
                <w:sz w:val="21"/>
                <w:szCs w:val="21"/>
              </w:rPr>
              <w:t>亿元，占</w:t>
            </w:r>
            <w:r w:rsidR="00C10E84">
              <w:rPr>
                <w:rFonts w:ascii="Arial" w:eastAsia="华文细黑" w:hAnsi="Arial" w:hint="eastAsia"/>
                <w:sz w:val="21"/>
                <w:szCs w:val="21"/>
              </w:rPr>
              <w:t>比</w:t>
            </w:r>
            <w:r w:rsidRPr="005218C7">
              <w:rPr>
                <w:rFonts w:ascii="Arial" w:eastAsia="华文细黑" w:hAnsi="Arial" w:hint="eastAsia"/>
                <w:sz w:val="21"/>
                <w:szCs w:val="21"/>
              </w:rPr>
              <w:t>为</w:t>
            </w:r>
            <w:r w:rsidRPr="005218C7">
              <w:rPr>
                <w:rFonts w:ascii="Arial" w:eastAsia="华文细黑" w:hAnsi="Arial" w:hint="eastAsia"/>
                <w:sz w:val="21"/>
                <w:szCs w:val="21"/>
              </w:rPr>
              <w:t>38.6%</w:t>
            </w:r>
            <w:r w:rsidRPr="005218C7">
              <w:rPr>
                <w:rFonts w:ascii="Arial" w:eastAsia="华文细黑" w:hAnsi="Arial" w:hint="eastAsia"/>
                <w:sz w:val="21"/>
                <w:szCs w:val="21"/>
              </w:rPr>
              <w:t>。</w:t>
            </w:r>
            <w:r w:rsidRPr="005218C7">
              <w:rPr>
                <w:rFonts w:ascii="Arial" w:eastAsia="华文细黑" w:hAnsi="Arial" w:hint="eastAsia"/>
                <w:sz w:val="21"/>
                <w:szCs w:val="21"/>
              </w:rPr>
              <w:t>MGM</w:t>
            </w:r>
            <w:r w:rsidRPr="005218C7">
              <w:rPr>
                <w:rFonts w:ascii="Arial" w:eastAsia="华文细黑" w:hAnsi="Arial" w:hint="eastAsia"/>
                <w:sz w:val="21"/>
                <w:szCs w:val="21"/>
              </w:rPr>
              <w:t>模式发放“新一贷”</w:t>
            </w:r>
            <w:r w:rsidRPr="005218C7">
              <w:rPr>
                <w:rFonts w:ascii="Arial" w:eastAsia="华文细黑" w:hAnsi="Arial" w:hint="eastAsia"/>
                <w:sz w:val="21"/>
                <w:szCs w:val="21"/>
              </w:rPr>
              <w:t>686.82</w:t>
            </w:r>
            <w:r w:rsidRPr="005218C7">
              <w:rPr>
                <w:rFonts w:ascii="Arial" w:eastAsia="华文细黑" w:hAnsi="Arial" w:hint="eastAsia"/>
                <w:sz w:val="21"/>
                <w:szCs w:val="21"/>
              </w:rPr>
              <w:t>亿元，占比为</w:t>
            </w:r>
            <w:r w:rsidRPr="005218C7">
              <w:rPr>
                <w:rFonts w:ascii="Arial" w:eastAsia="华文细黑" w:hAnsi="Arial" w:hint="eastAsia"/>
                <w:sz w:val="21"/>
                <w:szCs w:val="21"/>
              </w:rPr>
              <w:t>61.3%</w:t>
            </w:r>
            <w:r w:rsidRPr="005218C7">
              <w:rPr>
                <w:rFonts w:ascii="Arial" w:eastAsia="华文细黑" w:hAnsi="Arial" w:hint="eastAsia"/>
                <w:sz w:val="21"/>
                <w:szCs w:val="21"/>
              </w:rPr>
              <w:t>；发放汽融贷款</w:t>
            </w:r>
            <w:r w:rsidRPr="005218C7">
              <w:rPr>
                <w:rFonts w:ascii="Arial" w:eastAsia="华文细黑" w:hAnsi="Arial" w:hint="eastAsia"/>
                <w:sz w:val="21"/>
                <w:szCs w:val="21"/>
              </w:rPr>
              <w:t>546.76</w:t>
            </w:r>
            <w:r w:rsidRPr="005218C7">
              <w:rPr>
                <w:rFonts w:ascii="Arial" w:eastAsia="华文细黑" w:hAnsi="Arial" w:hint="eastAsia"/>
                <w:sz w:val="21"/>
                <w:szCs w:val="21"/>
              </w:rPr>
              <w:t>亿元，占比为</w:t>
            </w:r>
            <w:r w:rsidRPr="005218C7">
              <w:rPr>
                <w:rFonts w:ascii="Arial" w:eastAsia="华文细黑" w:hAnsi="Arial" w:hint="eastAsia"/>
                <w:sz w:val="21"/>
                <w:szCs w:val="21"/>
              </w:rPr>
              <w:t>34.9%</w:t>
            </w:r>
            <w:r w:rsidRPr="005218C7">
              <w:rPr>
                <w:rFonts w:ascii="Arial" w:eastAsia="华文细黑" w:hAnsi="Arial" w:hint="eastAsia"/>
                <w:sz w:val="21"/>
                <w:szCs w:val="21"/>
              </w:rPr>
              <w:t>；信用卡通过</w:t>
            </w:r>
            <w:r w:rsidRPr="005218C7">
              <w:rPr>
                <w:rFonts w:ascii="Arial" w:eastAsia="华文细黑" w:hAnsi="Arial" w:hint="eastAsia"/>
                <w:sz w:val="21"/>
                <w:szCs w:val="21"/>
              </w:rPr>
              <w:t>MGM</w:t>
            </w:r>
            <w:r w:rsidRPr="005218C7">
              <w:rPr>
                <w:rFonts w:ascii="Arial" w:eastAsia="华文细黑" w:hAnsi="Arial" w:hint="eastAsia"/>
                <w:sz w:val="21"/>
                <w:szCs w:val="21"/>
              </w:rPr>
              <w:t>模式发卡</w:t>
            </w:r>
            <w:r w:rsidRPr="005218C7">
              <w:rPr>
                <w:rFonts w:ascii="Arial" w:eastAsia="华文细黑" w:hAnsi="Arial" w:hint="eastAsia"/>
                <w:sz w:val="21"/>
                <w:szCs w:val="21"/>
              </w:rPr>
              <w:t>487.65</w:t>
            </w:r>
            <w:r w:rsidRPr="005218C7">
              <w:rPr>
                <w:rFonts w:ascii="Arial" w:eastAsia="华文细黑" w:hAnsi="Arial" w:hint="eastAsia"/>
                <w:sz w:val="21"/>
                <w:szCs w:val="21"/>
              </w:rPr>
              <w:t>万张，占比为</w:t>
            </w:r>
            <w:r w:rsidRPr="005218C7">
              <w:rPr>
                <w:rFonts w:ascii="Arial" w:eastAsia="华文细黑" w:hAnsi="Arial" w:hint="eastAsia"/>
                <w:sz w:val="21"/>
                <w:szCs w:val="21"/>
              </w:rPr>
              <w:t>34.1%</w:t>
            </w:r>
            <w:r w:rsidRPr="005218C7">
              <w:rPr>
                <w:rFonts w:ascii="Arial" w:eastAsia="华文细黑" w:hAnsi="Arial" w:hint="eastAsia"/>
                <w:sz w:val="21"/>
                <w:szCs w:val="21"/>
              </w:rPr>
              <w:t>。</w:t>
            </w:r>
          </w:p>
          <w:p w:rsidR="005218C7" w:rsidRDefault="005218C7" w:rsidP="005218C7">
            <w:pPr>
              <w:adjustRightInd w:val="0"/>
              <w:snapToGrid w:val="0"/>
              <w:spacing w:afterLines="20" w:after="62"/>
              <w:rPr>
                <w:rFonts w:ascii="Arial" w:eastAsia="华文细黑" w:hAnsi="Arial" w:hint="eastAsia"/>
                <w:sz w:val="21"/>
                <w:szCs w:val="21"/>
              </w:rPr>
            </w:pPr>
          </w:p>
          <w:p w:rsidR="00376200" w:rsidRDefault="00376200" w:rsidP="00376200">
            <w:pPr>
              <w:pStyle w:val="3"/>
              <w:outlineLvl w:val="2"/>
              <w:rPr>
                <w:rFonts w:ascii="Arial" w:eastAsia="华文细黑" w:hAnsi="Arial" w:hint="eastAsia"/>
                <w:sz w:val="21"/>
              </w:rPr>
            </w:pPr>
            <w:bookmarkStart w:id="0" w:name="_GoBack"/>
            <w:r>
              <w:rPr>
                <w:rFonts w:ascii="Arial" w:eastAsia="华文细黑" w:hAnsi="Arial" w:hint="eastAsia"/>
                <w:sz w:val="21"/>
              </w:rPr>
              <w:t>逾期</w:t>
            </w:r>
            <w:r>
              <w:rPr>
                <w:rFonts w:ascii="Arial" w:eastAsia="华文细黑" w:hAnsi="Arial" w:hint="eastAsia"/>
                <w:sz w:val="21"/>
              </w:rPr>
              <w:t>60+</w:t>
            </w:r>
            <w:r>
              <w:rPr>
                <w:rFonts w:ascii="Arial" w:eastAsia="华文细黑" w:hAnsi="Arial" w:hint="eastAsia"/>
                <w:sz w:val="21"/>
              </w:rPr>
              <w:t>纳入不良情况？</w:t>
            </w:r>
          </w:p>
          <w:p w:rsidR="00376200" w:rsidRPr="00376200" w:rsidRDefault="00376200" w:rsidP="00376200">
            <w:pPr>
              <w:adjustRightInd w:val="0"/>
              <w:snapToGrid w:val="0"/>
              <w:spacing w:afterLines="20" w:after="62"/>
              <w:ind w:firstLineChars="200" w:firstLine="420"/>
              <w:rPr>
                <w:rFonts w:ascii="Arial" w:eastAsia="华文细黑" w:hAnsi="Arial" w:hint="eastAsia"/>
                <w:sz w:val="21"/>
                <w:szCs w:val="21"/>
              </w:rPr>
            </w:pPr>
            <w:r w:rsidRPr="00376200">
              <w:rPr>
                <w:rFonts w:ascii="Arial" w:eastAsia="华文细黑" w:hAnsi="Arial"/>
                <w:sz w:val="21"/>
                <w:szCs w:val="21"/>
              </w:rPr>
              <w:t>2019</w:t>
            </w:r>
            <w:r w:rsidRPr="00376200">
              <w:rPr>
                <w:rFonts w:ascii="Arial" w:eastAsia="华文细黑" w:hAnsi="Arial" w:hint="eastAsia"/>
                <w:sz w:val="21"/>
                <w:szCs w:val="21"/>
              </w:rPr>
              <w:t>年末，逾期</w:t>
            </w:r>
            <w:r w:rsidRPr="00376200">
              <w:rPr>
                <w:rFonts w:ascii="Arial" w:eastAsia="华文细黑" w:hAnsi="Arial"/>
                <w:sz w:val="21"/>
                <w:szCs w:val="21"/>
              </w:rPr>
              <w:t>60</w:t>
            </w:r>
            <w:r w:rsidRPr="00376200">
              <w:rPr>
                <w:rFonts w:ascii="Arial" w:eastAsia="华文细黑" w:hAnsi="Arial" w:hint="eastAsia"/>
                <w:sz w:val="21"/>
                <w:szCs w:val="21"/>
              </w:rPr>
              <w:t>天以上贷款偏离度</w:t>
            </w:r>
            <w:r w:rsidRPr="00376200">
              <w:rPr>
                <w:rFonts w:ascii="Arial" w:eastAsia="华文细黑" w:hAnsi="Arial"/>
                <w:sz w:val="21"/>
                <w:szCs w:val="21"/>
              </w:rPr>
              <w:t>96%</w:t>
            </w:r>
            <w:r w:rsidRPr="00376200">
              <w:rPr>
                <w:rFonts w:ascii="Arial" w:eastAsia="华文细黑" w:hAnsi="Arial" w:hint="eastAsia"/>
                <w:sz w:val="21"/>
                <w:szCs w:val="21"/>
              </w:rPr>
              <w:t>，较上年末下降</w:t>
            </w:r>
            <w:r w:rsidRPr="00376200">
              <w:rPr>
                <w:rFonts w:ascii="Arial" w:eastAsia="华文细黑" w:hAnsi="Arial"/>
                <w:sz w:val="21"/>
                <w:szCs w:val="21"/>
              </w:rPr>
              <w:t>14</w:t>
            </w:r>
            <w:r w:rsidRPr="00376200">
              <w:rPr>
                <w:rFonts w:ascii="Arial" w:eastAsia="华文细黑" w:hAnsi="Arial" w:hint="eastAsia"/>
                <w:sz w:val="21"/>
                <w:szCs w:val="21"/>
              </w:rPr>
              <w:t>个百分点</w:t>
            </w:r>
            <w:r w:rsidR="00507CDE">
              <w:rPr>
                <w:rFonts w:ascii="Arial" w:eastAsia="华文细黑" w:hAnsi="Arial" w:hint="eastAsia"/>
                <w:sz w:val="21"/>
                <w:szCs w:val="21"/>
              </w:rPr>
              <w:t>；</w:t>
            </w:r>
            <w:r w:rsidRPr="00376200">
              <w:rPr>
                <w:rFonts w:ascii="Arial" w:eastAsia="华文细黑" w:hAnsi="Arial" w:hint="eastAsia"/>
                <w:sz w:val="21"/>
                <w:szCs w:val="21"/>
              </w:rPr>
              <w:t>逾期</w:t>
            </w:r>
            <w:r w:rsidRPr="00376200">
              <w:rPr>
                <w:rFonts w:ascii="Arial" w:eastAsia="华文细黑" w:hAnsi="Arial"/>
                <w:sz w:val="21"/>
                <w:szCs w:val="21"/>
              </w:rPr>
              <w:t>90</w:t>
            </w:r>
            <w:r w:rsidRPr="00376200">
              <w:rPr>
                <w:rFonts w:ascii="Arial" w:eastAsia="华文细黑" w:hAnsi="Arial" w:hint="eastAsia"/>
                <w:sz w:val="21"/>
                <w:szCs w:val="21"/>
              </w:rPr>
              <w:t>天以上贷款偏离度</w:t>
            </w:r>
            <w:r w:rsidRPr="00376200">
              <w:rPr>
                <w:rFonts w:ascii="Arial" w:eastAsia="华文细黑" w:hAnsi="Arial"/>
                <w:sz w:val="21"/>
                <w:szCs w:val="21"/>
              </w:rPr>
              <w:t>82%</w:t>
            </w:r>
            <w:r w:rsidRPr="00376200">
              <w:rPr>
                <w:rFonts w:ascii="Arial" w:eastAsia="华文细黑" w:hAnsi="Arial" w:hint="eastAsia"/>
                <w:sz w:val="21"/>
                <w:szCs w:val="21"/>
              </w:rPr>
              <w:t>，较上年末下降</w:t>
            </w:r>
            <w:r w:rsidRPr="00376200">
              <w:rPr>
                <w:rFonts w:ascii="Arial" w:eastAsia="华文细黑" w:hAnsi="Arial"/>
                <w:sz w:val="21"/>
                <w:szCs w:val="21"/>
              </w:rPr>
              <w:t>15</w:t>
            </w:r>
            <w:r w:rsidRPr="00376200">
              <w:rPr>
                <w:rFonts w:ascii="Arial" w:eastAsia="华文细黑" w:hAnsi="Arial" w:hint="eastAsia"/>
                <w:sz w:val="21"/>
                <w:szCs w:val="21"/>
              </w:rPr>
              <w:t>个百分点，降幅显著。</w:t>
            </w:r>
          </w:p>
          <w:bookmarkEnd w:id="0"/>
          <w:p w:rsidR="00376200" w:rsidRDefault="00376200" w:rsidP="005218C7">
            <w:pPr>
              <w:adjustRightInd w:val="0"/>
              <w:snapToGrid w:val="0"/>
              <w:spacing w:afterLines="20" w:after="62"/>
              <w:rPr>
                <w:rFonts w:ascii="Arial" w:eastAsia="华文细黑" w:hAnsi="Arial"/>
                <w:sz w:val="21"/>
                <w:szCs w:val="21"/>
              </w:rPr>
            </w:pPr>
          </w:p>
          <w:p w:rsidR="005218C7" w:rsidRPr="005218C7" w:rsidRDefault="005218C7" w:rsidP="005218C7">
            <w:pPr>
              <w:pStyle w:val="3"/>
              <w:outlineLvl w:val="2"/>
              <w:rPr>
                <w:rFonts w:ascii="Arial" w:eastAsia="华文细黑" w:hAnsi="Arial"/>
                <w:sz w:val="21"/>
              </w:rPr>
            </w:pPr>
            <w:r w:rsidRPr="005218C7">
              <w:rPr>
                <w:rFonts w:ascii="Arial" w:eastAsia="华文细黑" w:hAnsi="Arial" w:hint="eastAsia"/>
                <w:sz w:val="21"/>
              </w:rPr>
              <w:t>拨备计提及拨备覆盖率情况？</w:t>
            </w:r>
          </w:p>
          <w:p w:rsidR="005218C7" w:rsidRDefault="005218C7" w:rsidP="005218C7">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2019</w:t>
            </w:r>
            <w:r w:rsidRPr="005218C7">
              <w:rPr>
                <w:rFonts w:ascii="Arial" w:eastAsia="华文细黑" w:hAnsi="Arial" w:hint="eastAsia"/>
                <w:sz w:val="21"/>
                <w:szCs w:val="21"/>
              </w:rPr>
              <w:t>年，本行计提的信用及其他资产减值损失为</w:t>
            </w:r>
            <w:r w:rsidRPr="005218C7">
              <w:rPr>
                <w:rFonts w:ascii="Arial" w:eastAsia="华文细黑" w:hAnsi="Arial" w:hint="eastAsia"/>
                <w:sz w:val="21"/>
                <w:szCs w:val="21"/>
              </w:rPr>
              <w:t>595.27</w:t>
            </w:r>
            <w:r w:rsidRPr="005218C7">
              <w:rPr>
                <w:rFonts w:ascii="Arial" w:eastAsia="华文细黑" w:hAnsi="Arial" w:hint="eastAsia"/>
                <w:sz w:val="21"/>
                <w:szCs w:val="21"/>
              </w:rPr>
              <w:t>亿元，同比增长</w:t>
            </w:r>
            <w:r w:rsidRPr="005218C7">
              <w:rPr>
                <w:rFonts w:ascii="Arial" w:eastAsia="华文细黑" w:hAnsi="Arial" w:hint="eastAsia"/>
                <w:sz w:val="21"/>
                <w:szCs w:val="21"/>
              </w:rPr>
              <w:t>24.3%</w:t>
            </w:r>
            <w:r w:rsidRPr="005218C7">
              <w:rPr>
                <w:rFonts w:ascii="Arial" w:eastAsia="华文细黑" w:hAnsi="Arial" w:hint="eastAsia"/>
                <w:sz w:val="21"/>
                <w:szCs w:val="21"/>
              </w:rPr>
              <w:t>，其中计提的发放贷款和垫款信用减值损失为</w:t>
            </w:r>
            <w:r w:rsidRPr="005218C7">
              <w:rPr>
                <w:rFonts w:ascii="Arial" w:eastAsia="华文细黑" w:hAnsi="Arial" w:hint="eastAsia"/>
                <w:sz w:val="21"/>
                <w:szCs w:val="21"/>
              </w:rPr>
              <w:t>532.88</w:t>
            </w:r>
            <w:r w:rsidRPr="005218C7">
              <w:rPr>
                <w:rFonts w:ascii="Arial" w:eastAsia="华文细黑" w:hAnsi="Arial" w:hint="eastAsia"/>
                <w:sz w:val="21"/>
                <w:szCs w:val="21"/>
              </w:rPr>
              <w:t>亿元。</w:t>
            </w:r>
            <w:r w:rsidRPr="005218C7">
              <w:rPr>
                <w:rFonts w:ascii="Arial" w:eastAsia="华文细黑" w:hAnsi="Arial" w:hint="eastAsia"/>
                <w:sz w:val="21"/>
                <w:szCs w:val="21"/>
              </w:rPr>
              <w:t>2019</w:t>
            </w:r>
            <w:r w:rsidRPr="005218C7">
              <w:rPr>
                <w:rFonts w:ascii="Arial" w:eastAsia="华文细黑" w:hAnsi="Arial" w:hint="eastAsia"/>
                <w:sz w:val="21"/>
                <w:szCs w:val="21"/>
              </w:rPr>
              <w:t>年末，贷款减值准备余额为</w:t>
            </w:r>
            <w:r w:rsidRPr="005218C7">
              <w:rPr>
                <w:rFonts w:ascii="Arial" w:eastAsia="华文细黑" w:hAnsi="Arial" w:hint="eastAsia"/>
                <w:sz w:val="21"/>
                <w:szCs w:val="21"/>
              </w:rPr>
              <w:t>700.13</w:t>
            </w:r>
            <w:r w:rsidRPr="005218C7">
              <w:rPr>
                <w:rFonts w:ascii="Arial" w:eastAsia="华文细黑" w:hAnsi="Arial" w:hint="eastAsia"/>
                <w:sz w:val="21"/>
                <w:szCs w:val="21"/>
              </w:rPr>
              <w:t>亿元，较上年末增长</w:t>
            </w:r>
            <w:r w:rsidRPr="005218C7">
              <w:rPr>
                <w:rFonts w:ascii="Arial" w:eastAsia="华文细黑" w:hAnsi="Arial" w:hint="eastAsia"/>
                <w:sz w:val="21"/>
                <w:szCs w:val="21"/>
              </w:rPr>
              <w:t>29.2%</w:t>
            </w:r>
            <w:r w:rsidRPr="005218C7">
              <w:rPr>
                <w:rFonts w:ascii="Arial" w:eastAsia="华文细黑" w:hAnsi="Arial" w:hint="eastAsia"/>
                <w:sz w:val="21"/>
                <w:szCs w:val="21"/>
              </w:rPr>
              <w:t>；拨贷比为</w:t>
            </w:r>
            <w:r w:rsidRPr="005218C7">
              <w:rPr>
                <w:rFonts w:ascii="Arial" w:eastAsia="华文细黑" w:hAnsi="Arial" w:hint="eastAsia"/>
                <w:sz w:val="21"/>
                <w:szCs w:val="21"/>
              </w:rPr>
              <w:t>3.01%</w:t>
            </w:r>
            <w:r w:rsidRPr="005218C7">
              <w:rPr>
                <w:rFonts w:ascii="Arial" w:eastAsia="华文细黑" w:hAnsi="Arial" w:hint="eastAsia"/>
                <w:sz w:val="21"/>
                <w:szCs w:val="21"/>
              </w:rPr>
              <w:t>，较上年末增加</w:t>
            </w:r>
            <w:r w:rsidRPr="005218C7">
              <w:rPr>
                <w:rFonts w:ascii="Arial" w:eastAsia="华文细黑" w:hAnsi="Arial" w:hint="eastAsia"/>
                <w:sz w:val="21"/>
                <w:szCs w:val="21"/>
              </w:rPr>
              <w:t>0.30</w:t>
            </w:r>
            <w:r w:rsidRPr="005218C7">
              <w:rPr>
                <w:rFonts w:ascii="Arial" w:eastAsia="华文细黑" w:hAnsi="Arial" w:hint="eastAsia"/>
                <w:sz w:val="21"/>
                <w:szCs w:val="21"/>
              </w:rPr>
              <w:t>个百分点；拨备覆盖率为</w:t>
            </w:r>
            <w:r w:rsidRPr="005218C7">
              <w:rPr>
                <w:rFonts w:ascii="Arial" w:eastAsia="华文细黑" w:hAnsi="Arial" w:hint="eastAsia"/>
                <w:sz w:val="21"/>
                <w:szCs w:val="21"/>
              </w:rPr>
              <w:t>183.12%</w:t>
            </w:r>
            <w:r w:rsidRPr="005218C7">
              <w:rPr>
                <w:rFonts w:ascii="Arial" w:eastAsia="华文细黑" w:hAnsi="Arial" w:hint="eastAsia"/>
                <w:sz w:val="21"/>
                <w:szCs w:val="21"/>
              </w:rPr>
              <w:t>，较上年末增加</w:t>
            </w:r>
            <w:r w:rsidRPr="005218C7">
              <w:rPr>
                <w:rFonts w:ascii="Arial" w:eastAsia="华文细黑" w:hAnsi="Arial" w:hint="eastAsia"/>
                <w:sz w:val="21"/>
                <w:szCs w:val="21"/>
              </w:rPr>
              <w:t>27.88</w:t>
            </w:r>
            <w:r w:rsidRPr="005218C7">
              <w:rPr>
                <w:rFonts w:ascii="Arial" w:eastAsia="华文细黑" w:hAnsi="Arial" w:hint="eastAsia"/>
                <w:sz w:val="21"/>
                <w:szCs w:val="21"/>
              </w:rPr>
              <w:t>个百分点；逾期</w:t>
            </w:r>
            <w:r w:rsidRPr="005218C7">
              <w:rPr>
                <w:rFonts w:ascii="Arial" w:eastAsia="华文细黑" w:hAnsi="Arial" w:hint="eastAsia"/>
                <w:sz w:val="21"/>
                <w:szCs w:val="21"/>
              </w:rPr>
              <w:t>60</w:t>
            </w:r>
            <w:r w:rsidRPr="005218C7">
              <w:rPr>
                <w:rFonts w:ascii="Arial" w:eastAsia="华文细黑" w:hAnsi="Arial" w:hint="eastAsia"/>
                <w:sz w:val="21"/>
                <w:szCs w:val="21"/>
              </w:rPr>
              <w:t>天以上贷款拨备覆盖率为</w:t>
            </w:r>
            <w:r w:rsidRPr="005218C7">
              <w:rPr>
                <w:rFonts w:ascii="Arial" w:eastAsia="华文细黑" w:hAnsi="Arial" w:hint="eastAsia"/>
                <w:sz w:val="21"/>
                <w:szCs w:val="21"/>
              </w:rPr>
              <w:t>190.34%</w:t>
            </w:r>
            <w:r w:rsidRPr="005218C7">
              <w:rPr>
                <w:rFonts w:ascii="Arial" w:eastAsia="华文细黑" w:hAnsi="Arial" w:hint="eastAsia"/>
                <w:sz w:val="21"/>
                <w:szCs w:val="21"/>
              </w:rPr>
              <w:t>，较上年末增加</w:t>
            </w:r>
            <w:r w:rsidRPr="005218C7">
              <w:rPr>
                <w:rFonts w:ascii="Arial" w:eastAsia="华文细黑" w:hAnsi="Arial" w:hint="eastAsia"/>
                <w:sz w:val="21"/>
                <w:szCs w:val="21"/>
              </w:rPr>
              <w:t>49.10</w:t>
            </w:r>
            <w:r w:rsidRPr="005218C7">
              <w:rPr>
                <w:rFonts w:ascii="Arial" w:eastAsia="华文细黑" w:hAnsi="Arial" w:hint="eastAsia"/>
                <w:sz w:val="21"/>
                <w:szCs w:val="21"/>
              </w:rPr>
              <w:t>个百分点；逾期</w:t>
            </w:r>
            <w:r w:rsidRPr="005218C7">
              <w:rPr>
                <w:rFonts w:ascii="Arial" w:eastAsia="华文细黑" w:hAnsi="Arial" w:hint="eastAsia"/>
                <w:sz w:val="21"/>
                <w:szCs w:val="21"/>
              </w:rPr>
              <w:t>90</w:t>
            </w:r>
            <w:r w:rsidRPr="005218C7">
              <w:rPr>
                <w:rFonts w:ascii="Arial" w:eastAsia="华文细黑" w:hAnsi="Arial" w:hint="eastAsia"/>
                <w:sz w:val="21"/>
                <w:szCs w:val="21"/>
              </w:rPr>
              <w:t>天以上贷款拨备覆盖率为</w:t>
            </w:r>
            <w:r w:rsidRPr="005218C7">
              <w:rPr>
                <w:rFonts w:ascii="Arial" w:eastAsia="华文细黑" w:hAnsi="Arial" w:hint="eastAsia"/>
                <w:sz w:val="21"/>
                <w:szCs w:val="21"/>
              </w:rPr>
              <w:t>222.89%</w:t>
            </w:r>
            <w:r w:rsidRPr="005218C7">
              <w:rPr>
                <w:rFonts w:ascii="Arial" w:eastAsia="华文细黑" w:hAnsi="Arial" w:hint="eastAsia"/>
                <w:sz w:val="21"/>
                <w:szCs w:val="21"/>
              </w:rPr>
              <w:t>，较上年末增加</w:t>
            </w:r>
            <w:r w:rsidRPr="005218C7">
              <w:rPr>
                <w:rFonts w:ascii="Arial" w:eastAsia="华文细黑" w:hAnsi="Arial" w:hint="eastAsia"/>
                <w:sz w:val="21"/>
                <w:szCs w:val="21"/>
              </w:rPr>
              <w:t>63.44</w:t>
            </w:r>
            <w:r w:rsidRPr="005218C7">
              <w:rPr>
                <w:rFonts w:ascii="Arial" w:eastAsia="华文细黑" w:hAnsi="Arial" w:hint="eastAsia"/>
                <w:sz w:val="21"/>
                <w:szCs w:val="21"/>
              </w:rPr>
              <w:t>个百分点，风险抵补能力进一步增强。</w:t>
            </w:r>
          </w:p>
          <w:p w:rsidR="00A115A1" w:rsidRDefault="00A115A1" w:rsidP="005218C7">
            <w:pPr>
              <w:snapToGrid w:val="0"/>
              <w:spacing w:afterLines="20" w:after="62"/>
              <w:rPr>
                <w:rFonts w:ascii="Arial" w:eastAsia="华文细黑" w:hAnsi="Arial" w:hint="eastAsia"/>
                <w:bCs/>
                <w:iCs/>
                <w:color w:val="000000"/>
                <w:sz w:val="21"/>
                <w:szCs w:val="21"/>
              </w:rPr>
            </w:pPr>
          </w:p>
          <w:p w:rsidR="00E40ED1" w:rsidRPr="005218C7" w:rsidRDefault="00E40ED1" w:rsidP="00E40ED1">
            <w:pPr>
              <w:pStyle w:val="3"/>
              <w:outlineLvl w:val="2"/>
              <w:rPr>
                <w:rFonts w:ascii="Arial" w:eastAsia="华文细黑" w:hAnsi="Arial"/>
                <w:sz w:val="21"/>
              </w:rPr>
            </w:pPr>
            <w:r w:rsidRPr="005218C7">
              <w:rPr>
                <w:rFonts w:ascii="Arial" w:eastAsia="华文细黑" w:hAnsi="Arial" w:hint="eastAsia"/>
                <w:sz w:val="21"/>
              </w:rPr>
              <w:t>2019</w:t>
            </w:r>
            <w:r w:rsidRPr="005218C7">
              <w:rPr>
                <w:rFonts w:ascii="Arial" w:eastAsia="华文细黑" w:hAnsi="Arial" w:hint="eastAsia"/>
                <w:sz w:val="21"/>
              </w:rPr>
              <w:t>年的清收成果如何？</w:t>
            </w:r>
          </w:p>
          <w:p w:rsidR="00E40ED1" w:rsidRDefault="00E40ED1" w:rsidP="00E40ED1">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通过设立特殊资产管理事业部，发挥问题资产专业化处置优势，通过对清收工作预判、项目过程督导、经营结果检视，形成事前有计划、事中有控制、事后有检视的精细化清收管理，加大问题资产整体处置力度，有效提升本行存量问题资产处置速度。</w:t>
            </w:r>
            <w:r w:rsidRPr="005218C7">
              <w:rPr>
                <w:rFonts w:ascii="Arial" w:eastAsia="华文细黑" w:hAnsi="Arial" w:hint="eastAsia"/>
                <w:sz w:val="21"/>
                <w:szCs w:val="21"/>
              </w:rPr>
              <w:t>2019</w:t>
            </w:r>
            <w:r w:rsidRPr="005218C7">
              <w:rPr>
                <w:rFonts w:ascii="Arial" w:eastAsia="华文细黑" w:hAnsi="Arial" w:hint="eastAsia"/>
                <w:sz w:val="21"/>
                <w:szCs w:val="21"/>
              </w:rPr>
              <w:t>年，本行收回不良资产总额</w:t>
            </w:r>
            <w:r w:rsidRPr="005218C7">
              <w:rPr>
                <w:rFonts w:ascii="Arial" w:eastAsia="华文细黑" w:hAnsi="Arial" w:hint="eastAsia"/>
                <w:sz w:val="21"/>
                <w:szCs w:val="21"/>
              </w:rPr>
              <w:t>213.66</w:t>
            </w:r>
            <w:r w:rsidRPr="005218C7">
              <w:rPr>
                <w:rFonts w:ascii="Arial" w:eastAsia="华文细黑" w:hAnsi="Arial" w:hint="eastAsia"/>
                <w:sz w:val="21"/>
                <w:szCs w:val="21"/>
              </w:rPr>
              <w:t>亿元，同比增长</w:t>
            </w:r>
            <w:r w:rsidRPr="005218C7">
              <w:rPr>
                <w:rFonts w:ascii="Arial" w:eastAsia="华文细黑" w:hAnsi="Arial" w:hint="eastAsia"/>
                <w:sz w:val="21"/>
                <w:szCs w:val="21"/>
              </w:rPr>
              <w:t>14.0%</w:t>
            </w:r>
            <w:r w:rsidRPr="005218C7">
              <w:rPr>
                <w:rFonts w:ascii="Arial" w:eastAsia="华文细黑" w:hAnsi="Arial" w:hint="eastAsia"/>
                <w:sz w:val="21"/>
                <w:szCs w:val="21"/>
              </w:rPr>
              <w:t>；其中特殊资产管理事业部收回不良资产总额</w:t>
            </w:r>
            <w:r w:rsidRPr="005218C7">
              <w:rPr>
                <w:rFonts w:ascii="Arial" w:eastAsia="华文细黑" w:hAnsi="Arial" w:hint="eastAsia"/>
                <w:sz w:val="21"/>
                <w:szCs w:val="21"/>
              </w:rPr>
              <w:t>152.39</w:t>
            </w:r>
            <w:r w:rsidRPr="005218C7">
              <w:rPr>
                <w:rFonts w:ascii="Arial" w:eastAsia="华文细黑" w:hAnsi="Arial" w:hint="eastAsia"/>
                <w:sz w:val="21"/>
                <w:szCs w:val="21"/>
              </w:rPr>
              <w:t>亿元，同比增长</w:t>
            </w:r>
            <w:r w:rsidRPr="005218C7">
              <w:rPr>
                <w:rFonts w:ascii="Arial" w:eastAsia="华文细黑" w:hAnsi="Arial" w:hint="eastAsia"/>
                <w:sz w:val="21"/>
                <w:szCs w:val="21"/>
              </w:rPr>
              <w:t>4.6%</w:t>
            </w:r>
            <w:r w:rsidRPr="005218C7">
              <w:rPr>
                <w:rFonts w:ascii="Arial" w:eastAsia="华文细黑" w:hAnsi="Arial" w:hint="eastAsia"/>
                <w:sz w:val="21"/>
                <w:szCs w:val="21"/>
              </w:rPr>
              <w:t>，占全部不良资产回收总额的</w:t>
            </w:r>
            <w:r w:rsidRPr="005218C7">
              <w:rPr>
                <w:rFonts w:ascii="Arial" w:eastAsia="华文细黑" w:hAnsi="Arial" w:hint="eastAsia"/>
                <w:sz w:val="21"/>
                <w:szCs w:val="21"/>
              </w:rPr>
              <w:t>71.3%</w:t>
            </w:r>
            <w:r w:rsidRPr="005218C7">
              <w:rPr>
                <w:rFonts w:ascii="Arial" w:eastAsia="华文细黑" w:hAnsi="Arial" w:hint="eastAsia"/>
                <w:sz w:val="21"/>
                <w:szCs w:val="21"/>
              </w:rPr>
              <w:t>。</w:t>
            </w:r>
            <w:r w:rsidRPr="005218C7">
              <w:rPr>
                <w:rFonts w:ascii="Arial" w:eastAsia="华文细黑" w:hAnsi="Arial" w:hint="eastAsia"/>
                <w:sz w:val="21"/>
                <w:szCs w:val="21"/>
              </w:rPr>
              <w:t>2019</w:t>
            </w:r>
            <w:r w:rsidRPr="005218C7">
              <w:rPr>
                <w:rFonts w:ascii="Arial" w:eastAsia="华文细黑" w:hAnsi="Arial" w:hint="eastAsia"/>
                <w:sz w:val="21"/>
                <w:szCs w:val="21"/>
              </w:rPr>
              <w:t>年，本行已核销贷款累计收回</w:t>
            </w:r>
            <w:r w:rsidRPr="005218C7">
              <w:rPr>
                <w:rFonts w:ascii="Arial" w:eastAsia="华文细黑" w:hAnsi="Arial" w:hint="eastAsia"/>
                <w:sz w:val="21"/>
                <w:szCs w:val="21"/>
              </w:rPr>
              <w:t>111</w:t>
            </w:r>
            <w:r w:rsidRPr="005218C7">
              <w:rPr>
                <w:rFonts w:ascii="Arial" w:eastAsia="华文细黑" w:hAnsi="Arial" w:hint="eastAsia"/>
                <w:sz w:val="21"/>
                <w:szCs w:val="21"/>
              </w:rPr>
              <w:t>亿元，同比增加</w:t>
            </w:r>
            <w:r w:rsidRPr="005218C7">
              <w:rPr>
                <w:rFonts w:ascii="Arial" w:eastAsia="华文细黑" w:hAnsi="Arial" w:hint="eastAsia"/>
                <w:sz w:val="21"/>
                <w:szCs w:val="21"/>
              </w:rPr>
              <w:t>17</w:t>
            </w:r>
            <w:r w:rsidRPr="005218C7">
              <w:rPr>
                <w:rFonts w:ascii="Arial" w:eastAsia="华文细黑" w:hAnsi="Arial" w:hint="eastAsia"/>
                <w:sz w:val="21"/>
                <w:szCs w:val="21"/>
              </w:rPr>
              <w:t>亿元、增长</w:t>
            </w:r>
            <w:r w:rsidRPr="005218C7">
              <w:rPr>
                <w:rFonts w:ascii="Arial" w:eastAsia="华文细黑" w:hAnsi="Arial" w:hint="eastAsia"/>
                <w:sz w:val="21"/>
                <w:szCs w:val="21"/>
              </w:rPr>
              <w:t>18%</w:t>
            </w:r>
            <w:r w:rsidRPr="005218C7">
              <w:rPr>
                <w:rFonts w:ascii="Arial" w:eastAsia="华文细黑" w:hAnsi="Arial" w:hint="eastAsia"/>
                <w:sz w:val="21"/>
                <w:szCs w:val="21"/>
              </w:rPr>
              <w:t>，清收成效显著。</w:t>
            </w:r>
          </w:p>
          <w:p w:rsidR="00E40ED1" w:rsidRDefault="00E40ED1" w:rsidP="005218C7">
            <w:pPr>
              <w:snapToGrid w:val="0"/>
              <w:spacing w:afterLines="20" w:after="62"/>
              <w:rPr>
                <w:rFonts w:ascii="Arial" w:eastAsia="华文细黑" w:hAnsi="Arial" w:hint="eastAsia"/>
                <w:bCs/>
                <w:iCs/>
                <w:color w:val="000000"/>
                <w:sz w:val="21"/>
                <w:szCs w:val="21"/>
              </w:rPr>
            </w:pPr>
          </w:p>
          <w:p w:rsidR="00E40ED1" w:rsidRPr="005218C7" w:rsidRDefault="00E40ED1" w:rsidP="00E40ED1">
            <w:pPr>
              <w:pStyle w:val="3"/>
              <w:outlineLvl w:val="2"/>
              <w:rPr>
                <w:rFonts w:ascii="Arial" w:eastAsia="华文细黑" w:hAnsi="Arial"/>
                <w:sz w:val="21"/>
              </w:rPr>
            </w:pPr>
            <w:r w:rsidRPr="005218C7">
              <w:rPr>
                <w:rFonts w:ascii="Arial" w:eastAsia="华文细黑" w:hAnsi="Arial" w:hint="eastAsia"/>
                <w:sz w:val="21"/>
              </w:rPr>
              <w:t>平安银行在疫情中承担哪些社会责任？</w:t>
            </w:r>
          </w:p>
          <w:p w:rsidR="00E40ED1" w:rsidRPr="005218C7" w:rsidRDefault="00E40ED1" w:rsidP="00E40ED1">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2020</w:t>
            </w:r>
            <w:r w:rsidRPr="005218C7">
              <w:rPr>
                <w:rFonts w:ascii="Arial" w:eastAsia="华文细黑" w:hAnsi="Arial" w:hint="eastAsia"/>
                <w:sz w:val="21"/>
                <w:szCs w:val="21"/>
              </w:rPr>
              <w:t>年新型冠状病毒肺炎疫情爆发期间，本行通过多种途径积极承担社会责任，紧急开展一系列公益行为，积极支援以应对疫情发展。</w:t>
            </w:r>
          </w:p>
          <w:p w:rsidR="00E40ED1" w:rsidRPr="005218C7" w:rsidRDefault="00E40ED1" w:rsidP="00E40ED1">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w:t>
            </w:r>
            <w:r w:rsidRPr="005218C7">
              <w:rPr>
                <w:rFonts w:ascii="Arial" w:eastAsia="华文细黑" w:hAnsi="Arial" w:hint="eastAsia"/>
                <w:sz w:val="21"/>
                <w:szCs w:val="21"/>
              </w:rPr>
              <w:t>1</w:t>
            </w:r>
            <w:r w:rsidRPr="005218C7">
              <w:rPr>
                <w:rFonts w:ascii="Arial" w:eastAsia="华文细黑" w:hAnsi="Arial" w:hint="eastAsia"/>
                <w:sz w:val="21"/>
                <w:szCs w:val="21"/>
              </w:rPr>
              <w:t>）首批捐赠</w:t>
            </w:r>
            <w:r w:rsidRPr="005218C7">
              <w:rPr>
                <w:rFonts w:ascii="Arial" w:eastAsia="华文细黑" w:hAnsi="Arial" w:hint="eastAsia"/>
                <w:sz w:val="21"/>
                <w:szCs w:val="21"/>
              </w:rPr>
              <w:t>3,000</w:t>
            </w:r>
            <w:r>
              <w:rPr>
                <w:rFonts w:ascii="Arial" w:eastAsia="华文细黑" w:hAnsi="Arial" w:hint="eastAsia"/>
                <w:sz w:val="21"/>
                <w:szCs w:val="21"/>
              </w:rPr>
              <w:t>万驰援抗击疫情</w:t>
            </w:r>
            <w:r>
              <w:rPr>
                <w:rFonts w:ascii="Arial" w:eastAsia="华文细黑" w:hAnsi="Arial" w:hint="eastAsia"/>
                <w:sz w:val="21"/>
                <w:szCs w:val="21"/>
              </w:rPr>
              <w:t>,</w:t>
            </w:r>
            <w:r w:rsidRPr="005218C7">
              <w:rPr>
                <w:rFonts w:ascii="Arial" w:eastAsia="华文细黑" w:hAnsi="Arial" w:hint="eastAsia"/>
                <w:sz w:val="21"/>
                <w:szCs w:val="21"/>
              </w:rPr>
              <w:t>用于湖北省采购防疫物资、志愿者保险、护具及社区公共卫生设施补充等，支持疫情防控工作；同时，向全国战斗在医疗一线的医护人员、感染新型冠状病毒肺炎的客户、因疫情管控耽误还款的湖北客户等特定客户提供关怀政策，适当延期还款、减免利息费用、提供征信保护等。</w:t>
            </w:r>
          </w:p>
          <w:p w:rsidR="00E40ED1" w:rsidRPr="005218C7" w:rsidRDefault="00E40ED1" w:rsidP="00E40ED1">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w:t>
            </w:r>
            <w:r w:rsidRPr="005218C7">
              <w:rPr>
                <w:rFonts w:ascii="Arial" w:eastAsia="华文细黑" w:hAnsi="Arial" w:hint="eastAsia"/>
                <w:sz w:val="21"/>
                <w:szCs w:val="21"/>
              </w:rPr>
              <w:t>2</w:t>
            </w:r>
            <w:r w:rsidRPr="005218C7">
              <w:rPr>
                <w:rFonts w:ascii="Arial" w:eastAsia="华文细黑" w:hAnsi="Arial" w:hint="eastAsia"/>
                <w:sz w:val="21"/>
                <w:szCs w:val="21"/>
              </w:rPr>
              <w:t>）口袋财务助中小企业移动办公，企业可足不出户处理培训、考勤、发薪等工作；通过口袋财务空中柜台，为企业客户提供全天候线上运营服务；并对多项银行业务费用减免，为企业经营发展减负。</w:t>
            </w:r>
          </w:p>
          <w:p w:rsidR="00E40ED1" w:rsidRDefault="00E40ED1" w:rsidP="00E40ED1">
            <w:pPr>
              <w:adjustRightInd w:val="0"/>
              <w:snapToGrid w:val="0"/>
              <w:spacing w:afterLines="20" w:after="62"/>
              <w:ind w:firstLineChars="200" w:firstLine="420"/>
              <w:rPr>
                <w:rFonts w:ascii="Arial" w:eastAsia="华文细黑" w:hAnsi="Arial"/>
                <w:sz w:val="21"/>
                <w:szCs w:val="21"/>
              </w:rPr>
            </w:pPr>
            <w:r w:rsidRPr="005218C7">
              <w:rPr>
                <w:rFonts w:ascii="Arial" w:eastAsia="华文细黑" w:hAnsi="Arial" w:hint="eastAsia"/>
                <w:sz w:val="21"/>
                <w:szCs w:val="21"/>
              </w:rPr>
              <w:t>（</w:t>
            </w:r>
            <w:r w:rsidRPr="005218C7">
              <w:rPr>
                <w:rFonts w:ascii="Arial" w:eastAsia="华文细黑" w:hAnsi="Arial" w:hint="eastAsia"/>
                <w:sz w:val="21"/>
                <w:szCs w:val="21"/>
              </w:rPr>
              <w:t>3</w:t>
            </w:r>
            <w:r w:rsidRPr="005218C7">
              <w:rPr>
                <w:rFonts w:ascii="Arial" w:eastAsia="华文细黑" w:hAnsi="Arial" w:hint="eastAsia"/>
                <w:sz w:val="21"/>
                <w:szCs w:val="21"/>
              </w:rPr>
              <w:t>）数据贷助力中小药店线上融资易，全面升级药店专属数据融资服务，通过“行业化数据</w:t>
            </w:r>
            <w:r w:rsidRPr="005218C7">
              <w:rPr>
                <w:rFonts w:ascii="Arial" w:eastAsia="华文细黑" w:hAnsi="Arial" w:hint="eastAsia"/>
                <w:sz w:val="21"/>
                <w:szCs w:val="21"/>
              </w:rPr>
              <w:t>+</w:t>
            </w:r>
            <w:r w:rsidRPr="005218C7">
              <w:rPr>
                <w:rFonts w:ascii="Arial" w:eastAsia="华文细黑" w:hAnsi="Arial" w:hint="eastAsia"/>
                <w:sz w:val="21"/>
                <w:szCs w:val="21"/>
              </w:rPr>
              <w:t>线上化操作</w:t>
            </w:r>
            <w:r w:rsidRPr="005218C7">
              <w:rPr>
                <w:rFonts w:ascii="Arial" w:eastAsia="华文细黑" w:hAnsi="Arial" w:hint="eastAsia"/>
                <w:sz w:val="21"/>
                <w:szCs w:val="21"/>
              </w:rPr>
              <w:t>+</w:t>
            </w:r>
            <w:r w:rsidRPr="005218C7">
              <w:rPr>
                <w:rFonts w:ascii="Arial" w:eastAsia="华文细黑" w:hAnsi="Arial" w:hint="eastAsia"/>
                <w:sz w:val="21"/>
                <w:szCs w:val="21"/>
              </w:rPr>
              <w:t>智能化风控”解决药店客户需求，加强医药行业企业的线上服务力度，提升便捷性服务水平，支持实体经济。</w:t>
            </w:r>
          </w:p>
          <w:p w:rsidR="00E40ED1" w:rsidRDefault="00E40ED1" w:rsidP="005218C7">
            <w:pPr>
              <w:snapToGrid w:val="0"/>
              <w:spacing w:afterLines="20" w:after="62"/>
              <w:rPr>
                <w:rFonts w:ascii="Arial" w:eastAsia="华文细黑" w:hAnsi="Arial" w:hint="eastAsia"/>
                <w:bCs/>
                <w:iCs/>
                <w:color w:val="000000"/>
                <w:sz w:val="21"/>
                <w:szCs w:val="21"/>
              </w:rPr>
            </w:pPr>
          </w:p>
          <w:p w:rsidR="00A93C07" w:rsidRDefault="00A93C07" w:rsidP="005218C7">
            <w:pPr>
              <w:snapToGrid w:val="0"/>
              <w:spacing w:afterLines="20" w:after="62"/>
              <w:rPr>
                <w:rFonts w:ascii="Arial" w:eastAsia="华文细黑" w:hAnsi="Arial" w:hint="eastAsia"/>
                <w:bCs/>
                <w:iCs/>
                <w:color w:val="000000"/>
                <w:sz w:val="21"/>
                <w:szCs w:val="21"/>
              </w:rPr>
            </w:pPr>
          </w:p>
          <w:p w:rsidR="00A93C07" w:rsidRPr="00E40ED1" w:rsidRDefault="00A93C07" w:rsidP="005218C7">
            <w:pPr>
              <w:snapToGrid w:val="0"/>
              <w:spacing w:afterLines="20" w:after="62"/>
              <w:rPr>
                <w:rFonts w:ascii="Arial" w:eastAsia="华文细黑" w:hAnsi="Arial"/>
                <w:bCs/>
                <w:iCs/>
                <w:color w:val="000000"/>
                <w:sz w:val="21"/>
                <w:szCs w:val="21"/>
              </w:rPr>
            </w:pPr>
          </w:p>
          <w:p w:rsidR="00A115A1" w:rsidRPr="00A115A1" w:rsidRDefault="00A115A1" w:rsidP="005B3BAE">
            <w:pPr>
              <w:snapToGrid w:val="0"/>
              <w:spacing w:afterLines="20" w:after="62"/>
              <w:rPr>
                <w:rFonts w:ascii="Arial" w:eastAsia="华文细黑" w:hAnsi="Arial"/>
                <w:bCs/>
                <w:iCs/>
                <w:color w:val="000000"/>
                <w:sz w:val="21"/>
                <w:szCs w:val="21"/>
              </w:rPr>
            </w:pPr>
          </w:p>
          <w:p w:rsidR="00CC12EA" w:rsidRPr="00CA0689" w:rsidRDefault="00A140B8" w:rsidP="00E724E3">
            <w:pPr>
              <w:snapToGrid w:val="0"/>
              <w:spacing w:afterLines="20" w:after="62"/>
              <w:ind w:firstLineChars="200" w:firstLine="420"/>
              <w:rPr>
                <w:rFonts w:ascii="Arial" w:eastAsia="华文细黑" w:hAnsi="Arial"/>
                <w:sz w:val="21"/>
                <w:szCs w:val="21"/>
                <w:lang w:val="zh-TW"/>
              </w:rPr>
            </w:pPr>
            <w:r w:rsidRPr="00CA0689">
              <w:rPr>
                <w:rStyle w:val="a8"/>
                <w:rFonts w:ascii="Arial" w:eastAsia="华文细黑" w:hAnsi="Arial" w:hint="eastAsia"/>
                <w:sz w:val="21"/>
                <w:szCs w:val="21"/>
              </w:rPr>
              <w:t>接待过程中，公司接待人员与投资者进行了充分的交流与沟通，严格按照有关制度规定，没有出现未公开重大信息泄露等情况。</w:t>
            </w:r>
          </w:p>
        </w:tc>
      </w:tr>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C21A8C">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lastRenderedPageBreak/>
              <w:t>附件清单（如有）</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6350C6" w:rsidP="00C21A8C">
            <w:pPr>
              <w:jc w:val="left"/>
              <w:rPr>
                <w:rFonts w:ascii="Arial" w:eastAsia="华文细黑" w:hAnsi="Arial"/>
                <w:bCs/>
                <w:iCs/>
                <w:color w:val="000000"/>
                <w:sz w:val="21"/>
                <w:szCs w:val="21"/>
              </w:rPr>
            </w:pPr>
            <w:r>
              <w:rPr>
                <w:rFonts w:ascii="Arial" w:eastAsia="华文细黑" w:hAnsi="Arial" w:hint="eastAsia"/>
                <w:bCs/>
                <w:iCs/>
                <w:color w:val="000000"/>
                <w:szCs w:val="21"/>
              </w:rPr>
              <w:t>2019</w:t>
            </w:r>
            <w:r w:rsidRPr="00CA0689">
              <w:rPr>
                <w:rFonts w:ascii="Arial" w:eastAsia="华文细黑" w:hAnsi="Arial" w:hint="eastAsia"/>
                <w:bCs/>
                <w:iCs/>
                <w:color w:val="000000"/>
                <w:szCs w:val="21"/>
              </w:rPr>
              <w:t>年</w:t>
            </w:r>
            <w:r w:rsidR="005218C7">
              <w:rPr>
                <w:rFonts w:ascii="Arial" w:eastAsia="华文细黑" w:hAnsi="Arial" w:hint="eastAsia"/>
                <w:bCs/>
                <w:iCs/>
                <w:color w:val="000000"/>
                <w:szCs w:val="21"/>
              </w:rPr>
              <w:t>年</w:t>
            </w:r>
            <w:r w:rsidR="00E724E3">
              <w:rPr>
                <w:rFonts w:ascii="Arial" w:eastAsia="华文细黑" w:hAnsi="Arial" w:hint="eastAsia"/>
                <w:bCs/>
                <w:iCs/>
                <w:color w:val="000000"/>
                <w:szCs w:val="21"/>
              </w:rPr>
              <w:t>度</w:t>
            </w:r>
            <w:r w:rsidRPr="00CA0689">
              <w:rPr>
                <w:rFonts w:ascii="Arial" w:eastAsia="华文细黑" w:hAnsi="Arial" w:hint="eastAsia"/>
                <w:bCs/>
                <w:iCs/>
                <w:color w:val="000000"/>
                <w:szCs w:val="21"/>
              </w:rPr>
              <w:t>业绩</w:t>
            </w:r>
            <w:r w:rsidRPr="00CA0689">
              <w:rPr>
                <w:rFonts w:ascii="Arial" w:eastAsia="华文细黑" w:hAnsi="Arial" w:hint="eastAsia"/>
                <w:bCs/>
                <w:iCs/>
                <w:color w:val="000000"/>
                <w:szCs w:val="21"/>
              </w:rPr>
              <w:t>PPT</w:t>
            </w:r>
            <w:r w:rsidR="006B0B04" w:rsidRPr="00CA0689">
              <w:rPr>
                <w:rFonts w:ascii="Arial" w:eastAsia="华文细黑" w:hAnsi="Arial" w:hint="eastAsia"/>
                <w:bCs/>
                <w:iCs/>
                <w:color w:val="000000"/>
                <w:szCs w:val="21"/>
              </w:rPr>
              <w:t>（请参见</w:t>
            </w:r>
            <w:r w:rsidR="006B0B04" w:rsidRPr="00CA0689">
              <w:rPr>
                <w:rFonts w:ascii="Arial" w:eastAsia="华文细黑" w:hAnsi="Arial" w:hint="eastAsia"/>
                <w:bCs/>
                <w:iCs/>
                <w:color w:val="000000"/>
                <w:szCs w:val="21"/>
              </w:rPr>
              <w:t>bank.pingan.com</w:t>
            </w:r>
            <w:r w:rsidR="006B0B04" w:rsidRPr="00CA0689">
              <w:rPr>
                <w:rFonts w:ascii="Arial" w:eastAsia="华文细黑" w:hAnsi="Arial" w:hint="eastAsia"/>
                <w:bCs/>
                <w:iCs/>
                <w:color w:val="000000"/>
                <w:szCs w:val="21"/>
              </w:rPr>
              <w:t>投资者关系</w:t>
            </w:r>
            <w:r w:rsidR="006B0B04" w:rsidRPr="00CA0689">
              <w:rPr>
                <w:rFonts w:ascii="Arial" w:eastAsia="华文细黑" w:hAnsi="Arial" w:hint="eastAsia"/>
                <w:bCs/>
                <w:iCs/>
                <w:color w:val="000000"/>
                <w:szCs w:val="21"/>
              </w:rPr>
              <w:t>-</w:t>
            </w:r>
            <w:r w:rsidR="006B0B04" w:rsidRPr="00CA0689">
              <w:rPr>
                <w:rFonts w:ascii="Arial" w:eastAsia="华文细黑" w:hAnsi="Arial" w:hint="eastAsia"/>
                <w:bCs/>
                <w:iCs/>
                <w:color w:val="000000"/>
                <w:szCs w:val="21"/>
              </w:rPr>
              <w:t>公司推介栏目）</w:t>
            </w:r>
          </w:p>
        </w:tc>
      </w:tr>
      <w:tr w:rsidR="00EE1C10" w:rsidRPr="00CA0689" w:rsidTr="00C21A8C">
        <w:trPr>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C21A8C">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日期</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6350C6" w:rsidP="005218C7">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20</w:t>
            </w:r>
            <w:r w:rsidR="005218C7">
              <w:rPr>
                <w:rFonts w:ascii="Arial" w:eastAsia="华文细黑" w:hAnsi="Arial" w:hint="eastAsia"/>
                <w:bCs/>
                <w:iCs/>
                <w:color w:val="000000"/>
                <w:sz w:val="21"/>
                <w:szCs w:val="21"/>
              </w:rPr>
              <w:t>20</w:t>
            </w:r>
            <w:r w:rsidRPr="00CA0689">
              <w:rPr>
                <w:rFonts w:ascii="Arial" w:eastAsia="华文细黑" w:hAnsi="Arial" w:hint="eastAsia"/>
                <w:bCs/>
                <w:iCs/>
                <w:color w:val="000000"/>
                <w:sz w:val="21"/>
                <w:szCs w:val="21"/>
              </w:rPr>
              <w:t>.</w:t>
            </w:r>
            <w:r w:rsidR="005218C7">
              <w:rPr>
                <w:rFonts w:ascii="Arial" w:eastAsia="华文细黑" w:hAnsi="Arial" w:hint="eastAsia"/>
                <w:bCs/>
                <w:iCs/>
                <w:color w:val="000000"/>
                <w:sz w:val="21"/>
                <w:szCs w:val="21"/>
              </w:rPr>
              <w:t>02</w:t>
            </w:r>
            <w:r w:rsidRPr="00CA0689">
              <w:rPr>
                <w:rFonts w:ascii="Arial" w:eastAsia="华文细黑" w:hAnsi="Arial" w:hint="eastAsia"/>
                <w:bCs/>
                <w:iCs/>
                <w:color w:val="000000"/>
                <w:sz w:val="21"/>
                <w:szCs w:val="21"/>
              </w:rPr>
              <w:t>.</w:t>
            </w:r>
            <w:r w:rsidR="00E724E3">
              <w:rPr>
                <w:rFonts w:ascii="Arial" w:eastAsia="华文细黑" w:hAnsi="Arial" w:hint="eastAsia"/>
                <w:bCs/>
                <w:iCs/>
                <w:color w:val="000000"/>
                <w:sz w:val="21"/>
                <w:szCs w:val="21"/>
              </w:rPr>
              <w:t>2</w:t>
            </w:r>
            <w:r w:rsidR="005218C7">
              <w:rPr>
                <w:rFonts w:ascii="Arial" w:eastAsia="华文细黑" w:hAnsi="Arial" w:hint="eastAsia"/>
                <w:bCs/>
                <w:iCs/>
                <w:color w:val="000000"/>
                <w:sz w:val="21"/>
                <w:szCs w:val="21"/>
              </w:rPr>
              <w:t>8</w:t>
            </w:r>
          </w:p>
        </w:tc>
      </w:tr>
    </w:tbl>
    <w:p w:rsidR="00941F1C" w:rsidRPr="00CA0689" w:rsidRDefault="00941F1C" w:rsidP="00862CF2">
      <w:pPr>
        <w:rPr>
          <w:rFonts w:ascii="Arial" w:eastAsia="华文细黑" w:hAnsi="Arial"/>
          <w:szCs w:val="21"/>
        </w:rPr>
      </w:pPr>
    </w:p>
    <w:sectPr w:rsidR="00941F1C" w:rsidRPr="00CA0689"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A7" w:rsidRDefault="00A922A7" w:rsidP="00D96584">
      <w:r>
        <w:separator/>
      </w:r>
    </w:p>
  </w:endnote>
  <w:endnote w:type="continuationSeparator" w:id="0">
    <w:p w:rsidR="00A922A7" w:rsidRDefault="00A922A7"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A7" w:rsidRDefault="00A922A7" w:rsidP="00D96584">
      <w:r>
        <w:separator/>
      </w:r>
    </w:p>
  </w:footnote>
  <w:footnote w:type="continuationSeparator" w:id="0">
    <w:p w:rsidR="00A922A7" w:rsidRDefault="00A922A7"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2">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35D16322"/>
    <w:multiLevelType w:val="hybridMultilevel"/>
    <w:tmpl w:val="FBCEA6A2"/>
    <w:lvl w:ilvl="0" w:tplc="419EDC28">
      <w:start w:val="1"/>
      <w:numFmt w:val="decimal"/>
      <w:pStyle w:val="3"/>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0"/>
    <w:rsid w:val="00036281"/>
    <w:rsid w:val="00043512"/>
    <w:rsid w:val="0005090F"/>
    <w:rsid w:val="00065AA6"/>
    <w:rsid w:val="00082013"/>
    <w:rsid w:val="00083D6A"/>
    <w:rsid w:val="000A2DF8"/>
    <w:rsid w:val="000B3693"/>
    <w:rsid w:val="000B41B6"/>
    <w:rsid w:val="00101C48"/>
    <w:rsid w:val="001023E3"/>
    <w:rsid w:val="00130F3C"/>
    <w:rsid w:val="001362E7"/>
    <w:rsid w:val="001434EB"/>
    <w:rsid w:val="001516B8"/>
    <w:rsid w:val="0015535F"/>
    <w:rsid w:val="00161A96"/>
    <w:rsid w:val="00197FFA"/>
    <w:rsid w:val="001B33AC"/>
    <w:rsid w:val="001B72DE"/>
    <w:rsid w:val="001C10A8"/>
    <w:rsid w:val="001C4C8A"/>
    <w:rsid w:val="001D2529"/>
    <w:rsid w:val="001D5474"/>
    <w:rsid w:val="001E2C63"/>
    <w:rsid w:val="001F3B5D"/>
    <w:rsid w:val="00210939"/>
    <w:rsid w:val="00217D1A"/>
    <w:rsid w:val="00227050"/>
    <w:rsid w:val="002515C0"/>
    <w:rsid w:val="002721F3"/>
    <w:rsid w:val="00276DAA"/>
    <w:rsid w:val="002B200E"/>
    <w:rsid w:val="002B4EAA"/>
    <w:rsid w:val="002B5D00"/>
    <w:rsid w:val="002F1CBE"/>
    <w:rsid w:val="003075A1"/>
    <w:rsid w:val="003317E5"/>
    <w:rsid w:val="0034241B"/>
    <w:rsid w:val="003450A0"/>
    <w:rsid w:val="00354883"/>
    <w:rsid w:val="00375010"/>
    <w:rsid w:val="00376200"/>
    <w:rsid w:val="003777D5"/>
    <w:rsid w:val="003B107D"/>
    <w:rsid w:val="003B5748"/>
    <w:rsid w:val="003B721F"/>
    <w:rsid w:val="003C375D"/>
    <w:rsid w:val="003C42A4"/>
    <w:rsid w:val="003F144D"/>
    <w:rsid w:val="003F79D6"/>
    <w:rsid w:val="00413B4B"/>
    <w:rsid w:val="0043629D"/>
    <w:rsid w:val="00442349"/>
    <w:rsid w:val="0045059E"/>
    <w:rsid w:val="00461C9C"/>
    <w:rsid w:val="00471475"/>
    <w:rsid w:val="0049405C"/>
    <w:rsid w:val="00497C7E"/>
    <w:rsid w:val="004B47B1"/>
    <w:rsid w:val="004F6F03"/>
    <w:rsid w:val="00507CDE"/>
    <w:rsid w:val="00511122"/>
    <w:rsid w:val="0051123B"/>
    <w:rsid w:val="0051176B"/>
    <w:rsid w:val="005218C7"/>
    <w:rsid w:val="00535D6F"/>
    <w:rsid w:val="005464C3"/>
    <w:rsid w:val="00550FD9"/>
    <w:rsid w:val="0055309B"/>
    <w:rsid w:val="005B3BAE"/>
    <w:rsid w:val="005C32E3"/>
    <w:rsid w:val="005E33CA"/>
    <w:rsid w:val="005E4299"/>
    <w:rsid w:val="00622C3A"/>
    <w:rsid w:val="00623A26"/>
    <w:rsid w:val="00631CC9"/>
    <w:rsid w:val="0063326E"/>
    <w:rsid w:val="006350C6"/>
    <w:rsid w:val="00684A13"/>
    <w:rsid w:val="00693E35"/>
    <w:rsid w:val="006A1753"/>
    <w:rsid w:val="006A7B25"/>
    <w:rsid w:val="006B0B04"/>
    <w:rsid w:val="006C5210"/>
    <w:rsid w:val="006E4D55"/>
    <w:rsid w:val="006F64B3"/>
    <w:rsid w:val="00740C1A"/>
    <w:rsid w:val="00761259"/>
    <w:rsid w:val="00777BC7"/>
    <w:rsid w:val="00793203"/>
    <w:rsid w:val="007C213F"/>
    <w:rsid w:val="00803207"/>
    <w:rsid w:val="008132CB"/>
    <w:rsid w:val="0082259D"/>
    <w:rsid w:val="008439B9"/>
    <w:rsid w:val="00845B88"/>
    <w:rsid w:val="0084646C"/>
    <w:rsid w:val="00853994"/>
    <w:rsid w:val="00862CF2"/>
    <w:rsid w:val="008710F9"/>
    <w:rsid w:val="00880699"/>
    <w:rsid w:val="0089673B"/>
    <w:rsid w:val="008A4E3E"/>
    <w:rsid w:val="008B3EDE"/>
    <w:rsid w:val="008B60BD"/>
    <w:rsid w:val="008C111F"/>
    <w:rsid w:val="008F16A2"/>
    <w:rsid w:val="00921892"/>
    <w:rsid w:val="00930952"/>
    <w:rsid w:val="00941F1C"/>
    <w:rsid w:val="00951547"/>
    <w:rsid w:val="009C4894"/>
    <w:rsid w:val="009C5679"/>
    <w:rsid w:val="009E293D"/>
    <w:rsid w:val="009E71F2"/>
    <w:rsid w:val="009F13CD"/>
    <w:rsid w:val="00A06B39"/>
    <w:rsid w:val="00A115A1"/>
    <w:rsid w:val="00A140B8"/>
    <w:rsid w:val="00A1521F"/>
    <w:rsid w:val="00A84DCD"/>
    <w:rsid w:val="00A87A56"/>
    <w:rsid w:val="00A922A7"/>
    <w:rsid w:val="00A93C07"/>
    <w:rsid w:val="00AA5A95"/>
    <w:rsid w:val="00AB47CE"/>
    <w:rsid w:val="00AB67BB"/>
    <w:rsid w:val="00AD4C28"/>
    <w:rsid w:val="00B17ECB"/>
    <w:rsid w:val="00B31C4E"/>
    <w:rsid w:val="00B454CA"/>
    <w:rsid w:val="00B65391"/>
    <w:rsid w:val="00B708D6"/>
    <w:rsid w:val="00B71E2E"/>
    <w:rsid w:val="00B84A84"/>
    <w:rsid w:val="00BB741D"/>
    <w:rsid w:val="00BE11BC"/>
    <w:rsid w:val="00BE3743"/>
    <w:rsid w:val="00C10E84"/>
    <w:rsid w:val="00C12E89"/>
    <w:rsid w:val="00C21A8C"/>
    <w:rsid w:val="00C30CA5"/>
    <w:rsid w:val="00C35BCB"/>
    <w:rsid w:val="00C51768"/>
    <w:rsid w:val="00C81677"/>
    <w:rsid w:val="00C87159"/>
    <w:rsid w:val="00CA0689"/>
    <w:rsid w:val="00CA1629"/>
    <w:rsid w:val="00CB4AC9"/>
    <w:rsid w:val="00CC12EA"/>
    <w:rsid w:val="00CF7823"/>
    <w:rsid w:val="00D03DFD"/>
    <w:rsid w:val="00D06801"/>
    <w:rsid w:val="00D302B7"/>
    <w:rsid w:val="00D50045"/>
    <w:rsid w:val="00D87038"/>
    <w:rsid w:val="00D91B1B"/>
    <w:rsid w:val="00D926C5"/>
    <w:rsid w:val="00D96584"/>
    <w:rsid w:val="00DB35CA"/>
    <w:rsid w:val="00DC7C3C"/>
    <w:rsid w:val="00DD1E65"/>
    <w:rsid w:val="00DD684A"/>
    <w:rsid w:val="00DD7DFF"/>
    <w:rsid w:val="00DE4B3F"/>
    <w:rsid w:val="00E00681"/>
    <w:rsid w:val="00E055AC"/>
    <w:rsid w:val="00E1525A"/>
    <w:rsid w:val="00E37317"/>
    <w:rsid w:val="00E40ED1"/>
    <w:rsid w:val="00E50C4A"/>
    <w:rsid w:val="00E724E3"/>
    <w:rsid w:val="00E733AB"/>
    <w:rsid w:val="00EB6CBC"/>
    <w:rsid w:val="00EE1C10"/>
    <w:rsid w:val="00EE4F68"/>
    <w:rsid w:val="00EE7C01"/>
    <w:rsid w:val="00F0207E"/>
    <w:rsid w:val="00F16F75"/>
    <w:rsid w:val="00F628CA"/>
    <w:rsid w:val="00F66AD9"/>
    <w:rsid w:val="00FA1FC9"/>
    <w:rsid w:val="00FA7D26"/>
    <w:rsid w:val="00FC0257"/>
    <w:rsid w:val="00FC32FA"/>
    <w:rsid w:val="00FD0E95"/>
    <w:rsid w:val="00FE093E"/>
    <w:rsid w:val="00FE4AFD"/>
    <w:rsid w:val="00FF0263"/>
    <w:rsid w:val="00FF42D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5"/>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2"/>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3"/>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5"/>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2"/>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3"/>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1570">
      <w:bodyDiv w:val="1"/>
      <w:marLeft w:val="0"/>
      <w:marRight w:val="0"/>
      <w:marTop w:val="0"/>
      <w:marBottom w:val="0"/>
      <w:divBdr>
        <w:top w:val="none" w:sz="0" w:space="0" w:color="auto"/>
        <w:left w:val="none" w:sz="0" w:space="0" w:color="auto"/>
        <w:bottom w:val="none" w:sz="0" w:space="0" w:color="auto"/>
        <w:right w:val="none" w:sz="0" w:space="0" w:color="auto"/>
      </w:divBdr>
    </w:div>
    <w:div w:id="817499386">
      <w:bodyDiv w:val="1"/>
      <w:marLeft w:val="0"/>
      <w:marRight w:val="0"/>
      <w:marTop w:val="0"/>
      <w:marBottom w:val="0"/>
      <w:divBdr>
        <w:top w:val="none" w:sz="0" w:space="0" w:color="auto"/>
        <w:left w:val="none" w:sz="0" w:space="0" w:color="auto"/>
        <w:bottom w:val="none" w:sz="0" w:space="0" w:color="auto"/>
        <w:right w:val="none" w:sz="0" w:space="0" w:color="auto"/>
      </w:divBdr>
    </w:div>
    <w:div w:id="1971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527</Words>
  <Characters>3005</Characters>
  <Application>Microsoft Office Word</Application>
  <DocSecurity>0</DocSecurity>
  <Lines>25</Lines>
  <Paragraphs>7</Paragraphs>
  <ScaleCrop>false</ScaleCrop>
  <Company>sdb</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李稀真</cp:lastModifiedBy>
  <cp:revision>5</cp:revision>
  <dcterms:created xsi:type="dcterms:W3CDTF">2020-03-30T12:13:00Z</dcterms:created>
  <dcterms:modified xsi:type="dcterms:W3CDTF">2020-04-16T11:31:00Z</dcterms:modified>
</cp:coreProperties>
</file>