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10" w:rsidRPr="00CA0689" w:rsidRDefault="00EE1C10" w:rsidP="00E055AC">
      <w:pPr>
        <w:spacing w:beforeLines="50" w:before="156" w:afterLines="50" w:after="156" w:line="400" w:lineRule="exact"/>
        <w:rPr>
          <w:rFonts w:ascii="Arial" w:eastAsia="华文细黑" w:hAnsi="Arial"/>
          <w:bCs/>
          <w:iCs/>
          <w:color w:val="000000"/>
          <w:szCs w:val="21"/>
        </w:rPr>
      </w:pP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>证券代码：</w:t>
      </w: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 xml:space="preserve">000001                                  </w:t>
      </w: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>证券简称：</w:t>
      </w:r>
      <w:r w:rsidR="00D96584" w:rsidRPr="00CA0689">
        <w:rPr>
          <w:rFonts w:ascii="Arial" w:eastAsia="华文细黑" w:hAnsi="Arial" w:hint="eastAsia"/>
          <w:bCs/>
          <w:iCs/>
          <w:color w:val="000000"/>
          <w:szCs w:val="21"/>
        </w:rPr>
        <w:t>平安银行</w:t>
      </w:r>
    </w:p>
    <w:p w:rsidR="00EE1C10" w:rsidRPr="00CA0689" w:rsidRDefault="003317E5" w:rsidP="00E055AC">
      <w:pPr>
        <w:spacing w:beforeLines="50" w:before="156" w:afterLines="50" w:after="156" w:line="400" w:lineRule="exact"/>
        <w:jc w:val="center"/>
        <w:rPr>
          <w:rFonts w:ascii="Arial" w:eastAsia="华文细黑" w:hAnsi="Arial"/>
          <w:b/>
          <w:bCs/>
          <w:iCs/>
          <w:color w:val="000000"/>
          <w:szCs w:val="21"/>
        </w:rPr>
      </w:pPr>
      <w:r w:rsidRPr="00CA0689">
        <w:rPr>
          <w:rFonts w:ascii="Arial" w:eastAsia="华文细黑" w:hAnsi="Arial" w:hint="eastAsia"/>
          <w:b/>
          <w:bCs/>
          <w:iCs/>
          <w:color w:val="000000"/>
          <w:sz w:val="24"/>
          <w:szCs w:val="21"/>
        </w:rPr>
        <w:t>平安</w:t>
      </w:r>
      <w:r w:rsidR="00EE1C10" w:rsidRPr="00CA0689">
        <w:rPr>
          <w:rFonts w:ascii="Arial" w:eastAsia="华文细黑" w:hAnsi="Arial" w:hint="eastAsia"/>
          <w:b/>
          <w:bCs/>
          <w:iCs/>
          <w:color w:val="000000"/>
          <w:sz w:val="24"/>
          <w:szCs w:val="21"/>
        </w:rPr>
        <w:t>银行股份有限公司投资者关系活动记录表</w:t>
      </w:r>
    </w:p>
    <w:p w:rsidR="00EE1C10" w:rsidRPr="00CA0689" w:rsidRDefault="00EE1C10" w:rsidP="00EE1C10">
      <w:pPr>
        <w:spacing w:line="400" w:lineRule="exact"/>
        <w:rPr>
          <w:rFonts w:ascii="Arial" w:eastAsia="华文细黑" w:hAnsi="Arial"/>
          <w:bCs/>
          <w:iCs/>
          <w:color w:val="000000"/>
          <w:szCs w:val="21"/>
        </w:rPr>
      </w:pP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 xml:space="preserve">                                                         </w:t>
      </w: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>编号：</w:t>
      </w:r>
    </w:p>
    <w:tbl>
      <w:tblPr>
        <w:tblStyle w:val="a3"/>
        <w:tblW w:w="8931" w:type="dxa"/>
        <w:tblInd w:w="-176" w:type="dxa"/>
        <w:tblLook w:val="01E0" w:firstRow="1" w:lastRow="1" w:firstColumn="1" w:lastColumn="1" w:noHBand="0" w:noVBand="0"/>
      </w:tblPr>
      <w:tblGrid>
        <w:gridCol w:w="2552"/>
        <w:gridCol w:w="6379"/>
      </w:tblGrid>
      <w:tr w:rsidR="00EE1C10" w:rsidRPr="00CA0689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spacing w:line="480" w:lineRule="atLeast"/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投资者关系活动类别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F0207E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F0207E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sym w:font="Wingdings" w:char="F0FE"/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>特定对象调研</w:t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       </w:t>
            </w:r>
            <w:r w:rsidR="00EE1C10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>分析师会议</w:t>
            </w:r>
          </w:p>
          <w:p w:rsidR="00EE1C10" w:rsidRPr="00CA0689" w:rsidRDefault="00EE1C10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媒体采访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           </w:t>
            </w:r>
            <w:r w:rsidR="00FF0263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业绩说明会</w:t>
            </w:r>
          </w:p>
          <w:p w:rsidR="00EE1C10" w:rsidRPr="00CA0689" w:rsidRDefault="00EE1C10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新闻发布会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         </w:t>
            </w:r>
            <w:r w:rsidR="00DB35CA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路演活动</w:t>
            </w:r>
          </w:p>
          <w:p w:rsidR="00EE1C10" w:rsidRPr="00CA0689" w:rsidRDefault="00EE1C10" w:rsidP="005B3BAE">
            <w:pPr>
              <w:tabs>
                <w:tab w:val="left" w:pos="3045"/>
                <w:tab w:val="center" w:pos="3199"/>
              </w:tabs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现场参观</w:t>
            </w:r>
          </w:p>
          <w:p w:rsidR="00EE1C10" w:rsidRPr="00CA0689" w:rsidRDefault="00F0207E" w:rsidP="005B3BAE">
            <w:pPr>
              <w:tabs>
                <w:tab w:val="center" w:pos="3199"/>
              </w:tabs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>其他</w:t>
            </w:r>
            <w:r w:rsidR="002515C0"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</w:t>
            </w:r>
            <w:r w:rsidR="002515C0" w:rsidRPr="00CA0689">
              <w:rPr>
                <w:rFonts w:ascii="Arial" w:eastAsia="华文细黑" w:hAnsi="Arial" w:hint="eastAsia"/>
                <w:sz w:val="21"/>
                <w:szCs w:val="21"/>
              </w:rPr>
              <w:t>（投行会议）</w:t>
            </w:r>
          </w:p>
        </w:tc>
      </w:tr>
      <w:tr w:rsidR="00EE1C10" w:rsidRPr="00CA0689" w:rsidTr="005B3BAE">
        <w:trPr>
          <w:trHeight w:val="4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参与单位名称及人员姓名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5435E0" w:rsidP="00853994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中金公司</w:t>
            </w:r>
          </w:p>
        </w:tc>
      </w:tr>
      <w:tr w:rsidR="00EE1C10" w:rsidRPr="00CA0689" w:rsidTr="002721F3">
        <w:trPr>
          <w:trHeight w:val="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43629D" w:rsidP="005435E0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</w:t>
            </w:r>
            <w:r w:rsidR="00F0207E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</w:t>
            </w:r>
            <w:r w:rsidR="005435E0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3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月</w:t>
            </w:r>
            <w:r w:rsidR="005435E0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13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日</w:t>
            </w:r>
          </w:p>
        </w:tc>
      </w:tr>
      <w:tr w:rsidR="00EE1C10" w:rsidRPr="00CA0689" w:rsidTr="002721F3">
        <w:trPr>
          <w:trHeight w:val="3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F0207E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深圳</w:t>
            </w:r>
          </w:p>
        </w:tc>
      </w:tr>
      <w:tr w:rsidR="00EE1C10" w:rsidRPr="00CA0689" w:rsidTr="002721F3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上市公司接待人员姓名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5435E0" w:rsidP="00A1521F">
            <w:pPr>
              <w:jc w:val="left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李明、贾敏、</w:t>
            </w:r>
            <w:r w:rsidR="00631CC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董事会办公室</w:t>
            </w:r>
          </w:p>
        </w:tc>
      </w:tr>
      <w:tr w:rsidR="00EE1C10" w:rsidRPr="00CA0689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投资者关系活动主要内容介绍</w:t>
            </w:r>
          </w:p>
          <w:p w:rsidR="00EE1C10" w:rsidRPr="00CA0689" w:rsidRDefault="00EE1C10" w:rsidP="005B3BAE">
            <w:pPr>
              <w:spacing w:line="480" w:lineRule="atLeast"/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D" w:rsidRDefault="00EE1C10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介绍公司发展战略、经营业绩，回答投资者提问</w:t>
            </w:r>
          </w:p>
          <w:p w:rsidR="0084646C" w:rsidRDefault="0084646C" w:rsidP="003B5748">
            <w:pPr>
              <w:adjustRightInd w:val="0"/>
              <w:snapToGrid w:val="0"/>
              <w:spacing w:afterLines="20" w:after="62"/>
              <w:rPr>
                <w:rFonts w:ascii="Arial" w:eastAsia="华文细黑" w:hAnsi="Arial"/>
                <w:sz w:val="21"/>
                <w:szCs w:val="21"/>
              </w:rPr>
            </w:pPr>
          </w:p>
          <w:p w:rsidR="004F64B5" w:rsidRPr="004F64B5" w:rsidRDefault="004F64B5" w:rsidP="004F64B5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4F64B5">
              <w:rPr>
                <w:rFonts w:ascii="Arial" w:eastAsia="华文细黑" w:hAnsi="Arial" w:hint="eastAsia"/>
                <w:sz w:val="21"/>
              </w:rPr>
              <w:t>疫情对平安银行有哪些影响？</w:t>
            </w:r>
          </w:p>
          <w:p w:rsidR="004F64B5" w:rsidRPr="004F64B5" w:rsidRDefault="004F64B5" w:rsidP="004F64B5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新冠肺炎疫情对银行业的冲击以间接影响为主，我国银行业经营总体稳健，具备较强的抗风险能力，仅疫情严重地区的银行经营受影响可能偏大。若疫情能够得到快速控制，我们认为风险整体可控。本行将继续密切关注肺炎疫情发展情况，评估和积极应对其对本公司财务状况、经营成果等方面的影响。目前可预见的短期影响包括以下三个方面：</w:t>
            </w:r>
          </w:p>
          <w:p w:rsidR="004F64B5" w:rsidRPr="004F64B5" w:rsidRDefault="004F64B5" w:rsidP="004F64B5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（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1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）信贷冲击。冲击一定是有的，根据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2003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年非典的经验，预计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2020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年新冠肺炎疫情在短期内将对中国银行业信贷需求产生暂时性冲击，对疫情相对较为严重的地区影响偏大。</w:t>
            </w:r>
          </w:p>
          <w:p w:rsidR="004F64B5" w:rsidRPr="004F64B5" w:rsidRDefault="004F64B5" w:rsidP="004F64B5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（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2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）资产质量压力。疫情将加不同程度的对各家银行造成潜在的资产质量压力，从客户角度看，主要是集中在零售经营性贷款的小企业主、和对公的中小微企业贷款，而大中型企业受影响程度相对较小；从行业角度看，直接影响零售消费信贷、零售业、住宿餐饮业、客运服务业以及影视娱乐旅游业等，间接影响房地产业等；从区域影响看，主要影响武汉、温州等地区，其他地方也有不同程度的影响。</w:t>
            </w:r>
          </w:p>
          <w:p w:rsidR="004F64B5" w:rsidRPr="004F64B5" w:rsidRDefault="004F64B5" w:rsidP="004F64B5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（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3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）息差承压。预计负债成本率下行速度将缓于资产收益率下行，预计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2020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年整个银行业净息差都将保持下行趋势。</w:t>
            </w:r>
          </w:p>
          <w:p w:rsidR="004F64B5" w:rsidRDefault="004F64B5" w:rsidP="004F64B5">
            <w:pPr>
              <w:adjustRightInd w:val="0"/>
              <w:snapToGrid w:val="0"/>
              <w:spacing w:afterLines="20" w:after="62"/>
              <w:rPr>
                <w:rFonts w:ascii="Arial" w:eastAsia="华文细黑" w:hAnsi="Arial" w:hint="eastAsia"/>
                <w:sz w:val="21"/>
                <w:szCs w:val="21"/>
              </w:rPr>
            </w:pPr>
          </w:p>
          <w:p w:rsidR="008F22A3" w:rsidRPr="004F64B5" w:rsidRDefault="008F22A3" w:rsidP="008F22A3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4F64B5">
              <w:rPr>
                <w:rFonts w:ascii="Arial" w:eastAsia="华文细黑" w:hAnsi="Arial" w:hint="eastAsia"/>
                <w:sz w:val="21"/>
              </w:rPr>
              <w:t>平安银行对公、零售业务资源如何分配？</w:t>
            </w:r>
          </w:p>
          <w:p w:rsidR="008F22A3" w:rsidRDefault="008F22A3" w:rsidP="008F22A3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2019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年，本行业务结构不断优化，且更趋均衡。零售进一步巩固收入贡献的支柱地位，对公、资金同业也进一步理顺了思路，走上快车道。大零售、大对公六四占比的均衡格局逐步形成。</w:t>
            </w:r>
          </w:p>
          <w:p w:rsidR="008F22A3" w:rsidRPr="008F22A3" w:rsidRDefault="008F22A3" w:rsidP="004F64B5">
            <w:pPr>
              <w:adjustRightInd w:val="0"/>
              <w:snapToGrid w:val="0"/>
              <w:spacing w:afterLines="20" w:after="62"/>
              <w:rPr>
                <w:rFonts w:ascii="Arial" w:eastAsia="华文细黑" w:hAnsi="Arial"/>
                <w:sz w:val="21"/>
                <w:szCs w:val="21"/>
              </w:rPr>
            </w:pPr>
          </w:p>
          <w:p w:rsidR="004F64B5" w:rsidRPr="004F64B5" w:rsidRDefault="004F64B5" w:rsidP="004F64B5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4F64B5">
              <w:rPr>
                <w:rFonts w:ascii="Arial" w:eastAsia="华文细黑" w:hAnsi="Arial" w:hint="eastAsia"/>
                <w:sz w:val="21"/>
              </w:rPr>
              <w:t>平安银行的零售战略有何变化？</w:t>
            </w:r>
          </w:p>
          <w:p w:rsidR="004F64B5" w:rsidRPr="004F64B5" w:rsidRDefault="004F64B5" w:rsidP="004F64B5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本行紧跟国家战略，持续推进零售业务变革转型，全面践行数据化经营理念，全力发展“基础零售、私行财富、消费金融”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3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大业务模块，提升“风险控制、成本控制”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2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大核心能力，构建“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1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大生态”驱动融合，全力打造“中国最卓越、全球领先的智能化零售银行”。</w:t>
            </w:r>
          </w:p>
          <w:p w:rsidR="008F22A3" w:rsidRPr="004F64B5" w:rsidRDefault="008F22A3" w:rsidP="004F64B5">
            <w:pPr>
              <w:adjustRightInd w:val="0"/>
              <w:snapToGrid w:val="0"/>
              <w:spacing w:afterLines="20" w:after="62"/>
              <w:rPr>
                <w:rFonts w:ascii="Arial" w:eastAsia="华文细黑" w:hAnsi="Arial"/>
                <w:sz w:val="21"/>
                <w:szCs w:val="21"/>
              </w:rPr>
            </w:pPr>
          </w:p>
          <w:p w:rsidR="004F64B5" w:rsidRPr="004F64B5" w:rsidRDefault="004F64B5" w:rsidP="004F64B5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4F64B5">
              <w:rPr>
                <w:rFonts w:ascii="Arial" w:eastAsia="华文细黑" w:hAnsi="Arial" w:hint="eastAsia"/>
                <w:sz w:val="21"/>
              </w:rPr>
              <w:t>私行财富业务的发展情况？</w:t>
            </w:r>
          </w:p>
          <w:p w:rsidR="004F64B5" w:rsidRDefault="004F64B5" w:rsidP="004F64B5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lastRenderedPageBreak/>
              <w:t>2019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年末，本行财富客户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77.93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万户，较上年末增长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31.7%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；私行达标客户（私行客户标准为客户近三月任意一月的日均资产超过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600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万元）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4.38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万户，较上年末增长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45.7%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，其中私行达标客户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AUM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规模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7,339.41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亿元，较上年增长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60.3%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。</w:t>
            </w:r>
          </w:p>
          <w:p w:rsidR="004F64B5" w:rsidRDefault="004F64B5" w:rsidP="004F64B5">
            <w:pPr>
              <w:adjustRightInd w:val="0"/>
              <w:snapToGrid w:val="0"/>
              <w:spacing w:afterLines="20" w:after="62"/>
              <w:rPr>
                <w:rFonts w:ascii="Arial" w:eastAsia="华文细黑" w:hAnsi="Arial"/>
                <w:sz w:val="21"/>
                <w:szCs w:val="21"/>
              </w:rPr>
            </w:pPr>
          </w:p>
          <w:p w:rsidR="004F64B5" w:rsidRPr="004F64B5" w:rsidRDefault="004F64B5" w:rsidP="004F64B5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4F64B5">
              <w:rPr>
                <w:rFonts w:ascii="Arial" w:eastAsia="华文细黑" w:hAnsi="Arial" w:hint="eastAsia"/>
                <w:sz w:val="21"/>
              </w:rPr>
              <w:t>私行业务对标的竞争对手是谁？</w:t>
            </w:r>
            <w:r w:rsidRPr="004F64B5">
              <w:rPr>
                <w:rFonts w:ascii="Arial" w:eastAsia="华文细黑" w:hAnsi="Arial" w:hint="eastAsia"/>
                <w:sz w:val="21"/>
              </w:rPr>
              <w:t xml:space="preserve"> </w:t>
            </w:r>
          </w:p>
          <w:p w:rsidR="008F22A3" w:rsidRDefault="004F64B5" w:rsidP="00F0381B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 w:hint="eastAsia"/>
                <w:sz w:val="21"/>
                <w:szCs w:val="21"/>
              </w:rPr>
            </w:pP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目前我们私行在股份行里排名第二。疫情对私行基本没有影响，由于我们所有产品都线上化了，现在销售还在创新高。关于竞争对手，首先，诺亚不是我们的竞争对手，他们管理资产才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3000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多亿，完全不在一个量级。其次，主要学习和目标对象还是招行，但我们和招行的客户重合度不高，我们主要的目标客户在五大行，他们负债成本低，提高服务客户的紧迫性不强。中国有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200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万私行家庭，资产还有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80%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可以开发，私行现在是一个蓝海市场。</w:t>
            </w:r>
          </w:p>
          <w:p w:rsidR="00F0381B" w:rsidRDefault="00F0381B" w:rsidP="004F64B5">
            <w:pPr>
              <w:adjustRightInd w:val="0"/>
              <w:snapToGrid w:val="0"/>
              <w:spacing w:afterLines="20" w:after="62"/>
              <w:rPr>
                <w:rFonts w:ascii="Arial" w:eastAsia="华文细黑" w:hAnsi="Arial" w:hint="eastAsia"/>
                <w:sz w:val="21"/>
                <w:szCs w:val="21"/>
              </w:rPr>
            </w:pPr>
          </w:p>
          <w:p w:rsidR="00F0381B" w:rsidRDefault="00F0381B" w:rsidP="00F0381B">
            <w:pPr>
              <w:pStyle w:val="3"/>
              <w:rPr>
                <w:rFonts w:ascii="Arial" w:eastAsia="华文细黑" w:hAnsi="Arial" w:hint="eastAsia"/>
                <w:sz w:val="21"/>
              </w:rPr>
            </w:pPr>
            <w:r>
              <w:rPr>
                <w:rFonts w:ascii="Arial" w:eastAsia="华文细黑" w:hAnsi="Arial" w:hint="eastAsia"/>
                <w:sz w:val="21"/>
              </w:rPr>
              <w:t>AUM</w:t>
            </w:r>
            <w:r>
              <w:rPr>
                <w:rFonts w:ascii="Arial" w:eastAsia="华文细黑" w:hAnsi="Arial" w:hint="eastAsia"/>
                <w:sz w:val="21"/>
              </w:rPr>
              <w:t>增长情况及未来趋势？</w:t>
            </w:r>
          </w:p>
          <w:p w:rsidR="00F0381B" w:rsidRDefault="00F0381B" w:rsidP="00F0381B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 w:hint="eastAsia"/>
                <w:sz w:val="21"/>
                <w:szCs w:val="21"/>
              </w:rPr>
            </w:pPr>
            <w:r w:rsidRPr="00F0381B">
              <w:rPr>
                <w:rFonts w:ascii="Arial" w:eastAsia="华文细黑" w:hAnsi="Arial"/>
                <w:sz w:val="21"/>
                <w:szCs w:val="21"/>
              </w:rPr>
              <w:t>2019</w:t>
            </w:r>
            <w:r w:rsidRPr="00F0381B">
              <w:rPr>
                <w:rFonts w:ascii="Arial" w:eastAsia="华文细黑" w:hAnsi="Arial" w:hint="eastAsia"/>
                <w:sz w:val="21"/>
                <w:szCs w:val="21"/>
              </w:rPr>
              <w:t>年末，本行管理零售客户资产（</w:t>
            </w:r>
            <w:r w:rsidRPr="00F0381B">
              <w:rPr>
                <w:rFonts w:ascii="Arial" w:eastAsia="华文细黑" w:hAnsi="Arial"/>
                <w:sz w:val="21"/>
                <w:szCs w:val="21"/>
              </w:rPr>
              <w:t>AUM</w:t>
            </w:r>
            <w:r w:rsidRPr="00F0381B">
              <w:rPr>
                <w:rFonts w:ascii="Arial" w:eastAsia="华文细黑" w:hAnsi="Arial" w:hint="eastAsia"/>
                <w:sz w:val="21"/>
                <w:szCs w:val="21"/>
              </w:rPr>
              <w:t>）</w:t>
            </w:r>
            <w:r w:rsidRPr="00F0381B">
              <w:rPr>
                <w:rFonts w:ascii="Arial" w:eastAsia="华文细黑" w:hAnsi="Arial"/>
                <w:sz w:val="21"/>
                <w:szCs w:val="21"/>
              </w:rPr>
              <w:t>19,827.21</w:t>
            </w:r>
            <w:r w:rsidRPr="00F0381B">
              <w:rPr>
                <w:rFonts w:ascii="Arial" w:eastAsia="华文细黑" w:hAnsi="Arial" w:hint="eastAsia"/>
                <w:sz w:val="21"/>
                <w:szCs w:val="21"/>
              </w:rPr>
              <w:t>亿元，较上年末增长</w:t>
            </w:r>
            <w:r w:rsidRPr="00F0381B">
              <w:rPr>
                <w:rFonts w:ascii="Arial" w:eastAsia="华文细黑" w:hAnsi="Arial"/>
                <w:sz w:val="21"/>
                <w:szCs w:val="21"/>
              </w:rPr>
              <w:t>39.9%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；</w:t>
            </w:r>
            <w:r w:rsidRPr="00F0381B">
              <w:rPr>
                <w:rFonts w:ascii="Arial" w:eastAsia="华文细黑" w:hAnsi="Arial" w:hint="eastAsia"/>
                <w:sz w:val="21"/>
                <w:szCs w:val="21"/>
              </w:rPr>
              <w:t>其中，</w:t>
            </w:r>
            <w:r w:rsidRPr="00F0381B">
              <w:rPr>
                <w:rFonts w:ascii="Arial" w:eastAsia="华文细黑" w:hAnsi="Arial" w:hint="eastAsia"/>
                <w:sz w:val="21"/>
                <w:szCs w:val="21"/>
              </w:rPr>
              <w:t>代发及批量业务客户带来</w:t>
            </w:r>
            <w:r w:rsidRPr="00F0381B">
              <w:rPr>
                <w:rFonts w:ascii="Arial" w:eastAsia="华文细黑" w:hAnsi="Arial"/>
                <w:sz w:val="21"/>
                <w:szCs w:val="21"/>
              </w:rPr>
              <w:t>AUM</w:t>
            </w:r>
            <w:r w:rsidRPr="00F0381B">
              <w:rPr>
                <w:rFonts w:ascii="Arial" w:eastAsia="华文细黑" w:hAnsi="Arial" w:hint="eastAsia"/>
                <w:sz w:val="21"/>
                <w:szCs w:val="21"/>
              </w:rPr>
              <w:t>余额</w:t>
            </w:r>
            <w:r w:rsidRPr="00F0381B">
              <w:rPr>
                <w:rFonts w:ascii="Arial" w:eastAsia="华文细黑" w:hAnsi="Arial"/>
                <w:sz w:val="21"/>
                <w:szCs w:val="21"/>
              </w:rPr>
              <w:t>2,692.18</w:t>
            </w:r>
            <w:r w:rsidRPr="00F0381B">
              <w:rPr>
                <w:rFonts w:ascii="Arial" w:eastAsia="华文细黑" w:hAnsi="Arial" w:hint="eastAsia"/>
                <w:sz w:val="21"/>
                <w:szCs w:val="21"/>
              </w:rPr>
              <w:t>亿元，较上年末增长</w:t>
            </w:r>
            <w:r w:rsidRPr="00F0381B">
              <w:rPr>
                <w:rFonts w:ascii="Arial" w:eastAsia="华文细黑" w:hAnsi="Arial"/>
                <w:sz w:val="21"/>
                <w:szCs w:val="21"/>
              </w:rPr>
              <w:t>33.2%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，</w:t>
            </w:r>
            <w:r w:rsidRPr="00F0381B">
              <w:rPr>
                <w:rFonts w:ascii="Arial" w:eastAsia="华文细黑" w:hAnsi="Arial" w:hint="eastAsia"/>
                <w:sz w:val="21"/>
                <w:szCs w:val="21"/>
              </w:rPr>
              <w:t>私行达标客户</w:t>
            </w:r>
            <w:r w:rsidRPr="00F0381B">
              <w:rPr>
                <w:rFonts w:ascii="Arial" w:eastAsia="华文细黑" w:hAnsi="Arial"/>
                <w:sz w:val="21"/>
                <w:szCs w:val="21"/>
              </w:rPr>
              <w:t>AUM</w:t>
            </w:r>
            <w:r w:rsidRPr="00F0381B">
              <w:rPr>
                <w:rFonts w:ascii="Arial" w:eastAsia="华文细黑" w:hAnsi="Arial" w:hint="eastAsia"/>
                <w:sz w:val="21"/>
                <w:szCs w:val="21"/>
              </w:rPr>
              <w:t>规模</w:t>
            </w:r>
            <w:r w:rsidRPr="00F0381B">
              <w:rPr>
                <w:rFonts w:ascii="Arial" w:eastAsia="华文细黑" w:hAnsi="Arial"/>
                <w:sz w:val="21"/>
                <w:szCs w:val="21"/>
              </w:rPr>
              <w:t>7,3</w:t>
            </w:r>
            <w:r w:rsidRPr="00F0381B">
              <w:rPr>
                <w:rFonts w:ascii="Arial" w:eastAsia="华文细黑" w:hAnsi="Arial" w:hint="eastAsia"/>
                <w:sz w:val="21"/>
                <w:szCs w:val="21"/>
              </w:rPr>
              <w:t>3</w:t>
            </w:r>
            <w:r w:rsidRPr="00F0381B">
              <w:rPr>
                <w:rFonts w:ascii="Arial" w:eastAsia="华文细黑" w:hAnsi="Arial"/>
                <w:sz w:val="21"/>
                <w:szCs w:val="21"/>
              </w:rPr>
              <w:t>9.41</w:t>
            </w:r>
            <w:r w:rsidRPr="00F0381B">
              <w:rPr>
                <w:rFonts w:ascii="Arial" w:eastAsia="华文细黑" w:hAnsi="Arial" w:hint="eastAsia"/>
                <w:sz w:val="21"/>
                <w:szCs w:val="21"/>
              </w:rPr>
              <w:t>亿元，较上年增长</w:t>
            </w:r>
            <w:r w:rsidRPr="00F0381B">
              <w:rPr>
                <w:rFonts w:ascii="Arial" w:eastAsia="华文细黑" w:hAnsi="Arial"/>
                <w:sz w:val="21"/>
                <w:szCs w:val="21"/>
              </w:rPr>
              <w:t>6</w:t>
            </w:r>
            <w:r w:rsidRPr="00F0381B">
              <w:rPr>
                <w:rFonts w:ascii="Arial" w:eastAsia="华文细黑" w:hAnsi="Arial" w:hint="eastAsia"/>
                <w:sz w:val="21"/>
                <w:szCs w:val="21"/>
              </w:rPr>
              <w:t>0</w:t>
            </w:r>
            <w:r w:rsidRPr="00F0381B">
              <w:rPr>
                <w:rFonts w:ascii="Arial" w:eastAsia="华文细黑" w:hAnsi="Arial"/>
                <w:sz w:val="21"/>
                <w:szCs w:val="21"/>
              </w:rPr>
              <w:t>.</w:t>
            </w:r>
            <w:r w:rsidRPr="00F0381B">
              <w:rPr>
                <w:rFonts w:ascii="Arial" w:eastAsia="华文细黑" w:hAnsi="Arial" w:hint="eastAsia"/>
                <w:sz w:val="21"/>
                <w:szCs w:val="21"/>
              </w:rPr>
              <w:t>3</w:t>
            </w:r>
            <w:r w:rsidRPr="00F0381B">
              <w:rPr>
                <w:rFonts w:ascii="Arial" w:eastAsia="华文细黑" w:hAnsi="Arial"/>
                <w:sz w:val="21"/>
                <w:szCs w:val="21"/>
              </w:rPr>
              <w:t>%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。</w:t>
            </w:r>
            <w:r w:rsidRPr="00F0381B">
              <w:rPr>
                <w:rFonts w:ascii="Arial" w:eastAsia="华文细黑" w:hAnsi="Arial" w:hint="eastAsia"/>
                <w:sz w:val="21"/>
                <w:szCs w:val="21"/>
              </w:rPr>
              <w:t>未来我行将稳步推进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代发、</w:t>
            </w:r>
            <w:r w:rsidRPr="00F0381B">
              <w:rPr>
                <w:rFonts w:ascii="Arial" w:eastAsia="华文细黑" w:hAnsi="Arial" w:hint="eastAsia"/>
                <w:sz w:val="21"/>
                <w:szCs w:val="21"/>
              </w:rPr>
              <w:t>私行业务发展，整合集团综合金融的产品和服务能力，并加大迁徙集团优质客户，预计</w:t>
            </w:r>
            <w:r w:rsidRPr="00F0381B">
              <w:rPr>
                <w:rFonts w:ascii="Arial" w:eastAsia="华文细黑" w:hAnsi="Arial"/>
                <w:sz w:val="21"/>
                <w:szCs w:val="21"/>
              </w:rPr>
              <w:t>AUM</w:t>
            </w:r>
            <w:r w:rsidRPr="00F0381B">
              <w:rPr>
                <w:rFonts w:ascii="Arial" w:eastAsia="华文细黑" w:hAnsi="Arial"/>
                <w:sz w:val="21"/>
                <w:szCs w:val="21"/>
              </w:rPr>
              <w:t>将持续保持良好快速增长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。</w:t>
            </w:r>
          </w:p>
          <w:p w:rsidR="00F0381B" w:rsidRPr="00F0381B" w:rsidRDefault="00F0381B" w:rsidP="004F64B5">
            <w:pPr>
              <w:adjustRightInd w:val="0"/>
              <w:snapToGrid w:val="0"/>
              <w:spacing w:afterLines="20" w:after="62"/>
              <w:rPr>
                <w:rFonts w:ascii="Arial" w:eastAsia="华文细黑" w:hAnsi="Arial" w:hint="eastAsia"/>
                <w:sz w:val="21"/>
                <w:szCs w:val="21"/>
              </w:rPr>
            </w:pPr>
          </w:p>
          <w:p w:rsidR="00875F50" w:rsidRPr="00FA6F54" w:rsidRDefault="00875F50" w:rsidP="00875F50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FA6F54">
              <w:rPr>
                <w:rFonts w:ascii="Arial" w:eastAsia="华文细黑" w:hAnsi="Arial" w:hint="eastAsia"/>
                <w:sz w:val="21"/>
              </w:rPr>
              <w:t>按揭业务情况？</w:t>
            </w:r>
          </w:p>
          <w:p w:rsidR="00875F50" w:rsidRPr="00FA6F54" w:rsidRDefault="00875F50" w:rsidP="00875F50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bCs/>
                <w:sz w:val="21"/>
                <w:szCs w:val="21"/>
              </w:rPr>
            </w:pPr>
            <w:r w:rsidRPr="00FA6F54">
              <w:rPr>
                <w:rFonts w:ascii="Arial" w:eastAsia="华文细黑" w:hAnsi="Arial" w:hint="eastAsia"/>
                <w:bCs/>
                <w:sz w:val="21"/>
                <w:szCs w:val="21"/>
              </w:rPr>
              <w:t>2019</w:t>
            </w:r>
            <w:r w:rsidRPr="00FA6F54">
              <w:rPr>
                <w:rFonts w:ascii="Arial" w:eastAsia="华文细黑" w:hAnsi="Arial" w:hint="eastAsia"/>
                <w:bCs/>
                <w:sz w:val="21"/>
                <w:szCs w:val="21"/>
              </w:rPr>
              <w:t>年末，本行</w:t>
            </w:r>
            <w:r w:rsidRPr="008F22A3">
              <w:rPr>
                <w:rFonts w:ascii="Arial" w:eastAsia="华文细黑" w:hAnsi="Arial" w:hint="eastAsia"/>
                <w:bCs/>
                <w:sz w:val="21"/>
                <w:szCs w:val="21"/>
              </w:rPr>
              <w:t>住房按揭贷款余额</w:t>
            </w:r>
            <w:r w:rsidRPr="008F22A3">
              <w:rPr>
                <w:rFonts w:ascii="Arial" w:eastAsia="华文细黑" w:hAnsi="Arial"/>
                <w:bCs/>
                <w:sz w:val="21"/>
                <w:szCs w:val="21"/>
              </w:rPr>
              <w:t>1,993.71</w:t>
            </w:r>
            <w:r w:rsidRPr="008F22A3">
              <w:rPr>
                <w:rFonts w:ascii="Arial" w:eastAsia="华文细黑" w:hAnsi="Arial" w:hint="eastAsia"/>
                <w:bCs/>
                <w:sz w:val="21"/>
                <w:szCs w:val="21"/>
              </w:rPr>
              <w:t>亿元，较上年末增长</w:t>
            </w:r>
            <w:r w:rsidRPr="008F22A3">
              <w:rPr>
                <w:rFonts w:ascii="Arial" w:eastAsia="华文细黑" w:hAnsi="Arial"/>
                <w:bCs/>
                <w:sz w:val="21"/>
                <w:szCs w:val="21"/>
              </w:rPr>
              <w:t>9.3%</w:t>
            </w:r>
            <w:r w:rsidRPr="00FA6F54">
              <w:rPr>
                <w:rFonts w:ascii="Arial" w:eastAsia="华文细黑" w:hAnsi="Arial" w:hint="eastAsia"/>
                <w:bCs/>
                <w:sz w:val="21"/>
                <w:szCs w:val="21"/>
              </w:rPr>
              <w:t>。本行严格落实国家政策规定和监管要求，支持居民家庭首套自住购房需求，并将继续在合规和符合监管要求的前提下稳步开展住房信贷业务。</w:t>
            </w:r>
          </w:p>
          <w:p w:rsidR="00875F50" w:rsidRPr="00875F50" w:rsidRDefault="00875F50" w:rsidP="004F64B5">
            <w:pPr>
              <w:adjustRightInd w:val="0"/>
              <w:snapToGrid w:val="0"/>
              <w:spacing w:afterLines="20" w:after="62"/>
              <w:rPr>
                <w:rFonts w:ascii="Arial" w:eastAsia="华文细黑" w:hAnsi="Arial" w:hint="eastAsia"/>
                <w:sz w:val="21"/>
                <w:szCs w:val="21"/>
              </w:rPr>
            </w:pPr>
          </w:p>
          <w:p w:rsidR="008F22A3" w:rsidRPr="008F22A3" w:rsidRDefault="008F22A3" w:rsidP="008F22A3">
            <w:pPr>
              <w:pStyle w:val="3"/>
              <w:rPr>
                <w:rFonts w:ascii="Arial" w:eastAsia="华文细黑" w:hAnsi="Arial"/>
                <w:sz w:val="21"/>
              </w:rPr>
            </w:pPr>
            <w:r>
              <w:rPr>
                <w:rFonts w:ascii="Arial" w:eastAsia="华文细黑" w:hAnsi="Arial" w:hint="eastAsia"/>
                <w:sz w:val="21"/>
              </w:rPr>
              <w:t>新一贷目前情况如何？</w:t>
            </w:r>
          </w:p>
          <w:p w:rsidR="008F22A3" w:rsidRDefault="008F22A3" w:rsidP="008F22A3">
            <w:pPr>
              <w:adjustRightInd w:val="0"/>
              <w:snapToGrid w:val="0"/>
              <w:ind w:firstLineChars="200" w:firstLine="420"/>
              <w:rPr>
                <w:rFonts w:ascii="Arial" w:eastAsia="华文细黑" w:hAnsi="Arial" w:hint="eastAsia"/>
                <w:bCs/>
                <w:sz w:val="21"/>
                <w:szCs w:val="21"/>
              </w:rPr>
            </w:pPr>
            <w:r w:rsidRPr="008F22A3">
              <w:rPr>
                <w:rFonts w:ascii="Arial" w:eastAsia="华文细黑" w:hAnsi="Arial" w:hint="eastAsia"/>
                <w:bCs/>
                <w:sz w:val="21"/>
                <w:szCs w:val="21"/>
              </w:rPr>
              <w:t>“新一贷”：</w:t>
            </w:r>
            <w:r w:rsidRPr="008F22A3">
              <w:rPr>
                <w:rFonts w:ascii="Arial" w:eastAsia="华文细黑" w:hAnsi="Arial"/>
                <w:bCs/>
                <w:sz w:val="21"/>
                <w:szCs w:val="21"/>
              </w:rPr>
              <w:t>2019</w:t>
            </w:r>
            <w:r w:rsidRPr="008F22A3">
              <w:rPr>
                <w:rFonts w:ascii="Arial" w:eastAsia="华文细黑" w:hAnsi="Arial" w:hint="eastAsia"/>
                <w:bCs/>
                <w:sz w:val="21"/>
                <w:szCs w:val="21"/>
              </w:rPr>
              <w:t>年，本行“新一贷”贷款新发放额</w:t>
            </w:r>
            <w:r w:rsidRPr="008F22A3">
              <w:rPr>
                <w:rFonts w:ascii="Arial" w:eastAsia="华文细黑" w:hAnsi="Arial"/>
                <w:bCs/>
                <w:sz w:val="21"/>
                <w:szCs w:val="21"/>
              </w:rPr>
              <w:t>1,120.33</w:t>
            </w:r>
            <w:r w:rsidRPr="008F22A3">
              <w:rPr>
                <w:rFonts w:ascii="Arial" w:eastAsia="华文细黑" w:hAnsi="Arial" w:hint="eastAsia"/>
                <w:bCs/>
                <w:sz w:val="21"/>
                <w:szCs w:val="21"/>
              </w:rPr>
              <w:t>亿元，</w:t>
            </w:r>
            <w:r w:rsidRPr="008F22A3">
              <w:rPr>
                <w:rFonts w:ascii="Arial" w:eastAsia="华文细黑" w:hAnsi="Arial"/>
                <w:bCs/>
                <w:sz w:val="21"/>
                <w:szCs w:val="21"/>
              </w:rPr>
              <w:t>2019</w:t>
            </w:r>
            <w:r w:rsidRPr="008F22A3">
              <w:rPr>
                <w:rFonts w:ascii="Arial" w:eastAsia="华文细黑" w:hAnsi="Arial" w:hint="eastAsia"/>
                <w:bCs/>
                <w:sz w:val="21"/>
                <w:szCs w:val="21"/>
              </w:rPr>
              <w:t>年末“新一贷”余额</w:t>
            </w:r>
            <w:r w:rsidRPr="008F22A3">
              <w:rPr>
                <w:rFonts w:ascii="Arial" w:eastAsia="华文细黑" w:hAnsi="Arial"/>
                <w:bCs/>
                <w:sz w:val="21"/>
                <w:szCs w:val="21"/>
              </w:rPr>
              <w:t>1,573.64</w:t>
            </w:r>
            <w:r w:rsidRPr="008F22A3">
              <w:rPr>
                <w:rFonts w:ascii="Arial" w:eastAsia="华文细黑" w:hAnsi="Arial" w:hint="eastAsia"/>
                <w:bCs/>
                <w:sz w:val="21"/>
                <w:szCs w:val="21"/>
              </w:rPr>
              <w:t>亿元，较上年末增长</w:t>
            </w:r>
            <w:r w:rsidRPr="008F22A3">
              <w:rPr>
                <w:rFonts w:ascii="Arial" w:eastAsia="华文细黑" w:hAnsi="Arial"/>
                <w:bCs/>
                <w:sz w:val="21"/>
                <w:szCs w:val="21"/>
              </w:rPr>
              <w:t>2.4%</w:t>
            </w:r>
            <w:r w:rsidRPr="008F22A3">
              <w:rPr>
                <w:rFonts w:ascii="Arial" w:eastAsia="华文细黑" w:hAnsi="Arial" w:hint="eastAsia"/>
                <w:bCs/>
                <w:sz w:val="21"/>
                <w:szCs w:val="21"/>
              </w:rPr>
              <w:t>。</w:t>
            </w:r>
          </w:p>
          <w:p w:rsidR="004F64B5" w:rsidRDefault="008F22A3" w:rsidP="008F22A3">
            <w:pPr>
              <w:adjustRightInd w:val="0"/>
              <w:snapToGrid w:val="0"/>
              <w:ind w:firstLineChars="200" w:firstLine="420"/>
              <w:rPr>
                <w:rFonts w:ascii="Arial" w:eastAsia="华文细黑" w:hAnsi="Arial" w:hint="eastAsia"/>
                <w:bCs/>
                <w:sz w:val="21"/>
                <w:szCs w:val="21"/>
              </w:rPr>
            </w:pPr>
            <w:r w:rsidRPr="008F22A3">
              <w:rPr>
                <w:rFonts w:ascii="Arial" w:eastAsia="华文细黑" w:hAnsi="Arial" w:hint="eastAsia"/>
                <w:bCs/>
                <w:sz w:val="21"/>
                <w:szCs w:val="21"/>
              </w:rPr>
              <w:t>本行坚持以客户需求为中心，借助国家消费升级的机遇，围绕个人客户合理的消费融资需求，进一步丰富消费金融服务场景、完善消费贷款产品，通过多元化产品策略，不断增加适配的客户方案，提高本行服务普惠金融的能力，持续吸引优质客群。</w:t>
            </w:r>
          </w:p>
          <w:p w:rsidR="008F22A3" w:rsidRPr="008F22A3" w:rsidRDefault="008F22A3" w:rsidP="008F22A3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bCs/>
                <w:sz w:val="21"/>
                <w:szCs w:val="21"/>
              </w:rPr>
            </w:pPr>
          </w:p>
          <w:p w:rsidR="004F64B5" w:rsidRPr="004F64B5" w:rsidRDefault="004F64B5" w:rsidP="004F64B5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4F64B5">
              <w:rPr>
                <w:rFonts w:ascii="Arial" w:eastAsia="华文细黑" w:hAnsi="Arial" w:hint="eastAsia"/>
                <w:sz w:val="21"/>
              </w:rPr>
              <w:t>零售尖兵产品的不良率情况？</w:t>
            </w:r>
          </w:p>
          <w:p w:rsidR="004F64B5" w:rsidRPr="004F64B5" w:rsidRDefault="004F64B5" w:rsidP="008F22A3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2019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年末，信用卡应收账款不良率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1.66%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，较上年末上升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0.34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个百分点，其中因为口径调整导致不良率上升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0.33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个百分点；“新一贷”贷款不良率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1.34%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，较上年末上升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0.34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个百分点，其中因为口径调整导致不良率上升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0.33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个百分点；汽车金融业务不良率为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0.74%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，较上年末上升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0.20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个百分点，其中因为口径调整导致不良率上升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0.14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个百分点。</w:t>
            </w:r>
          </w:p>
          <w:p w:rsidR="004F64B5" w:rsidRPr="004F64B5" w:rsidRDefault="004F64B5" w:rsidP="004F64B5">
            <w:pPr>
              <w:adjustRightInd w:val="0"/>
              <w:snapToGrid w:val="0"/>
              <w:spacing w:afterLines="20" w:after="62"/>
              <w:rPr>
                <w:rFonts w:ascii="Arial" w:eastAsia="华文细黑" w:hAnsi="Arial"/>
                <w:sz w:val="21"/>
                <w:szCs w:val="21"/>
              </w:rPr>
            </w:pPr>
          </w:p>
          <w:p w:rsidR="004F64B5" w:rsidRPr="004F64B5" w:rsidRDefault="004F64B5" w:rsidP="004F64B5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4F64B5">
              <w:rPr>
                <w:rFonts w:ascii="Arial" w:eastAsia="华文细黑" w:hAnsi="Arial" w:hint="eastAsia"/>
                <w:sz w:val="21"/>
              </w:rPr>
              <w:t>综合金融和交叉销售的发展情况？</w:t>
            </w:r>
          </w:p>
          <w:p w:rsidR="004F64B5" w:rsidRPr="004F64B5" w:rsidRDefault="004F64B5" w:rsidP="004F64B5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2019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年，银行代销的平安团体保险产品保费规模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13.31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亿元，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lastRenderedPageBreak/>
              <w:t>同比增长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326.6%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；银行与集团内专业公司合作落地的新增投融资项目规模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2,611.16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亿元，同比增长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137.5%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。</w:t>
            </w:r>
          </w:p>
          <w:p w:rsidR="004F64B5" w:rsidRDefault="004F64B5" w:rsidP="004F64B5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本行通过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MGM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（客户介绍客户）模式开展综合金融业务。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2019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年，本行通过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MGM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模式获客（不含信用卡）净增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248.91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万户，占</w:t>
            </w:r>
            <w:r w:rsidR="00381783">
              <w:rPr>
                <w:rFonts w:ascii="Arial" w:eastAsia="华文细黑" w:hAnsi="Arial" w:hint="eastAsia"/>
                <w:sz w:val="21"/>
                <w:szCs w:val="21"/>
              </w:rPr>
              <w:t>比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为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27.8%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，其中财富客户净增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7.71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万户，占</w:t>
            </w:r>
            <w:r w:rsidR="00381783">
              <w:rPr>
                <w:rFonts w:ascii="Arial" w:eastAsia="华文细黑" w:hAnsi="Arial" w:hint="eastAsia"/>
                <w:sz w:val="21"/>
                <w:szCs w:val="21"/>
              </w:rPr>
              <w:t>比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为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41.1%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；管理零售客户资产（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AUM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）余额净增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2,183.68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亿元，占</w:t>
            </w:r>
            <w:r w:rsidR="00381783">
              <w:rPr>
                <w:rFonts w:ascii="Arial" w:eastAsia="华文细黑" w:hAnsi="Arial" w:hint="eastAsia"/>
                <w:sz w:val="21"/>
                <w:szCs w:val="21"/>
              </w:rPr>
              <w:t>比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为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38.6%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。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MGM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模式发放“新一贷”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686.82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亿元，占</w:t>
            </w:r>
            <w:r w:rsidR="00381783">
              <w:rPr>
                <w:rFonts w:ascii="Arial" w:eastAsia="华文细黑" w:hAnsi="Arial" w:hint="eastAsia"/>
                <w:sz w:val="21"/>
                <w:szCs w:val="21"/>
              </w:rPr>
              <w:t>比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为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61.3%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；发放汽融贷款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546.76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亿元，占</w:t>
            </w:r>
            <w:r w:rsidR="00381783">
              <w:rPr>
                <w:rFonts w:ascii="Arial" w:eastAsia="华文细黑" w:hAnsi="Arial" w:hint="eastAsia"/>
                <w:sz w:val="21"/>
                <w:szCs w:val="21"/>
              </w:rPr>
              <w:t>比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为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34.9%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；信用卡通过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MGM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模式发卡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487.65</w:t>
            </w:r>
            <w:r w:rsidR="00381783">
              <w:rPr>
                <w:rFonts w:ascii="Arial" w:eastAsia="华文细黑" w:hAnsi="Arial" w:hint="eastAsia"/>
                <w:sz w:val="21"/>
                <w:szCs w:val="21"/>
              </w:rPr>
              <w:t>万张，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占比为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34.1%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。</w:t>
            </w:r>
          </w:p>
          <w:p w:rsidR="004F64B5" w:rsidRPr="004F64B5" w:rsidRDefault="004F64B5" w:rsidP="004F64B5">
            <w:pPr>
              <w:adjustRightInd w:val="0"/>
              <w:snapToGrid w:val="0"/>
              <w:spacing w:afterLines="20" w:after="62"/>
              <w:rPr>
                <w:rFonts w:ascii="Arial" w:eastAsia="华文细黑" w:hAnsi="Arial"/>
                <w:sz w:val="21"/>
                <w:szCs w:val="21"/>
              </w:rPr>
            </w:pPr>
          </w:p>
          <w:p w:rsidR="004F64B5" w:rsidRPr="004F64B5" w:rsidRDefault="004F64B5" w:rsidP="004F64B5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4F64B5">
              <w:rPr>
                <w:rFonts w:ascii="Arial" w:eastAsia="华文细黑" w:hAnsi="Arial" w:hint="eastAsia"/>
                <w:sz w:val="21"/>
              </w:rPr>
              <w:t>平安银行科技成果具体有哪些？</w:t>
            </w:r>
          </w:p>
          <w:p w:rsidR="004F64B5" w:rsidRPr="004F64B5" w:rsidRDefault="004F64B5" w:rsidP="004F64B5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在产能及效率提升方面，通过实施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AI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战略，广泛应用自然语言处理（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NLP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）、生物识别等新技术，赋能业务提质增效。一是零售人力产能得到进一步提升，人均营收同比增长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17.7%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；二是在零售业务实现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7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×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24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小时闭环获客经营，人均获客提升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50%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；三是小企业数字金融业务实现全线上化进件，全流程耗时以秒计，抵押类产品的客户经理进件时效提升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5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倍以上。</w:t>
            </w:r>
          </w:p>
          <w:p w:rsidR="004F64B5" w:rsidRPr="004F64B5" w:rsidRDefault="004F64B5" w:rsidP="004F64B5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在成本控制方面，广泛应用云计算、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AI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等新技术，不断降低成本。云计算方面，推动应用上云，对应的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IT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基础设施成本投入仅为之前的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1/3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；基于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PaaS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平台构建的信用卡新核心，成本仅为原系统的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1/3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。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2019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年度借记卡客服费用节省约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50%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，信用卡客服费用节省超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30%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。</w:t>
            </w:r>
          </w:p>
          <w:p w:rsidR="004F64B5" w:rsidRPr="004F64B5" w:rsidRDefault="004F64B5" w:rsidP="004F64B5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在风控体系方面，充分利用</w:t>
            </w:r>
            <w:bookmarkStart w:id="0" w:name="_GoBack"/>
            <w:bookmarkEnd w:id="0"/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人工智能、大数据技术赋能提升风控水平。打造零售阿波罗审批平台，贷款产品审批时长缩短至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10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秒以内；公司业务智能放款系统，将汽车供应链金融业务出账从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4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小时压缩到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5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分钟，大幅提升放款效率；打造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SAFE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智能反欺诈体系，统一欺诈风险侦测平台，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2019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年累计防堵欺诈损失超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10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亿元。</w:t>
            </w:r>
          </w:p>
          <w:p w:rsidR="00A115A1" w:rsidRDefault="00A115A1" w:rsidP="005B3BAE">
            <w:pPr>
              <w:snapToGrid w:val="0"/>
              <w:spacing w:afterLines="20" w:after="62"/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</w:pPr>
          </w:p>
          <w:p w:rsidR="00381783" w:rsidRPr="00381783" w:rsidRDefault="00381783" w:rsidP="00381783">
            <w:pPr>
              <w:pStyle w:val="3"/>
              <w:rPr>
                <w:rFonts w:ascii="Arial" w:eastAsia="华文细黑" w:hAnsi="Arial" w:hint="eastAsia"/>
                <w:sz w:val="21"/>
              </w:rPr>
            </w:pPr>
            <w:r w:rsidRPr="00381783">
              <w:rPr>
                <w:rFonts w:ascii="Arial" w:eastAsia="华文细黑" w:hAnsi="Arial" w:hint="eastAsia"/>
                <w:sz w:val="21"/>
              </w:rPr>
              <w:t>智能网点情况？</w:t>
            </w:r>
          </w:p>
          <w:p w:rsidR="00381783" w:rsidRPr="00381783" w:rsidRDefault="00381783" w:rsidP="00381783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381783">
              <w:rPr>
                <w:rFonts w:ascii="Arial" w:eastAsia="华文细黑" w:hAnsi="Arial" w:hint="eastAsia"/>
                <w:sz w:val="21"/>
                <w:szCs w:val="21"/>
              </w:rPr>
              <w:t>2019</w:t>
            </w:r>
            <w:r w:rsidRPr="00381783">
              <w:rPr>
                <w:rFonts w:ascii="Arial" w:eastAsia="华文细黑" w:hAnsi="Arial" w:hint="eastAsia"/>
                <w:sz w:val="21"/>
                <w:szCs w:val="21"/>
              </w:rPr>
              <w:t>年，本行在线下持续复制推广“轻型化、社区化、智能化、多元化”的零售新门店，</w:t>
            </w:r>
            <w:r w:rsidRPr="00381783">
              <w:rPr>
                <w:rFonts w:ascii="Arial" w:eastAsia="华文细黑" w:hAnsi="Arial" w:hint="eastAsia"/>
                <w:sz w:val="21"/>
                <w:szCs w:val="21"/>
              </w:rPr>
              <w:t>2019</w:t>
            </w:r>
            <w:r w:rsidRPr="00381783">
              <w:rPr>
                <w:rFonts w:ascii="Arial" w:eastAsia="华文细黑" w:hAnsi="Arial" w:hint="eastAsia"/>
                <w:sz w:val="21"/>
                <w:szCs w:val="21"/>
              </w:rPr>
              <w:t>年末，全国已开业</w:t>
            </w:r>
            <w:r w:rsidRPr="00381783">
              <w:rPr>
                <w:rFonts w:ascii="Arial" w:eastAsia="华文细黑" w:hAnsi="Arial" w:hint="eastAsia"/>
                <w:sz w:val="21"/>
                <w:szCs w:val="21"/>
              </w:rPr>
              <w:t>298</w:t>
            </w:r>
            <w:r w:rsidRPr="00381783">
              <w:rPr>
                <w:rFonts w:ascii="Arial" w:eastAsia="华文细黑" w:hAnsi="Arial" w:hint="eastAsia"/>
                <w:sz w:val="21"/>
                <w:szCs w:val="21"/>
              </w:rPr>
              <w:t>家新门店。</w:t>
            </w:r>
          </w:p>
          <w:p w:rsidR="004F64B5" w:rsidRPr="00A115A1" w:rsidRDefault="004F64B5" w:rsidP="005B3BAE">
            <w:pPr>
              <w:snapToGrid w:val="0"/>
              <w:spacing w:afterLines="20" w:after="62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CC12EA" w:rsidRPr="00CA0689" w:rsidRDefault="00A140B8" w:rsidP="00E724E3">
            <w:pPr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  <w:lang w:val="zh-TW"/>
              </w:rPr>
            </w:pPr>
            <w:r w:rsidRPr="00CA0689">
              <w:rPr>
                <w:rStyle w:val="a8"/>
                <w:rFonts w:ascii="Arial" w:eastAsia="华文细黑" w:hAnsi="Arial" w:hint="eastAsia"/>
                <w:sz w:val="21"/>
                <w:szCs w:val="21"/>
              </w:rPr>
              <w:t>接待过程中，公司接待人员与投资者进行了充分的交流与沟通，严格按照有关制度规定，没有出现未公开重大信息泄露等情况。</w:t>
            </w:r>
          </w:p>
        </w:tc>
      </w:tr>
      <w:tr w:rsidR="00EE1C10" w:rsidRPr="00CA0689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C21A8C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lastRenderedPageBreak/>
              <w:t>附件清单（如有）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6350C6" w:rsidP="00C21A8C">
            <w:pPr>
              <w:jc w:val="left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2019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年</w:t>
            </w:r>
            <w:r w:rsidR="004F64B5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年</w:t>
            </w:r>
            <w:r w:rsidR="00E724E3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度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业绩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PPT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（请参见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bank.pingan.com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投资者关系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-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公司推介栏目）</w:t>
            </w:r>
          </w:p>
        </w:tc>
      </w:tr>
      <w:tr w:rsidR="00EE1C10" w:rsidRPr="00CA0689" w:rsidTr="00C21A8C">
        <w:trPr>
          <w:trHeight w:val="3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C21A8C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6350C6" w:rsidP="004F64B5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</w:t>
            </w:r>
            <w:r w:rsidR="004F64B5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.</w:t>
            </w:r>
            <w:r w:rsidR="004F64B5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03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.</w:t>
            </w:r>
            <w:r w:rsidR="004F64B5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13</w:t>
            </w:r>
          </w:p>
        </w:tc>
      </w:tr>
    </w:tbl>
    <w:p w:rsidR="00941F1C" w:rsidRPr="00CA0689" w:rsidRDefault="00941F1C" w:rsidP="00862CF2">
      <w:pPr>
        <w:rPr>
          <w:rFonts w:ascii="Arial" w:eastAsia="华文细黑" w:hAnsi="Arial"/>
          <w:szCs w:val="21"/>
        </w:rPr>
      </w:pPr>
    </w:p>
    <w:sectPr w:rsidR="00941F1C" w:rsidRPr="00CA0689" w:rsidSect="0049405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0A" w:rsidRDefault="00EC6B0A" w:rsidP="00D96584">
      <w:r>
        <w:separator/>
      </w:r>
    </w:p>
  </w:endnote>
  <w:endnote w:type="continuationSeparator" w:id="0">
    <w:p w:rsidR="00EC6B0A" w:rsidRDefault="00EC6B0A" w:rsidP="00D9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准圆_GBK_平安专用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0A" w:rsidRDefault="00EC6B0A" w:rsidP="00D96584">
      <w:r>
        <w:separator/>
      </w:r>
    </w:p>
  </w:footnote>
  <w:footnote w:type="continuationSeparator" w:id="0">
    <w:p w:rsidR="00EC6B0A" w:rsidRDefault="00EC6B0A" w:rsidP="00D9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7EC"/>
    <w:multiLevelType w:val="multilevel"/>
    <w:tmpl w:val="429844D0"/>
    <w:lvl w:ilvl="0">
      <w:start w:val="1"/>
      <w:numFmt w:val="decimal"/>
      <w:pStyle w:val="FAQ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FA14E31"/>
    <w:multiLevelType w:val="hybridMultilevel"/>
    <w:tmpl w:val="B672E7CC"/>
    <w:lvl w:ilvl="0" w:tplc="181EB6B6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E28CD87E" w:tentative="1">
      <w:start w:val="1"/>
      <w:numFmt w:val="lowerLetter"/>
      <w:lvlText w:val="%2)"/>
      <w:lvlJc w:val="left"/>
      <w:pPr>
        <w:ind w:left="840" w:hanging="420"/>
      </w:pPr>
    </w:lvl>
    <w:lvl w:ilvl="2" w:tplc="D604EFA6" w:tentative="1">
      <w:start w:val="1"/>
      <w:numFmt w:val="lowerRoman"/>
      <w:lvlText w:val="%3."/>
      <w:lvlJc w:val="right"/>
      <w:pPr>
        <w:ind w:left="1260" w:hanging="420"/>
      </w:pPr>
    </w:lvl>
    <w:lvl w:ilvl="3" w:tplc="7CBCA43A" w:tentative="1">
      <w:start w:val="1"/>
      <w:numFmt w:val="decimal"/>
      <w:lvlText w:val="%4."/>
      <w:lvlJc w:val="left"/>
      <w:pPr>
        <w:ind w:left="1680" w:hanging="420"/>
      </w:pPr>
    </w:lvl>
    <w:lvl w:ilvl="4" w:tplc="CE36A14E" w:tentative="1">
      <w:start w:val="1"/>
      <w:numFmt w:val="lowerLetter"/>
      <w:lvlText w:val="%5)"/>
      <w:lvlJc w:val="left"/>
      <w:pPr>
        <w:ind w:left="2100" w:hanging="420"/>
      </w:pPr>
    </w:lvl>
    <w:lvl w:ilvl="5" w:tplc="A1748F72" w:tentative="1">
      <w:start w:val="1"/>
      <w:numFmt w:val="lowerRoman"/>
      <w:lvlText w:val="%6."/>
      <w:lvlJc w:val="right"/>
      <w:pPr>
        <w:ind w:left="2520" w:hanging="420"/>
      </w:pPr>
    </w:lvl>
    <w:lvl w:ilvl="6" w:tplc="A1523FBE" w:tentative="1">
      <w:start w:val="1"/>
      <w:numFmt w:val="decimal"/>
      <w:lvlText w:val="%7."/>
      <w:lvlJc w:val="left"/>
      <w:pPr>
        <w:ind w:left="2940" w:hanging="420"/>
      </w:pPr>
    </w:lvl>
    <w:lvl w:ilvl="7" w:tplc="BDF04C12" w:tentative="1">
      <w:start w:val="1"/>
      <w:numFmt w:val="lowerLetter"/>
      <w:lvlText w:val="%8)"/>
      <w:lvlJc w:val="left"/>
      <w:pPr>
        <w:ind w:left="3360" w:hanging="420"/>
      </w:pPr>
    </w:lvl>
    <w:lvl w:ilvl="8" w:tplc="A7AA920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427BE6"/>
    <w:multiLevelType w:val="multilevel"/>
    <w:tmpl w:val="EBBC1982"/>
    <w:styleLink w:val="List1"/>
    <w:lvl w:ilvl="0">
      <w:start w:val="15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>
    <w:nsid w:val="1E3055A1"/>
    <w:multiLevelType w:val="hybridMultilevel"/>
    <w:tmpl w:val="9314D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5D16322"/>
    <w:multiLevelType w:val="hybridMultilevel"/>
    <w:tmpl w:val="FBCEA6A2"/>
    <w:lvl w:ilvl="0" w:tplc="419EDC28">
      <w:start w:val="1"/>
      <w:numFmt w:val="decimal"/>
      <w:pStyle w:val="3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38B6A0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74B7E0">
      <w:start w:val="1"/>
      <w:numFmt w:val="lowerRoman"/>
      <w:lvlText w:val="%3."/>
      <w:lvlJc w:val="left"/>
      <w:pPr>
        <w:ind w:left="126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3C79BA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EC622E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B0F912">
      <w:start w:val="1"/>
      <w:numFmt w:val="lowerRoman"/>
      <w:lvlText w:val="%6."/>
      <w:lvlJc w:val="left"/>
      <w:pPr>
        <w:ind w:left="252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383F64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6E407C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CCD3BE">
      <w:start w:val="1"/>
      <w:numFmt w:val="lowerRoman"/>
      <w:lvlText w:val="%9."/>
      <w:lvlJc w:val="left"/>
      <w:pPr>
        <w:ind w:left="378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55C23F02"/>
    <w:multiLevelType w:val="hybridMultilevel"/>
    <w:tmpl w:val="64C8DC7A"/>
    <w:lvl w:ilvl="0" w:tplc="761231E8">
      <w:start w:val="1"/>
      <w:numFmt w:val="decimal"/>
      <w:pStyle w:val="30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26D4D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1B880F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1E2A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E8E06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964108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2C43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AA6D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1B40E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3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10"/>
    <w:rsid w:val="00043512"/>
    <w:rsid w:val="0005090F"/>
    <w:rsid w:val="00065AA6"/>
    <w:rsid w:val="00082013"/>
    <w:rsid w:val="00083D6A"/>
    <w:rsid w:val="000A2DF8"/>
    <w:rsid w:val="000B3693"/>
    <w:rsid w:val="000B41B6"/>
    <w:rsid w:val="00101C48"/>
    <w:rsid w:val="00130F3C"/>
    <w:rsid w:val="001362E7"/>
    <w:rsid w:val="001434EB"/>
    <w:rsid w:val="001516B8"/>
    <w:rsid w:val="0015535F"/>
    <w:rsid w:val="00161A96"/>
    <w:rsid w:val="00197FFA"/>
    <w:rsid w:val="001B33AC"/>
    <w:rsid w:val="001B72DE"/>
    <w:rsid w:val="001C10A8"/>
    <w:rsid w:val="001C4C8A"/>
    <w:rsid w:val="001D2529"/>
    <w:rsid w:val="001D5474"/>
    <w:rsid w:val="001E2C63"/>
    <w:rsid w:val="001F3B5D"/>
    <w:rsid w:val="00210939"/>
    <w:rsid w:val="00217D1A"/>
    <w:rsid w:val="00227050"/>
    <w:rsid w:val="002515C0"/>
    <w:rsid w:val="002721F3"/>
    <w:rsid w:val="00276DAA"/>
    <w:rsid w:val="002B200E"/>
    <w:rsid w:val="002B4EAA"/>
    <w:rsid w:val="002B5D00"/>
    <w:rsid w:val="002F1CBE"/>
    <w:rsid w:val="003075A1"/>
    <w:rsid w:val="003317E5"/>
    <w:rsid w:val="0034241B"/>
    <w:rsid w:val="003450A0"/>
    <w:rsid w:val="00354883"/>
    <w:rsid w:val="00375010"/>
    <w:rsid w:val="003777D5"/>
    <w:rsid w:val="00381783"/>
    <w:rsid w:val="003B107D"/>
    <w:rsid w:val="003B323B"/>
    <w:rsid w:val="003B5748"/>
    <w:rsid w:val="003B721F"/>
    <w:rsid w:val="003C375D"/>
    <w:rsid w:val="003C42A4"/>
    <w:rsid w:val="003F144D"/>
    <w:rsid w:val="003F79D6"/>
    <w:rsid w:val="00413B4B"/>
    <w:rsid w:val="0043629D"/>
    <w:rsid w:val="00442349"/>
    <w:rsid w:val="0045059E"/>
    <w:rsid w:val="00461C9C"/>
    <w:rsid w:val="00471475"/>
    <w:rsid w:val="0049405C"/>
    <w:rsid w:val="00497C7E"/>
    <w:rsid w:val="004B47B1"/>
    <w:rsid w:val="004F64B5"/>
    <w:rsid w:val="004F6F03"/>
    <w:rsid w:val="00511122"/>
    <w:rsid w:val="0051123B"/>
    <w:rsid w:val="0051176B"/>
    <w:rsid w:val="00535D6F"/>
    <w:rsid w:val="005435E0"/>
    <w:rsid w:val="005464C3"/>
    <w:rsid w:val="00550FD9"/>
    <w:rsid w:val="0055309B"/>
    <w:rsid w:val="005B3BAE"/>
    <w:rsid w:val="005C32E3"/>
    <w:rsid w:val="005E33CA"/>
    <w:rsid w:val="005E4299"/>
    <w:rsid w:val="00622C3A"/>
    <w:rsid w:val="00623A26"/>
    <w:rsid w:val="00631CC9"/>
    <w:rsid w:val="0063326E"/>
    <w:rsid w:val="006350C6"/>
    <w:rsid w:val="00684A13"/>
    <w:rsid w:val="00693E35"/>
    <w:rsid w:val="006A1753"/>
    <w:rsid w:val="006A7B25"/>
    <w:rsid w:val="006B0B04"/>
    <w:rsid w:val="006C5210"/>
    <w:rsid w:val="006E4D55"/>
    <w:rsid w:val="006F64B3"/>
    <w:rsid w:val="00740C1A"/>
    <w:rsid w:val="00761259"/>
    <w:rsid w:val="00777BC7"/>
    <w:rsid w:val="00793203"/>
    <w:rsid w:val="007C213F"/>
    <w:rsid w:val="00803207"/>
    <w:rsid w:val="008132CB"/>
    <w:rsid w:val="0082259D"/>
    <w:rsid w:val="008439B9"/>
    <w:rsid w:val="00845B88"/>
    <w:rsid w:val="0084646C"/>
    <w:rsid w:val="00853994"/>
    <w:rsid w:val="00862CF2"/>
    <w:rsid w:val="008710F9"/>
    <w:rsid w:val="00875F50"/>
    <w:rsid w:val="00880699"/>
    <w:rsid w:val="0089673B"/>
    <w:rsid w:val="008A4E3E"/>
    <w:rsid w:val="008B3EDE"/>
    <w:rsid w:val="008B60BD"/>
    <w:rsid w:val="008C111F"/>
    <w:rsid w:val="008F16A2"/>
    <w:rsid w:val="008F22A3"/>
    <w:rsid w:val="00921892"/>
    <w:rsid w:val="00930952"/>
    <w:rsid w:val="00941F1C"/>
    <w:rsid w:val="00951547"/>
    <w:rsid w:val="009C4894"/>
    <w:rsid w:val="009C5679"/>
    <w:rsid w:val="009E293D"/>
    <w:rsid w:val="009E71F2"/>
    <w:rsid w:val="009F13CD"/>
    <w:rsid w:val="00A06B39"/>
    <w:rsid w:val="00A115A1"/>
    <w:rsid w:val="00A140B8"/>
    <w:rsid w:val="00A1521F"/>
    <w:rsid w:val="00A84DCD"/>
    <w:rsid w:val="00A87A56"/>
    <w:rsid w:val="00AA5A95"/>
    <w:rsid w:val="00AB47CE"/>
    <w:rsid w:val="00AB67BB"/>
    <w:rsid w:val="00AD4C28"/>
    <w:rsid w:val="00B17ECB"/>
    <w:rsid w:val="00B31C4E"/>
    <w:rsid w:val="00B454CA"/>
    <w:rsid w:val="00B65391"/>
    <w:rsid w:val="00B708D6"/>
    <w:rsid w:val="00B71E2E"/>
    <w:rsid w:val="00B84A84"/>
    <w:rsid w:val="00BB741D"/>
    <w:rsid w:val="00BE11BC"/>
    <w:rsid w:val="00BE3743"/>
    <w:rsid w:val="00C12E89"/>
    <w:rsid w:val="00C21A8C"/>
    <w:rsid w:val="00C30CA5"/>
    <w:rsid w:val="00C35BCB"/>
    <w:rsid w:val="00C51768"/>
    <w:rsid w:val="00C81677"/>
    <w:rsid w:val="00C87159"/>
    <w:rsid w:val="00CA0689"/>
    <w:rsid w:val="00CA1629"/>
    <w:rsid w:val="00CB4AC9"/>
    <w:rsid w:val="00CC12EA"/>
    <w:rsid w:val="00CF7823"/>
    <w:rsid w:val="00D03DFD"/>
    <w:rsid w:val="00D06801"/>
    <w:rsid w:val="00D302B7"/>
    <w:rsid w:val="00D50045"/>
    <w:rsid w:val="00D87038"/>
    <w:rsid w:val="00D91B1B"/>
    <w:rsid w:val="00D926C5"/>
    <w:rsid w:val="00D96584"/>
    <w:rsid w:val="00DB35CA"/>
    <w:rsid w:val="00DC7C3C"/>
    <w:rsid w:val="00DD1E65"/>
    <w:rsid w:val="00DD684A"/>
    <w:rsid w:val="00DD7DFF"/>
    <w:rsid w:val="00DE4B3F"/>
    <w:rsid w:val="00E00681"/>
    <w:rsid w:val="00E017C9"/>
    <w:rsid w:val="00E055AC"/>
    <w:rsid w:val="00E1525A"/>
    <w:rsid w:val="00E37317"/>
    <w:rsid w:val="00E50C4A"/>
    <w:rsid w:val="00E724E3"/>
    <w:rsid w:val="00E733AB"/>
    <w:rsid w:val="00EC6B0A"/>
    <w:rsid w:val="00EE1C10"/>
    <w:rsid w:val="00EE4F68"/>
    <w:rsid w:val="00EE7C01"/>
    <w:rsid w:val="00F0207E"/>
    <w:rsid w:val="00F0381B"/>
    <w:rsid w:val="00F16F75"/>
    <w:rsid w:val="00F628CA"/>
    <w:rsid w:val="00F66AD9"/>
    <w:rsid w:val="00FA1FC9"/>
    <w:rsid w:val="00FA7D26"/>
    <w:rsid w:val="00FC0257"/>
    <w:rsid w:val="00FC32FA"/>
    <w:rsid w:val="00FD0E95"/>
    <w:rsid w:val="00FE093E"/>
    <w:rsid w:val="00FE4AFD"/>
    <w:rsid w:val="00FF0263"/>
    <w:rsid w:val="00FF42DB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F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9"/>
    <w:qFormat/>
    <w:rsid w:val="00C21A8C"/>
    <w:pPr>
      <w:widowControl/>
      <w:numPr>
        <w:numId w:val="5"/>
      </w:numPr>
      <w:tabs>
        <w:tab w:val="left" w:pos="0"/>
      </w:tabs>
      <w:overflowPunct w:val="0"/>
      <w:autoSpaceDE w:val="0"/>
      <w:autoSpaceDN w:val="0"/>
      <w:adjustRightInd w:val="0"/>
      <w:snapToGrid w:val="0"/>
      <w:spacing w:beforeLines="20" w:before="62" w:afterLines="20" w:after="62"/>
      <w:textAlignment w:val="baseline"/>
      <w:outlineLvl w:val="2"/>
    </w:pPr>
    <w:rPr>
      <w:rFonts w:asciiTheme="minorEastAsia" w:eastAsiaTheme="minorEastAsia" w:hAnsiTheme="minorEastAsia"/>
      <w:b/>
      <w:bCs/>
      <w:kern w:val="0"/>
      <w:szCs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"/>
    <w:uiPriority w:val="99"/>
    <w:rsid w:val="00C21A8C"/>
    <w:rPr>
      <w:rFonts w:asciiTheme="minorEastAsia" w:hAnsiTheme="minorEastAsia" w:cs="Times New Roman"/>
      <w:b/>
      <w:bCs/>
      <w:kern w:val="0"/>
      <w:szCs w:val="21"/>
      <w:lang w:bidi="he-IL"/>
    </w:rPr>
  </w:style>
  <w:style w:type="paragraph" w:customStyle="1" w:styleId="30">
    <w:name w:val="标题3"/>
    <w:basedOn w:val="3"/>
    <w:autoRedefine/>
    <w:rsid w:val="0043629D"/>
    <w:pPr>
      <w:keepNext/>
      <w:keepLines/>
      <w:numPr>
        <w:numId w:val="1"/>
      </w:numPr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"/>
    <w:link w:val="FAQ3Char"/>
    <w:qFormat/>
    <w:rsid w:val="00EE7C01"/>
    <w:pPr>
      <w:numPr>
        <w:numId w:val="2"/>
      </w:numPr>
      <w:spacing w:beforeLines="50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rFonts w:asciiTheme="minorEastAsia" w:hAnsiTheme="minorEastAsia" w:cs="Times New Roman"/>
      <w:b/>
      <w:bCs/>
      <w:kern w:val="0"/>
      <w:szCs w:val="21"/>
      <w:lang w:bidi="he-IL"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3"/>
      </w:numPr>
      <w:ind w:firstLineChars="0" w:firstLine="0"/>
    </w:pPr>
    <w:rPr>
      <w:rFonts w:ascii="黑体" w:eastAsia="黑体" w:hAnsi="黑体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91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B1B"/>
    <w:rPr>
      <w:rFonts w:ascii="Times New Roman" w:eastAsia="宋体" w:hAnsi="Times New Roman" w:cs="Times New Roman"/>
      <w:sz w:val="18"/>
      <w:szCs w:val="18"/>
    </w:rPr>
  </w:style>
  <w:style w:type="paragraph" w:customStyle="1" w:styleId="32">
    <w:name w:val="题目 3"/>
    <w:next w:val="a"/>
    <w:rsid w:val="00B708D6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 Unicode MS" w:eastAsia="华文细黑" w:hAnsi="Arial Unicode MS" w:cs="Arial Unicode MS" w:hint="eastAsia"/>
      <w:b/>
      <w:bCs/>
      <w:color w:val="000000"/>
      <w:kern w:val="0"/>
      <w:sz w:val="24"/>
      <w:szCs w:val="24"/>
      <w:bdr w:val="nil"/>
      <w:lang w:val="zh-TW" w:eastAsia="zh-TW"/>
    </w:rPr>
  </w:style>
  <w:style w:type="numbering" w:customStyle="1" w:styleId="List1">
    <w:name w:val="List 1"/>
    <w:basedOn w:val="a2"/>
    <w:rsid w:val="00B708D6"/>
    <w:pPr>
      <w:numPr>
        <w:numId w:val="4"/>
      </w:numPr>
    </w:pPr>
  </w:style>
  <w:style w:type="character" w:customStyle="1" w:styleId="2Char">
    <w:name w:val="标题 2 Char"/>
    <w:basedOn w:val="a0"/>
    <w:link w:val="2"/>
    <w:uiPriority w:val="9"/>
    <w:semiHidden/>
    <w:rsid w:val="00FA1F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page number"/>
    <w:uiPriority w:val="99"/>
    <w:rsid w:val="002B5D00"/>
    <w:rPr>
      <w:lang w:val="zh-TW" w:eastAsia="zh-TW"/>
    </w:rPr>
  </w:style>
  <w:style w:type="paragraph" w:styleId="a9">
    <w:name w:val="Normal (Web)"/>
    <w:basedOn w:val="a"/>
    <w:uiPriority w:val="99"/>
    <w:rsid w:val="00E055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F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9"/>
    <w:qFormat/>
    <w:rsid w:val="00C21A8C"/>
    <w:pPr>
      <w:widowControl/>
      <w:numPr>
        <w:numId w:val="5"/>
      </w:numPr>
      <w:tabs>
        <w:tab w:val="left" w:pos="0"/>
      </w:tabs>
      <w:overflowPunct w:val="0"/>
      <w:autoSpaceDE w:val="0"/>
      <w:autoSpaceDN w:val="0"/>
      <w:adjustRightInd w:val="0"/>
      <w:snapToGrid w:val="0"/>
      <w:spacing w:beforeLines="20" w:before="62" w:afterLines="20" w:after="62"/>
      <w:textAlignment w:val="baseline"/>
      <w:outlineLvl w:val="2"/>
    </w:pPr>
    <w:rPr>
      <w:rFonts w:asciiTheme="minorEastAsia" w:eastAsiaTheme="minorEastAsia" w:hAnsiTheme="minorEastAsia"/>
      <w:b/>
      <w:bCs/>
      <w:kern w:val="0"/>
      <w:szCs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"/>
    <w:uiPriority w:val="99"/>
    <w:rsid w:val="00C21A8C"/>
    <w:rPr>
      <w:rFonts w:asciiTheme="minorEastAsia" w:hAnsiTheme="minorEastAsia" w:cs="Times New Roman"/>
      <w:b/>
      <w:bCs/>
      <w:kern w:val="0"/>
      <w:szCs w:val="21"/>
      <w:lang w:bidi="he-IL"/>
    </w:rPr>
  </w:style>
  <w:style w:type="paragraph" w:customStyle="1" w:styleId="30">
    <w:name w:val="标题3"/>
    <w:basedOn w:val="3"/>
    <w:autoRedefine/>
    <w:rsid w:val="0043629D"/>
    <w:pPr>
      <w:keepNext/>
      <w:keepLines/>
      <w:numPr>
        <w:numId w:val="1"/>
      </w:numPr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"/>
    <w:link w:val="FAQ3Char"/>
    <w:qFormat/>
    <w:rsid w:val="00EE7C01"/>
    <w:pPr>
      <w:numPr>
        <w:numId w:val="2"/>
      </w:numPr>
      <w:spacing w:beforeLines="50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rFonts w:asciiTheme="minorEastAsia" w:hAnsiTheme="minorEastAsia" w:cs="Times New Roman"/>
      <w:b/>
      <w:bCs/>
      <w:kern w:val="0"/>
      <w:szCs w:val="21"/>
      <w:lang w:bidi="he-IL"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3"/>
      </w:numPr>
      <w:ind w:firstLineChars="0" w:firstLine="0"/>
    </w:pPr>
    <w:rPr>
      <w:rFonts w:ascii="黑体" w:eastAsia="黑体" w:hAnsi="黑体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91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B1B"/>
    <w:rPr>
      <w:rFonts w:ascii="Times New Roman" w:eastAsia="宋体" w:hAnsi="Times New Roman" w:cs="Times New Roman"/>
      <w:sz w:val="18"/>
      <w:szCs w:val="18"/>
    </w:rPr>
  </w:style>
  <w:style w:type="paragraph" w:customStyle="1" w:styleId="32">
    <w:name w:val="题目 3"/>
    <w:next w:val="a"/>
    <w:rsid w:val="00B708D6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 Unicode MS" w:eastAsia="华文细黑" w:hAnsi="Arial Unicode MS" w:cs="Arial Unicode MS" w:hint="eastAsia"/>
      <w:b/>
      <w:bCs/>
      <w:color w:val="000000"/>
      <w:kern w:val="0"/>
      <w:sz w:val="24"/>
      <w:szCs w:val="24"/>
      <w:bdr w:val="nil"/>
      <w:lang w:val="zh-TW" w:eastAsia="zh-TW"/>
    </w:rPr>
  </w:style>
  <w:style w:type="numbering" w:customStyle="1" w:styleId="List1">
    <w:name w:val="List 1"/>
    <w:basedOn w:val="a2"/>
    <w:rsid w:val="00B708D6"/>
    <w:pPr>
      <w:numPr>
        <w:numId w:val="4"/>
      </w:numPr>
    </w:pPr>
  </w:style>
  <w:style w:type="character" w:customStyle="1" w:styleId="2Char">
    <w:name w:val="标题 2 Char"/>
    <w:basedOn w:val="a0"/>
    <w:link w:val="2"/>
    <w:uiPriority w:val="9"/>
    <w:semiHidden/>
    <w:rsid w:val="00FA1F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page number"/>
    <w:uiPriority w:val="99"/>
    <w:rsid w:val="002B5D00"/>
    <w:rPr>
      <w:lang w:val="zh-TW" w:eastAsia="zh-TW"/>
    </w:rPr>
  </w:style>
  <w:style w:type="paragraph" w:styleId="a9">
    <w:name w:val="Normal (Web)"/>
    <w:basedOn w:val="a"/>
    <w:uiPriority w:val="99"/>
    <w:rsid w:val="00E055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462</Words>
  <Characters>2634</Characters>
  <Application>Microsoft Office Word</Application>
  <DocSecurity>0</DocSecurity>
  <Lines>21</Lines>
  <Paragraphs>6</Paragraphs>
  <ScaleCrop>false</ScaleCrop>
  <Company>sdb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Gao</dc:creator>
  <cp:lastModifiedBy>李稀真</cp:lastModifiedBy>
  <cp:revision>5</cp:revision>
  <dcterms:created xsi:type="dcterms:W3CDTF">2020-03-30T12:51:00Z</dcterms:created>
  <dcterms:modified xsi:type="dcterms:W3CDTF">2020-04-16T11:21:00Z</dcterms:modified>
</cp:coreProperties>
</file>