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E" w:rsidRPr="00562608" w:rsidRDefault="000E6C27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562608">
        <w:rPr>
          <w:rFonts w:ascii="宋体" w:hAnsi="宋体" w:hint="eastAsia"/>
          <w:bCs/>
          <w:iCs/>
          <w:sz w:val="24"/>
        </w:rPr>
        <w:t>证券代码：002385                                    证券简称：大北农</w:t>
      </w:r>
    </w:p>
    <w:p w:rsidR="0025183E" w:rsidRPr="00562608" w:rsidRDefault="0025183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83E" w:rsidRPr="00562608" w:rsidRDefault="000E6C2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562608">
        <w:rPr>
          <w:rFonts w:ascii="宋体" w:hAnsi="宋体" w:hint="eastAsia"/>
          <w:b/>
          <w:bCs/>
          <w:iCs/>
          <w:sz w:val="32"/>
          <w:szCs w:val="32"/>
        </w:rPr>
        <w:t>北京大北农科技集团股份有限公司投资者关系活动记录表</w:t>
      </w:r>
    </w:p>
    <w:p w:rsidR="0025183E" w:rsidRPr="00562608" w:rsidRDefault="000E6C27">
      <w:pPr>
        <w:spacing w:line="400" w:lineRule="exact"/>
        <w:rPr>
          <w:rFonts w:ascii="宋体" w:hAnsi="宋体"/>
          <w:bCs/>
          <w:iCs/>
          <w:sz w:val="24"/>
        </w:rPr>
      </w:pPr>
      <w:r w:rsidRPr="00562608">
        <w:rPr>
          <w:rFonts w:ascii="宋体" w:hAnsi="宋体" w:hint="eastAsia"/>
          <w:bCs/>
          <w:iCs/>
          <w:sz w:val="24"/>
        </w:rPr>
        <w:t xml:space="preserve">                                                编号：</w:t>
      </w:r>
      <w:r w:rsidRPr="00562608">
        <w:rPr>
          <w:rFonts w:ascii="宋体" w:hAnsi="宋体"/>
          <w:bCs/>
          <w:iCs/>
          <w:sz w:val="24"/>
        </w:rPr>
        <w:t xml:space="preserve"> </w:t>
      </w:r>
      <w:r w:rsidRPr="00562608">
        <w:rPr>
          <w:rFonts w:ascii="宋体" w:hAnsi="宋体" w:hint="eastAsia"/>
          <w:bCs/>
          <w:iCs/>
          <w:sz w:val="24"/>
        </w:rPr>
        <w:t>2020-0</w:t>
      </w:r>
      <w:r w:rsidRPr="00562608">
        <w:rPr>
          <w:rFonts w:ascii="宋体" w:hAnsi="宋体"/>
          <w:bCs/>
          <w:iCs/>
          <w:sz w:val="24"/>
        </w:rPr>
        <w:t>0</w:t>
      </w:r>
      <w:r w:rsidR="00B86A68" w:rsidRPr="00562608">
        <w:rPr>
          <w:rFonts w:ascii="宋体" w:hAnsi="宋体"/>
          <w:bCs/>
          <w:iCs/>
          <w:sz w:val="24"/>
        </w:rPr>
        <w:t>5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562608" w:rsidRPr="00562608">
        <w:tc>
          <w:tcPr>
            <w:tcW w:w="1863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:rsidR="0025183E" w:rsidRPr="00562608" w:rsidRDefault="0025183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433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5183E" w:rsidRPr="00562608" w:rsidRDefault="000E6C2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5183E" w:rsidRPr="00562608" w:rsidRDefault="000E6C2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5183E" w:rsidRPr="00562608" w:rsidRDefault="000E6C2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25183E" w:rsidRPr="00562608" w:rsidRDefault="000E6C2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56260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2608"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 w:rsidRPr="00562608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562608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</w:tbl>
    <w:p w:rsidR="0025183E" w:rsidRPr="00562608" w:rsidRDefault="0025183E">
      <w:pPr>
        <w:spacing w:line="480" w:lineRule="atLeast"/>
        <w:rPr>
          <w:rFonts w:ascii="宋体" w:hAnsi="宋体"/>
          <w:b/>
          <w:bCs/>
          <w:iCs/>
          <w:sz w:val="24"/>
        </w:rPr>
        <w:sectPr w:rsidR="0025183E" w:rsidRPr="00562608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ook w:val="04A0" w:firstRow="1" w:lastRow="0" w:firstColumn="1" w:lastColumn="0" w:noHBand="0" w:noVBand="1"/>
      </w:tblPr>
      <w:tblGrid>
        <w:gridCol w:w="1863"/>
        <w:gridCol w:w="6433"/>
      </w:tblGrid>
      <w:tr w:rsidR="00562608" w:rsidRPr="00562608" w:rsidTr="00634C0A">
        <w:tc>
          <w:tcPr>
            <w:tcW w:w="1863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参与单位名称及人员姓名</w:t>
            </w:r>
          </w:p>
        </w:tc>
        <w:tc>
          <w:tcPr>
            <w:tcW w:w="6433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2268"/>
              <w:gridCol w:w="2546"/>
            </w:tblGrid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0"/>
                      <w:szCs w:val="20"/>
                    </w:rPr>
                  </w:pPr>
                  <w:r w:rsidRPr="00562608">
                    <w:rPr>
                      <w:rFonts w:ascii="宋体" w:hAnsi="宋体" w:cs="宋体" w:hint="eastAsia"/>
                      <w:b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b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411BB6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b/>
                      <w:kern w:val="0"/>
                      <w:szCs w:val="21"/>
                    </w:rPr>
                    <w:t>单位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谢添元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鹏华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杨晋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华夏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李彦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华夏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吴书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融通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王麟楷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建信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王东杰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建信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姚锦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建信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曹瑞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华商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王少成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交银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杨金</w:t>
                  </w: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金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交银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邱华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交银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孙芳，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上投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徐项楠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上投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张峰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农银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徐文卉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农银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姚爽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嘉实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朱子君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嘉实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李帅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嘉实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徐颖婷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嘉实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陈潇杨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汇添富</w:t>
                  </w:r>
                  <w:proofErr w:type="gram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陆静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国泰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李晓峥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张亮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王斌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万建军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陆奔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韩婧</w:t>
                  </w:r>
                </w:p>
              </w:tc>
              <w:tc>
                <w:tcPr>
                  <w:tcW w:w="2051" w:type="pct"/>
                  <w:shd w:val="clear" w:color="auto" w:fill="auto"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中欧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谭笑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华泰柏瑞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吕慧建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华泰柏瑞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lastRenderedPageBreak/>
                    <w:t>30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牛勇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华泰柏瑞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王丽敏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银华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贾鹏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银华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薄官辉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银华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顾军蕾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平安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吕泽楠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平安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曹燕萍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太平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杨思亮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宝盈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赵宁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浦银</w:t>
                  </w:r>
                  <w:proofErr w:type="gram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39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刘哲铭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国寿养老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戴佳娴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源乐晟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杨建海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源乐晟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厉成旭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泓澄投资</w:t>
                  </w:r>
                  <w:proofErr w:type="gram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崔同魁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千合资本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程跃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煜</w:t>
                  </w:r>
                  <w:proofErr w:type="gramEnd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德投资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邱颖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新华养老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王晓华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重阳投资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施文琪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银河基金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48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吴极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敦</w:t>
                  </w:r>
                  <w:proofErr w:type="gramEnd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和</w:t>
                  </w: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资管</w:t>
                  </w:r>
                  <w:proofErr w:type="gram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王一昊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朱雀基金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spell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Xiyin</w:t>
                  </w:r>
                  <w:proofErr w:type="spell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美林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51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关少平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spell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gsam</w:t>
                  </w:r>
                  <w:proofErr w:type="spell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52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林晓文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spell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ke</w:t>
                  </w:r>
                  <w:proofErr w:type="spellEnd"/>
                  <w:r w:rsidRPr="00562608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 </w:t>
                  </w:r>
                  <w:proofErr w:type="spell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ywi</w:t>
                  </w:r>
                  <w:proofErr w:type="spellEnd"/>
                  <w:r w:rsidRPr="00562608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 </w:t>
                  </w: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se</w:t>
                  </w:r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53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杨宋清</w:t>
                  </w:r>
                  <w:proofErr w:type="gramEnd"/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proofErr w:type="gramStart"/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开域资本</w:t>
                  </w:r>
                  <w:proofErr w:type="gramEnd"/>
                </w:p>
              </w:tc>
            </w:tr>
            <w:tr w:rsidR="00562608" w:rsidRPr="00562608" w:rsidTr="00411BB6">
              <w:trPr>
                <w:trHeight w:hRule="exact" w:val="284"/>
                <w:jc w:val="center"/>
              </w:trPr>
              <w:tc>
                <w:tcPr>
                  <w:tcW w:w="1122" w:type="pct"/>
                  <w:shd w:val="clear" w:color="auto" w:fill="auto"/>
                  <w:noWrap/>
                  <w:vAlign w:val="bottom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1827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411BB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严蓓娜</w:t>
                  </w:r>
                </w:p>
              </w:tc>
              <w:tc>
                <w:tcPr>
                  <w:tcW w:w="2051" w:type="pct"/>
                  <w:shd w:val="clear" w:color="auto" w:fill="auto"/>
                  <w:noWrap/>
                  <w:vAlign w:val="center"/>
                  <w:hideMark/>
                </w:tcPr>
                <w:p w:rsidR="00653C4D" w:rsidRPr="00562608" w:rsidRDefault="00653C4D" w:rsidP="00653C4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562608">
                    <w:rPr>
                      <w:rFonts w:asciiTheme="minorEastAsia" w:eastAsiaTheme="minorEastAsia" w:hAnsiTheme="minorEastAsia" w:cs="宋体" w:hint="eastAsia"/>
                      <w:kern w:val="0"/>
                      <w:szCs w:val="21"/>
                    </w:rPr>
                    <w:t>施罗德</w:t>
                  </w:r>
                </w:p>
              </w:tc>
            </w:tr>
          </w:tbl>
          <w:p w:rsidR="0025183E" w:rsidRPr="00562608" w:rsidRDefault="0025183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183E" w:rsidRPr="00562608" w:rsidRDefault="0025183E">
      <w:pPr>
        <w:spacing w:line="480" w:lineRule="atLeast"/>
        <w:rPr>
          <w:rFonts w:ascii="宋体" w:hAnsi="宋体"/>
          <w:b/>
          <w:bCs/>
          <w:iCs/>
          <w:sz w:val="24"/>
        </w:rPr>
        <w:sectPr w:rsidR="0025183E" w:rsidRPr="0056260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562608" w:rsidRPr="00562608">
        <w:tc>
          <w:tcPr>
            <w:tcW w:w="1867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429" w:type="dxa"/>
          </w:tcPr>
          <w:p w:rsidR="0025183E" w:rsidRPr="00562608" w:rsidRDefault="000E6C27" w:rsidP="00B86A6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/>
                <w:bCs/>
                <w:iCs/>
                <w:sz w:val="24"/>
              </w:rPr>
              <w:t>20</w:t>
            </w:r>
            <w:r w:rsidRPr="00562608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Pr="00562608">
              <w:rPr>
                <w:rFonts w:ascii="宋体" w:hAnsi="宋体"/>
                <w:bCs/>
                <w:iCs/>
                <w:sz w:val="24"/>
              </w:rPr>
              <w:t>-</w:t>
            </w:r>
            <w:r w:rsidR="00B86A68" w:rsidRPr="00562608">
              <w:rPr>
                <w:rFonts w:ascii="宋体" w:hAnsi="宋体"/>
                <w:bCs/>
                <w:iCs/>
                <w:sz w:val="24"/>
              </w:rPr>
              <w:t>4</w:t>
            </w:r>
            <w:r w:rsidRPr="00562608">
              <w:rPr>
                <w:rFonts w:ascii="宋体" w:hAnsi="宋体" w:hint="eastAsia"/>
                <w:bCs/>
                <w:iCs/>
                <w:sz w:val="24"/>
              </w:rPr>
              <w:t>-</w:t>
            </w:r>
            <w:r w:rsidR="00B86A68" w:rsidRPr="00562608">
              <w:rPr>
                <w:rFonts w:ascii="宋体" w:hAnsi="宋体"/>
                <w:bCs/>
                <w:iCs/>
                <w:sz w:val="24"/>
              </w:rPr>
              <w:t>25</w:t>
            </w:r>
          </w:p>
        </w:tc>
      </w:tr>
      <w:tr w:rsidR="00562608" w:rsidRPr="00562608">
        <w:trPr>
          <w:trHeight w:val="505"/>
        </w:trPr>
        <w:tc>
          <w:tcPr>
            <w:tcW w:w="1867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t>方式</w:t>
            </w:r>
          </w:p>
        </w:tc>
        <w:tc>
          <w:tcPr>
            <w:tcW w:w="6429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Cs/>
                <w:iCs/>
                <w:sz w:val="24"/>
              </w:rPr>
              <w:t>电话会议</w:t>
            </w:r>
          </w:p>
        </w:tc>
      </w:tr>
      <w:tr w:rsidR="00562608" w:rsidRPr="00562608">
        <w:tc>
          <w:tcPr>
            <w:tcW w:w="1867" w:type="dxa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A846A6" w:rsidRPr="00562608" w:rsidRDefault="00A846A6" w:rsidP="00A846A6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56260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公司</w:t>
            </w:r>
            <w:r w:rsidRPr="00562608">
              <w:rPr>
                <w:rFonts w:asciiTheme="minorEastAsia" w:eastAsiaTheme="minorEastAsia" w:hAnsiTheme="minorEastAsia"/>
                <w:bCs/>
                <w:iCs/>
                <w:sz w:val="24"/>
              </w:rPr>
              <w:t>总裁</w:t>
            </w:r>
            <w:r w:rsidRPr="0056260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562608">
              <w:rPr>
                <w:rFonts w:asciiTheme="minorEastAsia" w:eastAsiaTheme="minorEastAsia" w:hAnsiTheme="minorEastAsia"/>
                <w:bCs/>
                <w:iCs/>
                <w:sz w:val="24"/>
              </w:rPr>
              <w:t>张立忠 </w:t>
            </w:r>
          </w:p>
          <w:p w:rsidR="00A846A6" w:rsidRPr="00562608" w:rsidRDefault="00A846A6" w:rsidP="00A846A6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562608">
              <w:rPr>
                <w:rFonts w:asciiTheme="minorEastAsia" w:eastAsiaTheme="minorEastAsia" w:hAnsiTheme="minorEastAsia"/>
                <w:bCs/>
                <w:iCs/>
                <w:sz w:val="24"/>
              </w:rPr>
              <w:t>财务总监</w:t>
            </w:r>
            <w:r w:rsidRPr="0056260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562608">
              <w:rPr>
                <w:rFonts w:asciiTheme="minorEastAsia" w:eastAsiaTheme="minorEastAsia" w:hAnsiTheme="minorEastAsia"/>
                <w:bCs/>
                <w:iCs/>
                <w:sz w:val="24"/>
              </w:rPr>
              <w:t>王跃华</w:t>
            </w:r>
          </w:p>
          <w:p w:rsidR="00A846A6" w:rsidRPr="00562608" w:rsidRDefault="00A846A6" w:rsidP="00A846A6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56260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董事会秘书：陈忠恒</w:t>
            </w:r>
          </w:p>
          <w:p w:rsidR="0025183E" w:rsidRPr="00562608" w:rsidRDefault="00A846A6" w:rsidP="00A846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2608">
              <w:rPr>
                <w:rFonts w:asciiTheme="minorEastAsia" w:eastAsiaTheme="minorEastAsia" w:hAnsiTheme="minorEastAsia"/>
                <w:bCs/>
                <w:iCs/>
                <w:sz w:val="24"/>
              </w:rPr>
              <w:t>财务经理</w:t>
            </w:r>
            <w:r w:rsidRPr="0056260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：王英</w:t>
            </w:r>
          </w:p>
        </w:tc>
      </w:tr>
      <w:tr w:rsidR="00562608" w:rsidRPr="00562608">
        <w:trPr>
          <w:trHeight w:val="757"/>
        </w:trPr>
        <w:tc>
          <w:tcPr>
            <w:tcW w:w="1867" w:type="dxa"/>
            <w:vAlign w:val="center"/>
          </w:tcPr>
          <w:p w:rsidR="0025183E" w:rsidRPr="00562608" w:rsidRDefault="000E6C27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25183E" w:rsidRPr="00562608" w:rsidRDefault="0025183E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429" w:type="dxa"/>
          </w:tcPr>
          <w:p w:rsidR="00EE2BD6" w:rsidRPr="00562608" w:rsidRDefault="00EE2BD6" w:rsidP="00EE2BD6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562608"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Pr="00562608">
              <w:rPr>
                <w:rFonts w:ascii="宋体" w:hAnsi="宋体" w:cs="宋体"/>
                <w:b/>
                <w:kern w:val="0"/>
                <w:sz w:val="24"/>
              </w:rPr>
              <w:t>、</w:t>
            </w:r>
            <w:r w:rsidR="00A846A6" w:rsidRPr="00562608">
              <w:rPr>
                <w:rFonts w:ascii="宋体" w:hAnsi="宋体" w:cs="宋体"/>
                <w:b/>
                <w:kern w:val="0"/>
                <w:sz w:val="24"/>
              </w:rPr>
              <w:t>2019年经营情况</w:t>
            </w:r>
          </w:p>
          <w:p w:rsidR="00A846A6" w:rsidRPr="00562608" w:rsidRDefault="00A846A6" w:rsidP="00562608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1. 饲料：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2019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年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公司主要的利润来源是饲料</w:t>
            </w:r>
            <w:r w:rsidRPr="00562608">
              <w:rPr>
                <w:rFonts w:ascii="宋体" w:hAnsi="宋体" w:cs="宋体"/>
                <w:kern w:val="0"/>
                <w:sz w:val="24"/>
              </w:rPr>
              <w:t>。总销量379万吨（同比下滑），毛利率水平基本持平。其中，猪的高端料100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Pr="00562608">
              <w:rPr>
                <w:rFonts w:ascii="宋体" w:hAnsi="宋体" w:cs="宋体"/>
                <w:kern w:val="0"/>
                <w:sz w:val="24"/>
              </w:rPr>
              <w:t>万吨，同比下降，毛利率25-30%，在猪料中的占比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超过</w:t>
            </w:r>
            <w:r w:rsidRPr="00562608">
              <w:rPr>
                <w:rFonts w:ascii="宋体" w:hAnsi="宋体" w:cs="宋体"/>
                <w:kern w:val="0"/>
                <w:sz w:val="24"/>
              </w:rPr>
              <w:t>40%，收入占比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超过</w:t>
            </w:r>
            <w:r w:rsidR="00EE2BD6" w:rsidRPr="00562608">
              <w:rPr>
                <w:rFonts w:ascii="宋体" w:hAnsi="宋体" w:cs="宋体"/>
                <w:kern w:val="0"/>
                <w:sz w:val="24"/>
              </w:rPr>
              <w:t>50</w:t>
            </w:r>
            <w:r w:rsidRPr="00562608">
              <w:rPr>
                <w:rFonts w:ascii="宋体" w:hAnsi="宋体" w:cs="宋体"/>
                <w:kern w:val="0"/>
                <w:sz w:val="24"/>
              </w:rPr>
              <w:t>%。反刍料</w:t>
            </w:r>
            <w:bookmarkStart w:id="0" w:name="_GoBack"/>
            <w:bookmarkEnd w:id="0"/>
            <w:r w:rsidRPr="00562608">
              <w:rPr>
                <w:rFonts w:ascii="宋体" w:hAnsi="宋体" w:cs="宋体"/>
                <w:kern w:val="0"/>
                <w:sz w:val="24"/>
              </w:rPr>
              <w:t>是30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Pr="00562608">
              <w:rPr>
                <w:rFonts w:ascii="宋体" w:hAnsi="宋体" w:cs="宋体"/>
                <w:kern w:val="0"/>
                <w:sz w:val="24"/>
              </w:rPr>
              <w:t>万吨，同比增长10%左右，毛利率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 w:rsidRPr="00562608">
              <w:rPr>
                <w:rFonts w:ascii="宋体" w:hAnsi="宋体" w:cs="宋体"/>
                <w:kern w:val="0"/>
                <w:sz w:val="24"/>
              </w:rPr>
              <w:t>20%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562608">
              <w:rPr>
                <w:rFonts w:ascii="宋体" w:hAnsi="宋体" w:cs="宋体"/>
                <w:kern w:val="0"/>
                <w:sz w:val="24"/>
              </w:rPr>
              <w:t>，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2020年</w:t>
            </w:r>
            <w:r w:rsidRPr="00562608">
              <w:rPr>
                <w:rFonts w:ascii="宋体" w:hAnsi="宋体" w:cs="宋体"/>
                <w:kern w:val="0"/>
                <w:sz w:val="24"/>
              </w:rPr>
              <w:t>一季度反刍料的增速也很快。禽料1+N的战略，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2019年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销量</w:t>
            </w:r>
            <w:r w:rsidRPr="00562608">
              <w:rPr>
                <w:rFonts w:ascii="宋体" w:hAnsi="宋体" w:cs="宋体"/>
                <w:kern w:val="0"/>
                <w:sz w:val="24"/>
              </w:rPr>
              <w:t>20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Pr="00562608">
              <w:rPr>
                <w:rFonts w:ascii="宋体" w:hAnsi="宋体" w:cs="宋体"/>
                <w:kern w:val="0"/>
                <w:sz w:val="24"/>
              </w:rPr>
              <w:t>万吨，同比增长100%左右，毛利率14-15%，对于销量的增长和分摊成本也有</w:t>
            </w:r>
            <w:r w:rsidRPr="00562608">
              <w:rPr>
                <w:rFonts w:ascii="宋体" w:hAnsi="宋体" w:cs="宋体"/>
                <w:kern w:val="0"/>
                <w:sz w:val="24"/>
              </w:rPr>
              <w:lastRenderedPageBreak/>
              <w:t>帮助。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2. 养殖板块：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1）盈利水平：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上半年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亏损，下半年盈利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2）出栏构成：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2019年</w:t>
            </w:r>
            <w:r w:rsidRPr="00562608">
              <w:rPr>
                <w:rFonts w:ascii="宋体" w:hAnsi="宋体" w:cs="宋体"/>
                <w:kern w:val="0"/>
                <w:sz w:val="24"/>
              </w:rPr>
              <w:t>卖了164万头猪，其中10+万头是外购育肥。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3）养殖成本：生产成本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大于</w:t>
            </w:r>
            <w:r w:rsidRPr="00562608">
              <w:rPr>
                <w:rFonts w:ascii="宋体" w:hAnsi="宋体" w:cs="宋体"/>
                <w:kern w:val="0"/>
                <w:sz w:val="24"/>
              </w:rPr>
              <w:t>15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+</w:t>
            </w:r>
            <w:r w:rsidRPr="00562608">
              <w:rPr>
                <w:rFonts w:ascii="宋体" w:hAnsi="宋体" w:cs="宋体"/>
                <w:kern w:val="0"/>
                <w:sz w:val="24"/>
              </w:rPr>
              <w:t>元/公斤</w:t>
            </w:r>
            <w:r w:rsidR="00EE2BD6" w:rsidRPr="00562608">
              <w:rPr>
                <w:rFonts w:ascii="宋体" w:hAnsi="宋体" w:cs="宋体"/>
                <w:kern w:val="0"/>
                <w:sz w:val="24"/>
              </w:rPr>
              <w:t>，总的全口径成本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大于</w:t>
            </w:r>
            <w:r w:rsidRPr="00562608">
              <w:rPr>
                <w:rFonts w:ascii="宋体" w:hAnsi="宋体" w:cs="宋体"/>
                <w:kern w:val="0"/>
                <w:sz w:val="24"/>
              </w:rPr>
              <w:t>18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+</w:t>
            </w:r>
            <w:r w:rsidRPr="00562608">
              <w:rPr>
                <w:rFonts w:ascii="宋体" w:hAnsi="宋体" w:cs="宋体"/>
                <w:kern w:val="0"/>
                <w:sz w:val="24"/>
              </w:rPr>
              <w:t>元/公斤。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4）组织架构：9大平台公司，1个种猪事业部。生产成本有进一步下降的空间。防疫水平在行业也是有口皆碑。出栏重量维持在130-140公斤/头的水平。人员还在进一步扩张和年轻化。东北有1400人，大专及本科以上学历的占比40%，年龄平均是26岁。东北的基础母猪有好几万头。安徽公司也做得很不错，20</w:t>
            </w:r>
            <w:r w:rsidR="00EE2BD6" w:rsidRPr="00562608">
              <w:rPr>
                <w:rFonts w:ascii="宋体" w:hAnsi="宋体" w:cs="宋体"/>
                <w:kern w:val="0"/>
                <w:sz w:val="24"/>
              </w:rPr>
              <w:t>20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年第一季</w:t>
            </w:r>
            <w:r w:rsidR="00EE2BD6" w:rsidRPr="00562608">
              <w:rPr>
                <w:rFonts w:ascii="宋体" w:hAnsi="宋体" w:cs="宋体"/>
                <w:kern w:val="0"/>
                <w:sz w:val="24"/>
              </w:rPr>
              <w:t>度</w:t>
            </w:r>
            <w:r w:rsidRPr="00562608">
              <w:rPr>
                <w:rFonts w:ascii="宋体" w:hAnsi="宋体" w:cs="宋体"/>
                <w:kern w:val="0"/>
                <w:sz w:val="24"/>
              </w:rPr>
              <w:t>的头均盈利达到了</w:t>
            </w:r>
            <w:r w:rsidR="00EE2BD6" w:rsidRPr="00562608">
              <w:rPr>
                <w:rFonts w:ascii="宋体" w:hAnsi="宋体" w:cs="宋体"/>
                <w:kern w:val="0"/>
                <w:sz w:val="24"/>
              </w:rPr>
              <w:t>2000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Pr="00562608">
              <w:rPr>
                <w:rFonts w:ascii="宋体" w:hAnsi="宋体" w:cs="宋体"/>
                <w:kern w:val="0"/>
                <w:sz w:val="24"/>
              </w:rPr>
              <w:t>元。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3. 其他板块在2019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年有</w:t>
            </w:r>
            <w:r w:rsidRPr="00562608">
              <w:rPr>
                <w:rFonts w:ascii="宋体" w:hAnsi="宋体" w:cs="宋体"/>
                <w:kern w:val="0"/>
                <w:sz w:val="24"/>
              </w:rPr>
              <w:t>亏损。</w:t>
            </w:r>
          </w:p>
          <w:p w:rsidR="00A846A6" w:rsidRPr="00562608" w:rsidRDefault="00EE2BD6" w:rsidP="000C2D12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562608"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Pr="00562608">
              <w:rPr>
                <w:rFonts w:ascii="宋体" w:hAnsi="宋体" w:cs="宋体"/>
                <w:b/>
                <w:kern w:val="0"/>
                <w:sz w:val="24"/>
              </w:rPr>
              <w:t>、2020</w:t>
            </w:r>
            <w:r w:rsidRPr="00562608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Pr="00562608">
              <w:rPr>
                <w:rFonts w:ascii="宋体" w:hAnsi="宋体" w:cs="宋体"/>
                <w:b/>
                <w:kern w:val="0"/>
                <w:sz w:val="24"/>
              </w:rPr>
              <w:t>第一季度经营情况</w:t>
            </w:r>
          </w:p>
          <w:p w:rsidR="00A846A6" w:rsidRPr="00562608" w:rsidRDefault="00A846A6" w:rsidP="00562608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1. 饲料：盈利大概2.5亿；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1）销量：饲料总量是85-90万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吨</w:t>
            </w:r>
            <w:r w:rsidRPr="00562608">
              <w:rPr>
                <w:rFonts w:ascii="宋体" w:hAnsi="宋体" w:cs="宋体"/>
                <w:kern w:val="0"/>
                <w:sz w:val="24"/>
              </w:rPr>
              <w:t>，同比下降10-15%。其中，大乳猪料的占比是40%，比去年同期提高了10%左右；猪的高端料的销量占到49%，比去年同期提高</w:t>
            </w:r>
            <w:r w:rsidR="00EE2BD6" w:rsidRPr="00562608">
              <w:rPr>
                <w:rFonts w:ascii="宋体" w:hAnsi="宋体" w:cs="宋体" w:hint="eastAsia"/>
                <w:kern w:val="0"/>
                <w:sz w:val="24"/>
              </w:rPr>
              <w:t>大于</w:t>
            </w:r>
            <w:r w:rsidRPr="00562608">
              <w:rPr>
                <w:rFonts w:ascii="宋体" w:hAnsi="宋体" w:cs="宋体"/>
                <w:kern w:val="0"/>
                <w:sz w:val="24"/>
              </w:rPr>
              <w:t>10%。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2）收入占比：饲料收入占比是70-75%。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3）毛利率：饲料这边的毛利率，去年是18-20%，现在是上升了接近1个百分点，主要是因为产品结构的变化带来的。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饲料产品有提价。</w:t>
            </w:r>
          </w:p>
          <w:p w:rsidR="00A846A6" w:rsidRPr="00562608" w:rsidRDefault="00A846A6" w:rsidP="00562608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2. 养猪板块：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1）盈利水平：增量利润贡献是最明显的，</w:t>
            </w:r>
            <w:r w:rsidRPr="00562608" w:rsidDel="009240C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2）出栏构成：卖了23.9万头，其中3-4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万头保育猪，，肥猪体重</w:t>
            </w:r>
            <w:proofErr w:type="gramStart"/>
            <w:r w:rsidR="004F12B7" w:rsidRPr="00562608">
              <w:rPr>
                <w:rFonts w:ascii="宋体" w:hAnsi="宋体" w:cs="宋体"/>
                <w:kern w:val="0"/>
                <w:sz w:val="24"/>
              </w:rPr>
              <w:t>比对外</w:t>
            </w:r>
            <w:proofErr w:type="gramEnd"/>
            <w:r w:rsidR="004F12B7" w:rsidRPr="00562608">
              <w:rPr>
                <w:rFonts w:ascii="宋体" w:hAnsi="宋体" w:cs="宋体"/>
                <w:kern w:val="0"/>
                <w:sz w:val="24"/>
              </w:rPr>
              <w:t>公布的要数据大一点</w:t>
            </w:r>
            <w:r w:rsidRPr="00562608">
              <w:rPr>
                <w:rFonts w:ascii="宋体" w:hAnsi="宋体" w:cs="宋体"/>
                <w:kern w:val="0"/>
                <w:sz w:val="24"/>
              </w:rPr>
              <w:t>。实际</w:t>
            </w:r>
            <w:r w:rsidRPr="00562608">
              <w:rPr>
                <w:rFonts w:ascii="宋体" w:hAnsi="宋体" w:cs="宋体" w:hint="eastAsia"/>
                <w:kern w:val="0"/>
                <w:sz w:val="24"/>
              </w:rPr>
              <w:t>生猪</w:t>
            </w:r>
            <w:r w:rsidRPr="00562608">
              <w:rPr>
                <w:rFonts w:ascii="宋体" w:hAnsi="宋体" w:cs="宋体"/>
                <w:kern w:val="0"/>
                <w:sz w:val="24"/>
              </w:rPr>
              <w:t>肥猪</w:t>
            </w:r>
            <w:r w:rsidR="00562608">
              <w:rPr>
                <w:rFonts w:ascii="宋体" w:hAnsi="宋体" w:cs="宋体" w:hint="eastAsia"/>
                <w:kern w:val="0"/>
                <w:sz w:val="24"/>
              </w:rPr>
              <w:t>平均</w:t>
            </w:r>
            <w:r w:rsidRPr="00562608">
              <w:rPr>
                <w:rFonts w:ascii="宋体" w:hAnsi="宋体" w:cs="宋体"/>
                <w:kern w:val="0"/>
                <w:sz w:val="24"/>
              </w:rPr>
              <w:t>体</w:t>
            </w:r>
            <w:r w:rsidRPr="00562608">
              <w:rPr>
                <w:rFonts w:ascii="宋体" w:hAnsi="宋体" w:cs="宋体"/>
                <w:kern w:val="0"/>
                <w:sz w:val="24"/>
              </w:rPr>
              <w:lastRenderedPageBreak/>
              <w:t>重是277斤/头。</w:t>
            </w:r>
          </w:p>
          <w:p w:rsidR="00A846A6" w:rsidRPr="00562608" w:rsidRDefault="00EE2BD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3</w:t>
            </w:r>
            <w:r w:rsidR="00A846A6" w:rsidRPr="00562608">
              <w:rPr>
                <w:rFonts w:ascii="宋体" w:hAnsi="宋体" w:cs="宋体"/>
                <w:kern w:val="0"/>
                <w:sz w:val="24"/>
              </w:rPr>
              <w:t>）母猪存栏：现在12万头的能繁，14</w:t>
            </w:r>
            <w:r w:rsidRPr="00562608">
              <w:rPr>
                <w:rFonts w:ascii="宋体" w:hAnsi="宋体" w:cs="宋体" w:hint="eastAsia"/>
                <w:kern w:val="0"/>
                <w:sz w:val="24"/>
              </w:rPr>
              <w:t>多</w:t>
            </w:r>
            <w:r w:rsidR="00A846A6" w:rsidRPr="00562608">
              <w:rPr>
                <w:rFonts w:ascii="宋体" w:hAnsi="宋体" w:cs="宋体"/>
                <w:kern w:val="0"/>
                <w:sz w:val="24"/>
              </w:rPr>
              <w:t>万头的后备。公司大部分是二元母猪，公司的原种群是行业里保存比较好的。原种猪公司自用不需要那么多，种猪外卖有母猪场猪舍不太够的原因。</w:t>
            </w:r>
          </w:p>
          <w:p w:rsidR="00EE2BD6" w:rsidRPr="00562608" w:rsidRDefault="00EE2BD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股东人数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今年一月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股东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人数在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17万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，目前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持股</w:t>
            </w:r>
            <w:r w:rsidR="004F12B7" w:rsidRPr="00562608">
              <w:rPr>
                <w:rFonts w:ascii="宋体" w:hAnsi="宋体" w:cs="宋体"/>
                <w:kern w:val="0"/>
                <w:sz w:val="24"/>
              </w:rPr>
              <w:t>股东人数</w:t>
            </w:r>
            <w:r w:rsidR="004F12B7" w:rsidRPr="00562608">
              <w:rPr>
                <w:rFonts w:ascii="宋体" w:hAnsi="宋体" w:cs="宋体" w:hint="eastAsia"/>
                <w:kern w:val="0"/>
                <w:sz w:val="24"/>
              </w:rPr>
              <w:t>还是</w:t>
            </w:r>
            <w:r w:rsidRPr="00562608">
              <w:rPr>
                <w:rFonts w:ascii="宋体" w:hAnsi="宋体" w:cs="宋体"/>
                <w:kern w:val="0"/>
                <w:sz w:val="24"/>
              </w:rPr>
              <w:t>在</w:t>
            </w:r>
            <w:r w:rsidRPr="00562608">
              <w:rPr>
                <w:rFonts w:ascii="宋体" w:hAnsi="宋体" w:cs="宋体" w:hint="eastAsia"/>
                <w:kern w:val="0"/>
                <w:sz w:val="24"/>
              </w:rPr>
              <w:t>17万</w:t>
            </w:r>
            <w:r w:rsidRPr="00562608">
              <w:rPr>
                <w:rFonts w:ascii="宋体" w:hAnsi="宋体" w:cs="宋体"/>
                <w:kern w:val="0"/>
                <w:sz w:val="24"/>
              </w:rPr>
              <w:t>以上。</w:t>
            </w:r>
          </w:p>
          <w:p w:rsidR="00A846A6" w:rsidRPr="00562608" w:rsidRDefault="00EE2BD6" w:rsidP="000C2D12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562608"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Pr="00562608">
              <w:rPr>
                <w:rFonts w:ascii="宋体" w:hAnsi="宋体" w:cs="宋体"/>
                <w:b/>
                <w:kern w:val="0"/>
                <w:sz w:val="24"/>
              </w:rPr>
              <w:t>、</w:t>
            </w:r>
            <w:r w:rsidRPr="00562608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Pr="00562608">
              <w:rPr>
                <w:rFonts w:ascii="宋体" w:hAnsi="宋体" w:cs="宋体"/>
                <w:b/>
                <w:kern w:val="0"/>
                <w:sz w:val="24"/>
              </w:rPr>
              <w:t>战略定位</w:t>
            </w:r>
          </w:p>
          <w:p w:rsidR="00A846A6" w:rsidRPr="00562608" w:rsidRDefault="004F12B7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公司</w:t>
            </w:r>
            <w:proofErr w:type="gramStart"/>
            <w:r w:rsidRPr="00562608">
              <w:rPr>
                <w:rFonts w:ascii="宋体" w:hAnsi="宋体" w:cs="宋体"/>
                <w:kern w:val="0"/>
                <w:sz w:val="24"/>
              </w:rPr>
              <w:t>的愿景没有</w:t>
            </w:r>
            <w:proofErr w:type="gramEnd"/>
            <w:r w:rsidRPr="00562608">
              <w:rPr>
                <w:rFonts w:ascii="宋体" w:hAnsi="宋体" w:cs="宋体"/>
                <w:kern w:val="0"/>
                <w:sz w:val="24"/>
              </w:rPr>
              <w:t>改变，自创世界</w:t>
            </w:r>
            <w:proofErr w:type="gramStart"/>
            <w:r w:rsidRPr="00562608">
              <w:rPr>
                <w:rFonts w:ascii="宋体" w:hAnsi="宋体" w:cs="宋体"/>
                <w:kern w:val="0"/>
                <w:sz w:val="24"/>
              </w:rPr>
              <w:t>级</w:t>
            </w:r>
            <w:r w:rsidRPr="00562608">
              <w:rPr>
                <w:rFonts w:ascii="宋体" w:hAnsi="宋体" w:cs="宋体" w:hint="eastAsia"/>
                <w:kern w:val="0"/>
                <w:sz w:val="24"/>
              </w:rPr>
              <w:t>农业</w:t>
            </w:r>
            <w:proofErr w:type="gramEnd"/>
            <w:r w:rsidRPr="00562608">
              <w:rPr>
                <w:rFonts w:ascii="宋体" w:hAnsi="宋体" w:cs="宋体"/>
                <w:kern w:val="0"/>
                <w:sz w:val="24"/>
              </w:rPr>
              <w:t>科技与服务</w:t>
            </w:r>
            <w:r w:rsidR="00A846A6" w:rsidRPr="00562608">
              <w:rPr>
                <w:rFonts w:ascii="宋体" w:hAnsi="宋体" w:cs="宋体"/>
                <w:kern w:val="0"/>
                <w:sz w:val="24"/>
              </w:rPr>
              <w:t>企业。这两年的重点还是养猪产业和饲料产业，维护饲料产业的基础地位，抓住养猪产业的机遇期。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借生物技术的契机，随着公司相关政策的放开，公司也会积极准备。目前也和国内100-200家种子企业进行了玉米生物性状的技术转化，品种储备还是比较的充分。</w:t>
            </w:r>
          </w:p>
          <w:p w:rsidR="00A846A6" w:rsidRPr="00562608" w:rsidRDefault="00A846A6" w:rsidP="00EE2BD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62608">
              <w:rPr>
                <w:rFonts w:ascii="宋体" w:hAnsi="宋体" w:cs="宋体"/>
                <w:kern w:val="0"/>
                <w:sz w:val="24"/>
              </w:rPr>
              <w:t>疫苗产业，去年年底之前进行了3个厂的合并和1个中心合并，进一步做大做强。</w:t>
            </w:r>
          </w:p>
          <w:p w:rsidR="0025183E" w:rsidRPr="00562608" w:rsidRDefault="0025183E" w:rsidP="004F12B7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2608" w:rsidRPr="00562608">
        <w:tc>
          <w:tcPr>
            <w:tcW w:w="1867" w:type="dxa"/>
            <w:vAlign w:val="center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25183E" w:rsidRPr="00562608" w:rsidRDefault="002518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25183E" w:rsidRPr="00562608">
        <w:tc>
          <w:tcPr>
            <w:tcW w:w="1867" w:type="dxa"/>
            <w:vAlign w:val="center"/>
          </w:tcPr>
          <w:p w:rsidR="0025183E" w:rsidRPr="00562608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562608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429" w:type="dxa"/>
          </w:tcPr>
          <w:p w:rsidR="0025183E" w:rsidRPr="00562608" w:rsidRDefault="000E6C27" w:rsidP="00EE2BD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562608">
              <w:rPr>
                <w:rFonts w:ascii="宋体" w:hAnsi="宋体"/>
                <w:bCs/>
                <w:iCs/>
                <w:sz w:val="24"/>
              </w:rPr>
              <w:t>2020-</w:t>
            </w:r>
            <w:r w:rsidR="00EE2BD6" w:rsidRPr="00562608">
              <w:rPr>
                <w:rFonts w:ascii="宋体" w:hAnsi="宋体"/>
                <w:bCs/>
                <w:iCs/>
                <w:sz w:val="24"/>
              </w:rPr>
              <w:t>4-25</w:t>
            </w:r>
          </w:p>
        </w:tc>
      </w:tr>
    </w:tbl>
    <w:p w:rsidR="0025183E" w:rsidRPr="00562608" w:rsidRDefault="0025183E" w:rsidP="00634C0A">
      <w:pPr>
        <w:tabs>
          <w:tab w:val="left" w:pos="1830"/>
        </w:tabs>
        <w:rPr>
          <w:rFonts w:ascii="宋体" w:hAnsi="宋体"/>
          <w:sz w:val="28"/>
          <w:szCs w:val="28"/>
        </w:rPr>
      </w:pPr>
    </w:p>
    <w:sectPr w:rsidR="0025183E" w:rsidRPr="0056260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39" w:rsidRDefault="00E81D39">
      <w:r>
        <w:separator/>
      </w:r>
    </w:p>
  </w:endnote>
  <w:endnote w:type="continuationSeparator" w:id="0">
    <w:p w:rsidR="00E81D39" w:rsidRDefault="00E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39" w:rsidRDefault="00E81D39">
      <w:r>
        <w:separator/>
      </w:r>
    </w:p>
  </w:footnote>
  <w:footnote w:type="continuationSeparator" w:id="0">
    <w:p w:rsidR="00E81D39" w:rsidRDefault="00E8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3E" w:rsidRDefault="0025183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579"/>
    <w:multiLevelType w:val="hybridMultilevel"/>
    <w:tmpl w:val="0C5C6502"/>
    <w:lvl w:ilvl="0" w:tplc="3A5082D0">
      <w:start w:val="6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  <w:color w:val="393939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69092D"/>
    <w:multiLevelType w:val="singleLevel"/>
    <w:tmpl w:val="9B28B90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65331662"/>
    <w:multiLevelType w:val="multilevel"/>
    <w:tmpl w:val="653316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34C6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3E1E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7B5"/>
    <w:rsid w:val="000B3D2A"/>
    <w:rsid w:val="000B5EB0"/>
    <w:rsid w:val="000B6256"/>
    <w:rsid w:val="000C0382"/>
    <w:rsid w:val="000C0944"/>
    <w:rsid w:val="000C099E"/>
    <w:rsid w:val="000C26AC"/>
    <w:rsid w:val="000C2D12"/>
    <w:rsid w:val="000D00FA"/>
    <w:rsid w:val="000D10DC"/>
    <w:rsid w:val="000D2BC7"/>
    <w:rsid w:val="000D2E12"/>
    <w:rsid w:val="000E14B4"/>
    <w:rsid w:val="000E1A73"/>
    <w:rsid w:val="000E2D49"/>
    <w:rsid w:val="000E4ADB"/>
    <w:rsid w:val="000E512C"/>
    <w:rsid w:val="000E6C27"/>
    <w:rsid w:val="000E6E0D"/>
    <w:rsid w:val="000F249F"/>
    <w:rsid w:val="000F3BFE"/>
    <w:rsid w:val="000F42FD"/>
    <w:rsid w:val="000F4DF9"/>
    <w:rsid w:val="000F5A1A"/>
    <w:rsid w:val="000F6D4E"/>
    <w:rsid w:val="00101010"/>
    <w:rsid w:val="00101D91"/>
    <w:rsid w:val="001041BB"/>
    <w:rsid w:val="001059D8"/>
    <w:rsid w:val="00107D7C"/>
    <w:rsid w:val="001123A8"/>
    <w:rsid w:val="0011308D"/>
    <w:rsid w:val="00114450"/>
    <w:rsid w:val="00121406"/>
    <w:rsid w:val="001314F7"/>
    <w:rsid w:val="00131A92"/>
    <w:rsid w:val="00132B76"/>
    <w:rsid w:val="00133145"/>
    <w:rsid w:val="0013331C"/>
    <w:rsid w:val="00133D37"/>
    <w:rsid w:val="0014040C"/>
    <w:rsid w:val="00140680"/>
    <w:rsid w:val="001413ED"/>
    <w:rsid w:val="00141F9A"/>
    <w:rsid w:val="0014315F"/>
    <w:rsid w:val="001522F0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2D95"/>
    <w:rsid w:val="001961E8"/>
    <w:rsid w:val="00197A92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26B"/>
    <w:rsid w:val="0020261A"/>
    <w:rsid w:val="00205BD4"/>
    <w:rsid w:val="002061A0"/>
    <w:rsid w:val="00207934"/>
    <w:rsid w:val="00211476"/>
    <w:rsid w:val="00211FF0"/>
    <w:rsid w:val="00212723"/>
    <w:rsid w:val="00213963"/>
    <w:rsid w:val="00215FC6"/>
    <w:rsid w:val="00217E9D"/>
    <w:rsid w:val="00224647"/>
    <w:rsid w:val="00226650"/>
    <w:rsid w:val="0023165E"/>
    <w:rsid w:val="00235A24"/>
    <w:rsid w:val="0023645A"/>
    <w:rsid w:val="00237D83"/>
    <w:rsid w:val="0024247A"/>
    <w:rsid w:val="002459F8"/>
    <w:rsid w:val="0025183E"/>
    <w:rsid w:val="002518CE"/>
    <w:rsid w:val="002546D6"/>
    <w:rsid w:val="00254F4A"/>
    <w:rsid w:val="00255814"/>
    <w:rsid w:val="00255912"/>
    <w:rsid w:val="002560ED"/>
    <w:rsid w:val="0025622E"/>
    <w:rsid w:val="0025630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87AB6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3BE4"/>
    <w:rsid w:val="002B5C23"/>
    <w:rsid w:val="002B7FEF"/>
    <w:rsid w:val="002C015F"/>
    <w:rsid w:val="002C5C88"/>
    <w:rsid w:val="002C7668"/>
    <w:rsid w:val="002C7A32"/>
    <w:rsid w:val="002D0262"/>
    <w:rsid w:val="002D1211"/>
    <w:rsid w:val="002D4A37"/>
    <w:rsid w:val="002D5BCC"/>
    <w:rsid w:val="002D7044"/>
    <w:rsid w:val="002D7F09"/>
    <w:rsid w:val="002E1FAD"/>
    <w:rsid w:val="002E2576"/>
    <w:rsid w:val="002E727D"/>
    <w:rsid w:val="002F04BB"/>
    <w:rsid w:val="002F3725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55A6"/>
    <w:rsid w:val="003166F4"/>
    <w:rsid w:val="00316D5B"/>
    <w:rsid w:val="00323CCA"/>
    <w:rsid w:val="00324DD6"/>
    <w:rsid w:val="0033034A"/>
    <w:rsid w:val="00334D34"/>
    <w:rsid w:val="00334D73"/>
    <w:rsid w:val="00336EEE"/>
    <w:rsid w:val="00337604"/>
    <w:rsid w:val="00340DE8"/>
    <w:rsid w:val="003420D7"/>
    <w:rsid w:val="00343662"/>
    <w:rsid w:val="00350908"/>
    <w:rsid w:val="00353BC2"/>
    <w:rsid w:val="003555B2"/>
    <w:rsid w:val="00356A1D"/>
    <w:rsid w:val="00357D7C"/>
    <w:rsid w:val="00360396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080E"/>
    <w:rsid w:val="0038227D"/>
    <w:rsid w:val="003827B4"/>
    <w:rsid w:val="00382AFA"/>
    <w:rsid w:val="003832D0"/>
    <w:rsid w:val="00385DE2"/>
    <w:rsid w:val="00386AB9"/>
    <w:rsid w:val="00392D68"/>
    <w:rsid w:val="003A024B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AEA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1BB6"/>
    <w:rsid w:val="00411CD3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38A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3982"/>
    <w:rsid w:val="004B6EFB"/>
    <w:rsid w:val="004C604E"/>
    <w:rsid w:val="004C6C83"/>
    <w:rsid w:val="004D249E"/>
    <w:rsid w:val="004D613E"/>
    <w:rsid w:val="004D7B02"/>
    <w:rsid w:val="004E10F6"/>
    <w:rsid w:val="004E2B78"/>
    <w:rsid w:val="004E452A"/>
    <w:rsid w:val="004E5A7C"/>
    <w:rsid w:val="004E6CBB"/>
    <w:rsid w:val="004F05A6"/>
    <w:rsid w:val="004F070C"/>
    <w:rsid w:val="004F12B7"/>
    <w:rsid w:val="004F44BE"/>
    <w:rsid w:val="004F5D08"/>
    <w:rsid w:val="00500C53"/>
    <w:rsid w:val="005107EB"/>
    <w:rsid w:val="005203CF"/>
    <w:rsid w:val="00523A62"/>
    <w:rsid w:val="00524A6C"/>
    <w:rsid w:val="005252D9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608"/>
    <w:rsid w:val="005628C0"/>
    <w:rsid w:val="005647AF"/>
    <w:rsid w:val="005665E8"/>
    <w:rsid w:val="00566F5C"/>
    <w:rsid w:val="00567A60"/>
    <w:rsid w:val="00570298"/>
    <w:rsid w:val="005707E4"/>
    <w:rsid w:val="00570B32"/>
    <w:rsid w:val="00573550"/>
    <w:rsid w:val="00574A18"/>
    <w:rsid w:val="00575B5E"/>
    <w:rsid w:val="0057663D"/>
    <w:rsid w:val="00585D51"/>
    <w:rsid w:val="00587D4C"/>
    <w:rsid w:val="00594257"/>
    <w:rsid w:val="005946F6"/>
    <w:rsid w:val="005A21ED"/>
    <w:rsid w:val="005A2CF7"/>
    <w:rsid w:val="005A6457"/>
    <w:rsid w:val="005A6E7B"/>
    <w:rsid w:val="005A78DF"/>
    <w:rsid w:val="005B4A1B"/>
    <w:rsid w:val="005C2197"/>
    <w:rsid w:val="005C3BD8"/>
    <w:rsid w:val="005C43A1"/>
    <w:rsid w:val="005D1D10"/>
    <w:rsid w:val="005D4F51"/>
    <w:rsid w:val="005E20A2"/>
    <w:rsid w:val="005E6274"/>
    <w:rsid w:val="005F3848"/>
    <w:rsid w:val="005F7D67"/>
    <w:rsid w:val="006053FE"/>
    <w:rsid w:val="0060740B"/>
    <w:rsid w:val="006120E8"/>
    <w:rsid w:val="00612591"/>
    <w:rsid w:val="00613D1C"/>
    <w:rsid w:val="006219E4"/>
    <w:rsid w:val="00621B67"/>
    <w:rsid w:val="00622FF2"/>
    <w:rsid w:val="0062790D"/>
    <w:rsid w:val="00634C0A"/>
    <w:rsid w:val="00637440"/>
    <w:rsid w:val="00637B3A"/>
    <w:rsid w:val="006407CC"/>
    <w:rsid w:val="0064572F"/>
    <w:rsid w:val="00653C4D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94719"/>
    <w:rsid w:val="0069631D"/>
    <w:rsid w:val="006A445E"/>
    <w:rsid w:val="006A5337"/>
    <w:rsid w:val="006A636E"/>
    <w:rsid w:val="006B27D6"/>
    <w:rsid w:val="006C0650"/>
    <w:rsid w:val="006C1E26"/>
    <w:rsid w:val="006C216D"/>
    <w:rsid w:val="006C502B"/>
    <w:rsid w:val="006C74C6"/>
    <w:rsid w:val="006C7D77"/>
    <w:rsid w:val="006D1745"/>
    <w:rsid w:val="006D637B"/>
    <w:rsid w:val="006D69DF"/>
    <w:rsid w:val="006D6CAF"/>
    <w:rsid w:val="006E0C68"/>
    <w:rsid w:val="006E2794"/>
    <w:rsid w:val="006E2CC8"/>
    <w:rsid w:val="006E49D5"/>
    <w:rsid w:val="006F11C1"/>
    <w:rsid w:val="006F2503"/>
    <w:rsid w:val="006F2670"/>
    <w:rsid w:val="007029F1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3339"/>
    <w:rsid w:val="00727F36"/>
    <w:rsid w:val="00731CC6"/>
    <w:rsid w:val="00733FE8"/>
    <w:rsid w:val="00734B75"/>
    <w:rsid w:val="007372F3"/>
    <w:rsid w:val="00741EB0"/>
    <w:rsid w:val="00742B84"/>
    <w:rsid w:val="00745AA8"/>
    <w:rsid w:val="007503A9"/>
    <w:rsid w:val="0075156E"/>
    <w:rsid w:val="007569A7"/>
    <w:rsid w:val="0075781F"/>
    <w:rsid w:val="00761B99"/>
    <w:rsid w:val="007640AD"/>
    <w:rsid w:val="00764D2F"/>
    <w:rsid w:val="00770035"/>
    <w:rsid w:val="00773EB0"/>
    <w:rsid w:val="007760A5"/>
    <w:rsid w:val="007762B0"/>
    <w:rsid w:val="0078303B"/>
    <w:rsid w:val="00784BDA"/>
    <w:rsid w:val="00784FAD"/>
    <w:rsid w:val="00786519"/>
    <w:rsid w:val="00787DCF"/>
    <w:rsid w:val="0079165C"/>
    <w:rsid w:val="00791A48"/>
    <w:rsid w:val="00793542"/>
    <w:rsid w:val="007A0E31"/>
    <w:rsid w:val="007A1DB7"/>
    <w:rsid w:val="007A236C"/>
    <w:rsid w:val="007A5A0D"/>
    <w:rsid w:val="007B2881"/>
    <w:rsid w:val="007B3892"/>
    <w:rsid w:val="007B4A82"/>
    <w:rsid w:val="007B52AB"/>
    <w:rsid w:val="007B625C"/>
    <w:rsid w:val="007B7DA2"/>
    <w:rsid w:val="007C0319"/>
    <w:rsid w:val="007D0901"/>
    <w:rsid w:val="007D6AF9"/>
    <w:rsid w:val="007D7E17"/>
    <w:rsid w:val="007E171E"/>
    <w:rsid w:val="007E4019"/>
    <w:rsid w:val="007E4551"/>
    <w:rsid w:val="007E74CA"/>
    <w:rsid w:val="007E7A34"/>
    <w:rsid w:val="007F3354"/>
    <w:rsid w:val="007F5D74"/>
    <w:rsid w:val="007F6879"/>
    <w:rsid w:val="00803AB6"/>
    <w:rsid w:val="0080774D"/>
    <w:rsid w:val="00807B91"/>
    <w:rsid w:val="0081107A"/>
    <w:rsid w:val="00812B50"/>
    <w:rsid w:val="00812CEB"/>
    <w:rsid w:val="008132BE"/>
    <w:rsid w:val="0081425A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6B16"/>
    <w:rsid w:val="00847C80"/>
    <w:rsid w:val="00850CC5"/>
    <w:rsid w:val="0085212B"/>
    <w:rsid w:val="00852586"/>
    <w:rsid w:val="008554E4"/>
    <w:rsid w:val="00857109"/>
    <w:rsid w:val="00857799"/>
    <w:rsid w:val="00860049"/>
    <w:rsid w:val="008614D0"/>
    <w:rsid w:val="00861F06"/>
    <w:rsid w:val="00861F92"/>
    <w:rsid w:val="008623EA"/>
    <w:rsid w:val="00863D83"/>
    <w:rsid w:val="00864B6A"/>
    <w:rsid w:val="00865AF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87237"/>
    <w:rsid w:val="0089004F"/>
    <w:rsid w:val="0089253D"/>
    <w:rsid w:val="008A1CDB"/>
    <w:rsid w:val="008A3A0C"/>
    <w:rsid w:val="008A4D3B"/>
    <w:rsid w:val="008A6574"/>
    <w:rsid w:val="008B182C"/>
    <w:rsid w:val="008B1FFA"/>
    <w:rsid w:val="008B2248"/>
    <w:rsid w:val="008B389B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0D09"/>
    <w:rsid w:val="00913AE7"/>
    <w:rsid w:val="00915451"/>
    <w:rsid w:val="00923E2B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5F27"/>
    <w:rsid w:val="00956525"/>
    <w:rsid w:val="00956774"/>
    <w:rsid w:val="00956A5D"/>
    <w:rsid w:val="0096340E"/>
    <w:rsid w:val="009718A2"/>
    <w:rsid w:val="00975E38"/>
    <w:rsid w:val="00977534"/>
    <w:rsid w:val="00980D08"/>
    <w:rsid w:val="00984469"/>
    <w:rsid w:val="00987135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C75C1"/>
    <w:rsid w:val="009D05E7"/>
    <w:rsid w:val="009D5069"/>
    <w:rsid w:val="009E3E74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188"/>
    <w:rsid w:val="00A40BF4"/>
    <w:rsid w:val="00A572F9"/>
    <w:rsid w:val="00A63203"/>
    <w:rsid w:val="00A64AC3"/>
    <w:rsid w:val="00A65AD4"/>
    <w:rsid w:val="00A67A5C"/>
    <w:rsid w:val="00A709C5"/>
    <w:rsid w:val="00A71A59"/>
    <w:rsid w:val="00A846A6"/>
    <w:rsid w:val="00A847F7"/>
    <w:rsid w:val="00A84880"/>
    <w:rsid w:val="00A8670C"/>
    <w:rsid w:val="00A90C4F"/>
    <w:rsid w:val="00A92EBD"/>
    <w:rsid w:val="00A96170"/>
    <w:rsid w:val="00AA0D22"/>
    <w:rsid w:val="00AA1020"/>
    <w:rsid w:val="00AA6116"/>
    <w:rsid w:val="00AA6608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355A"/>
    <w:rsid w:val="00AF4D22"/>
    <w:rsid w:val="00AF59AB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06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2A4"/>
    <w:rsid w:val="00B3650D"/>
    <w:rsid w:val="00B37FCA"/>
    <w:rsid w:val="00B402E0"/>
    <w:rsid w:val="00B41C1A"/>
    <w:rsid w:val="00B4254E"/>
    <w:rsid w:val="00B42D1D"/>
    <w:rsid w:val="00B43B56"/>
    <w:rsid w:val="00B45DA5"/>
    <w:rsid w:val="00B462EF"/>
    <w:rsid w:val="00B506CB"/>
    <w:rsid w:val="00B511B2"/>
    <w:rsid w:val="00B51EAA"/>
    <w:rsid w:val="00B533A3"/>
    <w:rsid w:val="00B561ED"/>
    <w:rsid w:val="00B565EF"/>
    <w:rsid w:val="00B574C5"/>
    <w:rsid w:val="00B57FFB"/>
    <w:rsid w:val="00B622B0"/>
    <w:rsid w:val="00B6482F"/>
    <w:rsid w:val="00B65B97"/>
    <w:rsid w:val="00B72FE7"/>
    <w:rsid w:val="00B80088"/>
    <w:rsid w:val="00B80FFB"/>
    <w:rsid w:val="00B8318D"/>
    <w:rsid w:val="00B84BB3"/>
    <w:rsid w:val="00B85197"/>
    <w:rsid w:val="00B857F5"/>
    <w:rsid w:val="00B85D55"/>
    <w:rsid w:val="00B8602C"/>
    <w:rsid w:val="00B869E2"/>
    <w:rsid w:val="00B86A68"/>
    <w:rsid w:val="00B87E4D"/>
    <w:rsid w:val="00B94015"/>
    <w:rsid w:val="00B968B3"/>
    <w:rsid w:val="00BA1856"/>
    <w:rsid w:val="00BA5218"/>
    <w:rsid w:val="00BA55F9"/>
    <w:rsid w:val="00BA6F53"/>
    <w:rsid w:val="00BA73FC"/>
    <w:rsid w:val="00BA7909"/>
    <w:rsid w:val="00BA7C0C"/>
    <w:rsid w:val="00BB0FEB"/>
    <w:rsid w:val="00BB2B39"/>
    <w:rsid w:val="00BB66B7"/>
    <w:rsid w:val="00BB6A3D"/>
    <w:rsid w:val="00BC21C0"/>
    <w:rsid w:val="00BC5747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06C69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47D01"/>
    <w:rsid w:val="00C50A55"/>
    <w:rsid w:val="00C5154F"/>
    <w:rsid w:val="00C51591"/>
    <w:rsid w:val="00C533CA"/>
    <w:rsid w:val="00C540C0"/>
    <w:rsid w:val="00C60797"/>
    <w:rsid w:val="00C707E0"/>
    <w:rsid w:val="00C70FD2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4070"/>
    <w:rsid w:val="00CB7A39"/>
    <w:rsid w:val="00CC08AD"/>
    <w:rsid w:val="00CC3AE3"/>
    <w:rsid w:val="00CC533C"/>
    <w:rsid w:val="00CC5C09"/>
    <w:rsid w:val="00CC5E46"/>
    <w:rsid w:val="00CC6077"/>
    <w:rsid w:val="00CC6CCF"/>
    <w:rsid w:val="00CC7407"/>
    <w:rsid w:val="00CD1737"/>
    <w:rsid w:val="00CD1E27"/>
    <w:rsid w:val="00CD3439"/>
    <w:rsid w:val="00CD3CD0"/>
    <w:rsid w:val="00CD3D87"/>
    <w:rsid w:val="00CD6219"/>
    <w:rsid w:val="00CD69A4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05E37"/>
    <w:rsid w:val="00D1073A"/>
    <w:rsid w:val="00D10971"/>
    <w:rsid w:val="00D118D1"/>
    <w:rsid w:val="00D12B25"/>
    <w:rsid w:val="00D12D03"/>
    <w:rsid w:val="00D21E32"/>
    <w:rsid w:val="00D34BB9"/>
    <w:rsid w:val="00D3622C"/>
    <w:rsid w:val="00D3793B"/>
    <w:rsid w:val="00D40BA3"/>
    <w:rsid w:val="00D43D0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1217"/>
    <w:rsid w:val="00DB2807"/>
    <w:rsid w:val="00DB3BCB"/>
    <w:rsid w:val="00DB5851"/>
    <w:rsid w:val="00DC0BB8"/>
    <w:rsid w:val="00DC0D21"/>
    <w:rsid w:val="00DC3F55"/>
    <w:rsid w:val="00DC413B"/>
    <w:rsid w:val="00DC467A"/>
    <w:rsid w:val="00DC6362"/>
    <w:rsid w:val="00DD5814"/>
    <w:rsid w:val="00DD766F"/>
    <w:rsid w:val="00DD790C"/>
    <w:rsid w:val="00DE3E09"/>
    <w:rsid w:val="00DE60B8"/>
    <w:rsid w:val="00DF58ED"/>
    <w:rsid w:val="00DF6205"/>
    <w:rsid w:val="00E00B95"/>
    <w:rsid w:val="00E044EF"/>
    <w:rsid w:val="00E06A5A"/>
    <w:rsid w:val="00E11C20"/>
    <w:rsid w:val="00E11E92"/>
    <w:rsid w:val="00E17319"/>
    <w:rsid w:val="00E221C0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47810"/>
    <w:rsid w:val="00E51B4F"/>
    <w:rsid w:val="00E52C82"/>
    <w:rsid w:val="00E573FC"/>
    <w:rsid w:val="00E63959"/>
    <w:rsid w:val="00E63A71"/>
    <w:rsid w:val="00E651B2"/>
    <w:rsid w:val="00E677C6"/>
    <w:rsid w:val="00E73F25"/>
    <w:rsid w:val="00E81D39"/>
    <w:rsid w:val="00E81FDB"/>
    <w:rsid w:val="00E82958"/>
    <w:rsid w:val="00E836F6"/>
    <w:rsid w:val="00E84155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D5294"/>
    <w:rsid w:val="00EE1588"/>
    <w:rsid w:val="00EE253B"/>
    <w:rsid w:val="00EE254A"/>
    <w:rsid w:val="00EE2BD6"/>
    <w:rsid w:val="00EE3769"/>
    <w:rsid w:val="00EE3D1F"/>
    <w:rsid w:val="00EE4431"/>
    <w:rsid w:val="00EE4552"/>
    <w:rsid w:val="00EE480F"/>
    <w:rsid w:val="00EF09D3"/>
    <w:rsid w:val="00EF4783"/>
    <w:rsid w:val="00EF4C38"/>
    <w:rsid w:val="00EF5A17"/>
    <w:rsid w:val="00EF5B5C"/>
    <w:rsid w:val="00F012BF"/>
    <w:rsid w:val="00F026EB"/>
    <w:rsid w:val="00F038D8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185A"/>
    <w:rsid w:val="00F3301D"/>
    <w:rsid w:val="00F347D9"/>
    <w:rsid w:val="00F4037F"/>
    <w:rsid w:val="00F416E7"/>
    <w:rsid w:val="00F41F24"/>
    <w:rsid w:val="00F50452"/>
    <w:rsid w:val="00F546E2"/>
    <w:rsid w:val="00F557E1"/>
    <w:rsid w:val="00F60EF2"/>
    <w:rsid w:val="00F61989"/>
    <w:rsid w:val="00F62A2E"/>
    <w:rsid w:val="00F6557B"/>
    <w:rsid w:val="00F65659"/>
    <w:rsid w:val="00F65D8D"/>
    <w:rsid w:val="00F7553C"/>
    <w:rsid w:val="00F76C85"/>
    <w:rsid w:val="00F80445"/>
    <w:rsid w:val="00F81897"/>
    <w:rsid w:val="00F82B75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2E9"/>
    <w:rsid w:val="00FA3CF8"/>
    <w:rsid w:val="00FA6F0C"/>
    <w:rsid w:val="00FB26A9"/>
    <w:rsid w:val="00FC414A"/>
    <w:rsid w:val="00FC5DAB"/>
    <w:rsid w:val="00FC62ED"/>
    <w:rsid w:val="00FD0A08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22123308"/>
    <w:rsid w:val="23B07598"/>
    <w:rsid w:val="24303B20"/>
    <w:rsid w:val="25C924FF"/>
    <w:rsid w:val="26D50B8F"/>
    <w:rsid w:val="2A445BFC"/>
    <w:rsid w:val="34732C83"/>
    <w:rsid w:val="3FDF1D2E"/>
    <w:rsid w:val="42E56713"/>
    <w:rsid w:val="495740B2"/>
    <w:rsid w:val="50A75D8F"/>
    <w:rsid w:val="553D0D25"/>
    <w:rsid w:val="572A376A"/>
    <w:rsid w:val="5B612E82"/>
    <w:rsid w:val="5F8C16CF"/>
    <w:rsid w:val="63B66C86"/>
    <w:rsid w:val="71A571EA"/>
    <w:rsid w:val="75885271"/>
    <w:rsid w:val="770C5499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ugo-stock-code">
    <w:name w:val="hugo-stock-cod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ugo-stock-code">
    <w:name w:val="hugo-stock-cod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54C54-C203-4B06-ACE5-3072A7DC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316</Words>
  <Characters>1804</Characters>
  <Application>Microsoft Office Word</Application>
  <DocSecurity>0</DocSecurity>
  <Lines>15</Lines>
  <Paragraphs>4</Paragraphs>
  <ScaleCrop>false</ScaleCrop>
  <Company>UQi.me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UQi.me</cp:lastModifiedBy>
  <cp:revision>35</cp:revision>
  <dcterms:created xsi:type="dcterms:W3CDTF">2019-10-30T07:20:00Z</dcterms:created>
  <dcterms:modified xsi:type="dcterms:W3CDTF">2020-04-26T05:55:00Z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