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447ABA">
        <w:rPr>
          <w:rFonts w:ascii="宋体" w:hAnsi="宋体"/>
          <w:bCs/>
          <w:iCs/>
          <w:color w:val="000000"/>
        </w:rPr>
        <w:t xml:space="preserve">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  <w:r w:rsidR="00447ABA">
        <w:rPr>
          <w:rFonts w:ascii="宋体" w:hAnsi="宋体" w:hint="eastAsia"/>
          <w:bCs/>
          <w:iCs/>
          <w:color w:val="000000"/>
        </w:rPr>
        <w:t xml:space="preserve"> </w:t>
      </w:r>
      <w:r w:rsidR="00447ABA">
        <w:rPr>
          <w:rFonts w:ascii="宋体" w:hAnsi="宋体"/>
          <w:bCs/>
          <w:iCs/>
          <w:color w:val="000000"/>
        </w:rPr>
        <w:t xml:space="preserve">                  </w:t>
      </w:r>
      <w:r w:rsidR="00447ABA" w:rsidRPr="005D3E4F">
        <w:rPr>
          <w:rFonts w:ascii="宋体" w:hAnsi="宋体" w:hint="eastAsia"/>
          <w:bCs/>
          <w:iCs/>
          <w:color w:val="000000"/>
        </w:rPr>
        <w:t>编号：20</w:t>
      </w:r>
      <w:r w:rsidR="00447ABA">
        <w:rPr>
          <w:rFonts w:ascii="宋体" w:hAnsi="宋体"/>
          <w:bCs/>
          <w:iCs/>
          <w:color w:val="000000"/>
        </w:rPr>
        <w:t>20</w:t>
      </w:r>
      <w:r w:rsidR="00447ABA" w:rsidRPr="005D3E4F">
        <w:rPr>
          <w:rFonts w:ascii="宋体" w:hAnsi="宋体" w:hint="eastAsia"/>
          <w:bCs/>
          <w:iCs/>
          <w:color w:val="000000"/>
        </w:rPr>
        <w:t>-</w:t>
      </w:r>
      <w:r w:rsidR="00447ABA" w:rsidRPr="005D3E4F">
        <w:rPr>
          <w:rFonts w:ascii="宋体" w:hAnsi="宋体"/>
          <w:bCs/>
          <w:iCs/>
          <w:color w:val="000000"/>
        </w:rPr>
        <w:t>00</w:t>
      </w:r>
      <w:r w:rsidR="00F5138D">
        <w:rPr>
          <w:rFonts w:ascii="宋体" w:hAnsi="宋体"/>
          <w:bCs/>
          <w:iCs/>
          <w:color w:val="000000"/>
        </w:rPr>
        <w:t>2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7B162D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F5138D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F5138D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2A5A5E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F5138D" w:rsidP="00F513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 w:rsidR="00EC6066" w:rsidRPr="005D3E4F" w:rsidTr="00F5138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E7" w:rsidRPr="002A5A5E" w:rsidRDefault="00F5138D" w:rsidP="00F5138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公众投资者</w:t>
            </w:r>
          </w:p>
        </w:tc>
      </w:tr>
      <w:tr w:rsidR="00EC6066" w:rsidRPr="005D3E4F" w:rsidTr="00447A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F5138D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F5138D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F5138D">
              <w:rPr>
                <w:rFonts w:ascii="宋体" w:hAnsi="宋体"/>
                <w:bCs/>
                <w:iCs/>
                <w:color w:val="000000"/>
                <w:szCs w:val="21"/>
              </w:rPr>
              <w:t>28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447ABA" w:rsidTr="00E371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F5138D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网络形式</w:t>
            </w:r>
          </w:p>
        </w:tc>
      </w:tr>
      <w:tr w:rsidR="00EC6066" w:rsidRPr="00447ABA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8D" w:rsidRDefault="00F5138D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董事长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总经理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郑树生</w:t>
            </w:r>
          </w:p>
          <w:p w:rsidR="00F5138D" w:rsidRDefault="00F5138D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董事、董秘、C</w:t>
            </w:r>
            <w:r w:rsidRPr="00447ABA">
              <w:rPr>
                <w:rFonts w:ascii="宋体" w:hAnsi="宋体"/>
                <w:bCs/>
                <w:iCs/>
                <w:color w:val="000000"/>
                <w:szCs w:val="21"/>
              </w:rPr>
              <w:t>FO</w:t>
            </w: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：邹禧典</w:t>
            </w:r>
          </w:p>
          <w:p w:rsidR="00F5138D" w:rsidRDefault="00F5138D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独立董事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张龙平</w:t>
            </w:r>
          </w:p>
          <w:p w:rsidR="00EC6066" w:rsidRPr="00447ABA" w:rsidRDefault="00F5138D" w:rsidP="00F5138D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保荐代表人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赵军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C" w:rsidRPr="00950C2C" w:rsidRDefault="00950C2C" w:rsidP="00F5138D">
            <w:pPr>
              <w:rPr>
                <w:rFonts w:ascii="宋体" w:hAnsi="宋体"/>
                <w:szCs w:val="21"/>
              </w:rPr>
            </w:pPr>
            <w:r w:rsidRPr="00950C2C">
              <w:rPr>
                <w:rFonts w:ascii="宋体" w:hAnsi="宋体"/>
                <w:szCs w:val="21"/>
              </w:rPr>
              <w:t>主要交流问题如下</w:t>
            </w:r>
            <w:r w:rsidRPr="00950C2C">
              <w:rPr>
                <w:rFonts w:ascii="宋体" w:hAnsi="宋体" w:hint="eastAsia"/>
                <w:szCs w:val="21"/>
              </w:rPr>
              <w:t>：</w:t>
            </w: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1、当时华为收购了李一男的港湾网络，我想请问下，如果华为对迪普科技发出了要约收购，请问郑总会接受还是拒绝。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回复：是个假设而已，这不是由我一个人能决定的。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2、郑总 公司未来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云安全募投方</w:t>
            </w:r>
            <w:bookmarkStart w:id="0" w:name="_GoBack"/>
            <w:bookmarkEnd w:id="0"/>
            <w:r w:rsidRPr="009B0F12">
              <w:rPr>
                <w:rFonts w:ascii="宋体" w:hAnsi="宋体" w:hint="eastAsia"/>
                <w:b/>
                <w:szCs w:val="21"/>
              </w:rPr>
              <w:t>向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 xml:space="preserve"> 现在主要开发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私有云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这一快的相对业务，那么公司地处于浙江，有全国最大的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公有云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阿里云，和您以前任职的老东家有华为云，公司以后会往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公有云安全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这个方向发展吗？顺带可以和华为，阿里等头部企业深度合作。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：在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云安全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方面，公司有技术能力和解决方案，会加大相关市场拓展力度。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3、公司网络安全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领域市占率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有多少？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：公司专注网络安全领域，公司会持续关注公司产品和解决方案的竞争力，网络安全是一个很广泛的领域，我们不太关注也没有专门针对各项产品的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市场市场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占有率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做相关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调查，谢谢！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4、请问这二年增长相对比较慢的原因是什么？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：公司关注整体运作效率提升，聚焦有质量和持续的增长。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5、公司在IPV的改造难点中技术难点公司有无完全攻克，包括IPV6的安全防护问题公司有信心攻克技术难点吗？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回复：公司相关产品几年前就IPV6 ready了。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6、公司与新华三的竞争态势如何？今年以来在运营商市场新华三频频对迪普形成冲击，迪普是否应对措施？未来运营商网络安全市场的市场格局郑总如何看待？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回复：我不是太关注，两公司主体业务重点有很大不同的。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7、请问郑总，职工持股平台的股份已经可以上市交易了，请问有没有减持计划？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回复：目前还不知道，尚未讨论，我相信各合伙企业会根据持股员工需求及市场情况等因素，未来会有节奏地作部分减持。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8、郑总当年您带领华三 6年间，销售额以15倍的增速，从6亿元做到100亿人民币，当时逼平了全球老大思科，我想问如果您在迪普科技，同样用6年时间，您大概预计迪普的销售会有多少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倍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的增速。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回复：无法预计，市场环境不同，竞争形势不同，从事的主体业务也不同，我们会持续努力的。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9、今年三大运营商的防火墙招标已经开启，高端防火墙份额给华为，华三给拿下。中低端防火墙份额更高，请问公司在接下去的招标中有什么具体的应对方案，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力压友商企业</w:t>
            </w:r>
            <w:proofErr w:type="gramEnd"/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回复：公司在高端防火墙有较强的技术优势，具体项目招标成败，不仅仅是技术还有商务价格等多方面因素影响，公司立足于服务价值客户获取价值订单，公司未来会继续积极参与未来高端防火墙项目的招标。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0</w:t>
            </w:r>
            <w:r w:rsidRPr="009B0F12">
              <w:rPr>
                <w:rFonts w:ascii="宋体" w:hAnsi="宋体" w:hint="eastAsia"/>
                <w:b/>
                <w:szCs w:val="21"/>
              </w:rPr>
              <w:t>、现在公司研发团队，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研发占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比有多少是原来华为和华三的班底人员。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回复：除部分管理层人员有华为华三的工作经历外，总体比例极低。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1</w:t>
            </w:r>
            <w:r w:rsidRPr="009B0F12">
              <w:rPr>
                <w:rFonts w:ascii="宋体" w:hAnsi="宋体" w:hint="eastAsia"/>
                <w:b/>
                <w:szCs w:val="21"/>
              </w:rPr>
              <w:t>、请问公司的业务与哪些上市公司有可比性？与这些公司相比，公司的竞争力在哪些方面？谢谢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回复：深信服、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绿盟科技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、启明星辰、北信源、任子行是公司网络安全产品可比公司，F5 网络是公司应用交付产品的可比公司，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星网锐捷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和东土科技是公司基础网络产品的可比公司。公司提供基于创新的统一软件平台和高性能硬件平台下，以网络安全为核心，融合企业通信领域中网络安全、应用交付、基础网络各功能模块的整体解决方案。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2</w:t>
            </w:r>
            <w:r w:rsidRPr="009B0F12">
              <w:rPr>
                <w:rFonts w:ascii="宋体" w:hAnsi="宋体" w:hint="eastAsia"/>
                <w:b/>
                <w:szCs w:val="21"/>
              </w:rPr>
              <w:t>、请问郑总，公司目前在从事的这些业务，市场容量大概有多少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回复：我没有关心具体的市场总量，但我们见到的市场足够迪普的成长。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3</w:t>
            </w:r>
            <w:r w:rsidRPr="009B0F12">
              <w:rPr>
                <w:rFonts w:ascii="宋体" w:hAnsi="宋体" w:hint="eastAsia"/>
                <w:b/>
                <w:szCs w:val="21"/>
              </w:rPr>
              <w:t>、郑总 公司投入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研发占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比将近营收的百分之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20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以上，但是相比高新技术行业研发投入远超公司，在后续会继续加大投入吗？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：公司会继续加大研发的高额投入，在高新技术行业中我们对研发的投入一直是持续且比较高的。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4</w:t>
            </w:r>
            <w:r w:rsidRPr="009B0F12">
              <w:rPr>
                <w:rFonts w:ascii="宋体" w:hAnsi="宋体" w:hint="eastAsia"/>
                <w:b/>
                <w:szCs w:val="21"/>
              </w:rPr>
              <w:t>、建议 （一）昨天证监会发布创业板实行“注册制”改革的重大消息，指出创业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板股票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今后进行的资产重组、资产注入均采用注册制的相关规则实施，重点在于信息批露。因此建议公司对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宏杉科技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的注入上加大信息批露的力度，同时加快注入的速度，提高中小投资者对公司的信心。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lastRenderedPageBreak/>
              <w:t>回复</w:t>
            </w:r>
            <w:r w:rsidRPr="000B473F">
              <w:rPr>
                <w:rFonts w:ascii="宋体" w:hAnsi="宋体" w:hint="eastAsia"/>
                <w:szCs w:val="21"/>
              </w:rPr>
              <w:t>：谢谢您的建议。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5</w:t>
            </w:r>
            <w:r w:rsidRPr="009B0F12">
              <w:rPr>
                <w:rFonts w:ascii="宋体" w:hAnsi="宋体" w:hint="eastAsia"/>
                <w:b/>
                <w:szCs w:val="21"/>
              </w:rPr>
              <w:t>、建议（二）公司2019年年报资产负债表中，货币资金余额有17亿，且没有短期负债，一方面说明公司财务状况优良，另一方面说明公司没有利用好财务杠杆，存在资金效益低下的风险。建议公司在新冠疫情的短暂经济低谷期，部分企业处于困难期，公司应该在这个特殊时期加快进行上游芯片、下游应用的外延并购，时不我待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回复：公司会聚焦网络安全领域，围绕网络安全领域持续投入做大做强，如果有合适的机会，我们会考虑，感谢您的建议！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6</w:t>
            </w:r>
            <w:r w:rsidRPr="009B0F12">
              <w:rPr>
                <w:rFonts w:ascii="宋体" w:hAnsi="宋体" w:hint="eastAsia"/>
                <w:b/>
                <w:szCs w:val="21"/>
              </w:rPr>
              <w:t>、（三）公司的招股说明书中有计划在2021年12月31日前将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宏杉科技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公司优先注入迪普科技，请问公司2020年是否有相关工作计划安排？本人很关注郑董事长的履历，但是能力再强也不能分身，如果能尽早注入，我们中小投资者将会更加有信心迪普在郑董事长的领导下做大做强。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回复：谢谢，刚才已经回答过了。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1</w:t>
            </w:r>
            <w:r w:rsidRPr="009B0F12">
              <w:rPr>
                <w:rFonts w:ascii="宋体" w:hAnsi="宋体"/>
                <w:b/>
                <w:szCs w:val="21"/>
              </w:rPr>
              <w:t>7</w:t>
            </w:r>
            <w:r w:rsidRPr="009B0F12">
              <w:rPr>
                <w:rFonts w:ascii="宋体" w:hAnsi="宋体" w:hint="eastAsia"/>
                <w:b/>
                <w:szCs w:val="21"/>
              </w:rPr>
              <w:t>、作为一名从华为出来的老员工，想问一下同样曾是老华为人的郑总：您是否认同华为公司的管理理念并把他用于迪普科技的管理？未来是否有和华为合作的机会？迪普的未来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的愿景和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核心企业文化是什么？谢谢！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回复：作为曾经的华为人，看到华为公司今天的业绩，我引以为豪。两个公司合作取决于双方业务的需要，与我没有关系。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公司愿景为让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网络变得简单、智能、安全，创新、诚信、贡献&amp;分享一直是公司的核心价值观。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/>
                <w:b/>
                <w:szCs w:val="21"/>
              </w:rPr>
              <w:t>18</w:t>
            </w:r>
            <w:r w:rsidRPr="009B0F12">
              <w:rPr>
                <w:rFonts w:ascii="宋体" w:hAnsi="宋体" w:hint="eastAsia"/>
                <w:b/>
                <w:szCs w:val="21"/>
              </w:rPr>
              <w:t>、(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)关于对公司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募投项目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: 1.安全威胁态势感知平台项目进度75.45% 2.新一代高性能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云计算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数据中心安全平台项目进度72.36% 3.新一代高性能应用交付平台项目进度62.91% 4.网络安全产品及相关软件开发基地项目进度72.35% 总体进度还算可以,请问上述项目什么时候能投产?什么时候能全部达到预计效益?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回复：公司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募投按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公司的既定计划在持续推进，相关的信息已经做了公告。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/>
                <w:b/>
                <w:szCs w:val="21"/>
              </w:rPr>
              <w:t>19</w:t>
            </w:r>
            <w:r w:rsidRPr="009B0F12">
              <w:rPr>
                <w:rFonts w:ascii="宋体" w:hAnsi="宋体" w:hint="eastAsia"/>
                <w:b/>
                <w:szCs w:val="21"/>
              </w:rPr>
              <w:t>、2019年年报中未看到公司2020年的年度目标计划，请问是否受到新冠肺炎疫情影响，不确定因素较多，困难较大，难以预计。如果有，请说明，谢谢。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回复：您好！公司业务受到外部疫情的影响，是可以肯定的，但是总体可控，随着疫情的解除，下半年业务有望回到正常状态。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/>
                <w:b/>
                <w:szCs w:val="21"/>
              </w:rPr>
              <w:t>20</w:t>
            </w:r>
            <w:r w:rsidRPr="009B0F12">
              <w:rPr>
                <w:rFonts w:ascii="宋体" w:hAnsi="宋体" w:hint="eastAsia"/>
                <w:b/>
                <w:szCs w:val="21"/>
              </w:rPr>
              <w:t>、公司一季度在疫情影响下是否有大的订单落地？较去年有什么变化？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回复：疫情对公司业务会有影响，但总体可控，谢谢！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/>
                <w:b/>
                <w:szCs w:val="21"/>
              </w:rPr>
              <w:t>21</w:t>
            </w:r>
            <w:r w:rsidRPr="009B0F12">
              <w:rPr>
                <w:rFonts w:ascii="宋体" w:hAnsi="宋体" w:hint="eastAsia"/>
                <w:b/>
                <w:szCs w:val="21"/>
              </w:rPr>
              <w:t>、今年公司中报预计也是同比下滑状态吗？或者是公司对今年全年的营收充满信心，疫情对公司的负面影响较为有限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回复：谢谢，刚才已经回复过类似问题。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</w:t>
            </w:r>
            <w:r w:rsidRPr="009B0F12">
              <w:rPr>
                <w:rFonts w:ascii="宋体" w:hAnsi="宋体"/>
                <w:b/>
                <w:szCs w:val="21"/>
              </w:rPr>
              <w:t>2</w:t>
            </w:r>
            <w:r w:rsidRPr="009B0F12">
              <w:rPr>
                <w:rFonts w:ascii="宋体" w:hAnsi="宋体" w:hint="eastAsia"/>
                <w:b/>
                <w:szCs w:val="21"/>
              </w:rPr>
              <w:t>、公司基本优秀：专注主业，科研投入大，业绩增长，行业前景好，团队基本功扎实。但是公司上市以来股价没有大的突破一直处于厢形整理。虽然股价上涨有许多因素，但是还是建议公司一是要重视注册制下市值管理的内在要求。二是公司收入总盘子不大（10亿不到）要加大资产注入和外延并购的力度。三是公司要重视5G商用后，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前期企业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级网络安全有较大的新的需求，后期个人用户这个</w:t>
            </w:r>
            <w:r w:rsidRPr="009B0F12">
              <w:rPr>
                <w:rFonts w:ascii="宋体" w:hAnsi="宋体" w:hint="eastAsia"/>
                <w:b/>
                <w:szCs w:val="21"/>
              </w:rPr>
              <w:lastRenderedPageBreak/>
              <w:t>更大的行业蓝海将对网络安全产品会有更大的需求。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回复：谢谢您的建议。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</w:t>
            </w:r>
            <w:r w:rsidRPr="009B0F12">
              <w:rPr>
                <w:rFonts w:ascii="宋体" w:hAnsi="宋体"/>
                <w:b/>
                <w:szCs w:val="21"/>
              </w:rPr>
              <w:t>3</w:t>
            </w:r>
            <w:r w:rsidRPr="009B0F12">
              <w:rPr>
                <w:rFonts w:ascii="宋体" w:hAnsi="宋体" w:hint="eastAsia"/>
                <w:b/>
                <w:szCs w:val="21"/>
              </w:rPr>
              <w:t>、公司货币资金比较充裕，在今年有何展望和战略投资项目准备介入。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：您好！一方面，会继续加大市场投入；另一方面，加强工控安全等新领域的研发投入。谢谢！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/>
                <w:b/>
                <w:szCs w:val="21"/>
              </w:rPr>
              <w:t>24</w:t>
            </w:r>
            <w:r w:rsidRPr="009B0F12">
              <w:rPr>
                <w:rFonts w:ascii="宋体" w:hAnsi="宋体" w:hint="eastAsia"/>
                <w:b/>
                <w:szCs w:val="21"/>
              </w:rPr>
              <w:t>、郑总 公司什么时候完成对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宏杉科技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的收购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回复：您好！目前没有具体时间，有进展会按相关要求予以公告，网络安全有足够的市场空间，迪普会继续聚焦安全领域做大做强。谢谢！</w:t>
            </w: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</w:t>
            </w:r>
            <w:r w:rsidRPr="009B0F12">
              <w:rPr>
                <w:rFonts w:ascii="宋体" w:hAnsi="宋体"/>
                <w:b/>
                <w:szCs w:val="21"/>
              </w:rPr>
              <w:t>5</w:t>
            </w:r>
            <w:r w:rsidRPr="009B0F12">
              <w:rPr>
                <w:rFonts w:ascii="宋体" w:hAnsi="宋体" w:hint="eastAsia"/>
                <w:b/>
                <w:szCs w:val="21"/>
              </w:rPr>
              <w:t>、公司刚上市，三块业务中就有二块的收入“停止”增长，2019年应用交付和基础网络二块业务相比2018年几无增长，尤其应用交付还有所下滑，与公司应用交付产品国内领先、国产替代大背景很不匹配啊。针对这二块，公司能否展开说明一下原因。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投资者您好！应用交付业务公司坚持价值客户拓展，在运营商、金融、电力能源等价值行业提供有竞争力的解决方案，公司会继续加大拓展的力度；基础网络产品立足于和安全产品一起形成整体解决方案，并提供一些具有安全特色的网络解决方案，如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自安全园区网解决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方案等。谢谢！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</w:t>
            </w:r>
            <w:r w:rsidRPr="009B0F12">
              <w:rPr>
                <w:rFonts w:ascii="宋体" w:hAnsi="宋体"/>
                <w:b/>
                <w:szCs w:val="21"/>
              </w:rPr>
              <w:t>6</w:t>
            </w:r>
            <w:r w:rsidRPr="009B0F12">
              <w:rPr>
                <w:rFonts w:ascii="宋体" w:hAnsi="宋体" w:hint="eastAsia"/>
                <w:b/>
                <w:szCs w:val="21"/>
              </w:rPr>
              <w:t>、公司前三大客户收入占比已高达63%，长期来看不是一个好现象，典型的问题就是：公司业务季节性越来越明显=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》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收入预期稳定性下降；项目化产品收入占比越来越高=</w:t>
            </w:r>
            <w:proofErr w:type="gramStart"/>
            <w:r w:rsidRPr="009B0F12">
              <w:rPr>
                <w:rFonts w:ascii="宋体" w:hAnsi="宋体" w:hint="eastAsia"/>
                <w:b/>
                <w:szCs w:val="21"/>
              </w:rPr>
              <w:t>》</w:t>
            </w:r>
            <w:proofErr w:type="gramEnd"/>
            <w:r w:rsidRPr="009B0F12">
              <w:rPr>
                <w:rFonts w:ascii="宋体" w:hAnsi="宋体" w:hint="eastAsia"/>
                <w:b/>
                <w:szCs w:val="21"/>
              </w:rPr>
              <w:t>看似直销项目收入多了，但由于项目化比例过高，整体利润率反而会下降；二者结合，大小年问题也会随着而来。针对这个现象，不知公司是如何考虑的？</w:t>
            </w:r>
          </w:p>
          <w:p w:rsidR="00F5138D" w:rsidRPr="000B473F" w:rsidRDefault="00F5138D" w:rsidP="00F5138D">
            <w:pPr>
              <w:ind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>回复：投资者您好！公司的产品销售采用渠道销售</w:t>
            </w:r>
            <w:proofErr w:type="gramStart"/>
            <w:r w:rsidRPr="000B473F">
              <w:rPr>
                <w:rFonts w:ascii="宋体" w:hAnsi="宋体" w:hint="eastAsia"/>
                <w:szCs w:val="21"/>
              </w:rPr>
              <w:t>和直签销售</w:t>
            </w:r>
            <w:proofErr w:type="gramEnd"/>
            <w:r w:rsidRPr="000B473F">
              <w:rPr>
                <w:rFonts w:ascii="宋体" w:hAnsi="宋体" w:hint="eastAsia"/>
                <w:szCs w:val="21"/>
              </w:rPr>
              <w:t>相结合的方式，并以渠道销售为主，前几大客户中主要是总代理商，并不反映最终用户的占比，公司客户和业务均衡性较好；公司存在一定的季节性销售特征，符合公司所属行业的特点。谢谢！</w:t>
            </w:r>
          </w:p>
          <w:p w:rsidR="00F5138D" w:rsidRPr="000B473F" w:rsidRDefault="00F5138D" w:rsidP="00F5138D">
            <w:pPr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 w:hint="eastAsia"/>
                <w:szCs w:val="21"/>
              </w:rPr>
              <w:tab/>
            </w:r>
          </w:p>
          <w:p w:rsidR="00F5138D" w:rsidRPr="009B0F12" w:rsidRDefault="00F5138D" w:rsidP="00F5138D">
            <w:pPr>
              <w:rPr>
                <w:rFonts w:ascii="宋体" w:hAnsi="宋体"/>
                <w:b/>
                <w:szCs w:val="21"/>
              </w:rPr>
            </w:pPr>
            <w:r w:rsidRPr="009B0F12">
              <w:rPr>
                <w:rFonts w:ascii="宋体" w:hAnsi="宋体" w:hint="eastAsia"/>
                <w:b/>
                <w:szCs w:val="21"/>
              </w:rPr>
              <w:t>2</w:t>
            </w:r>
            <w:r w:rsidRPr="009B0F12">
              <w:rPr>
                <w:rFonts w:ascii="宋体" w:hAnsi="宋体"/>
                <w:b/>
                <w:szCs w:val="21"/>
              </w:rPr>
              <w:t>7</w:t>
            </w:r>
            <w:r w:rsidRPr="009B0F12">
              <w:rPr>
                <w:rFonts w:ascii="宋体" w:hAnsi="宋体" w:hint="eastAsia"/>
                <w:b/>
                <w:szCs w:val="21"/>
              </w:rPr>
              <w:t>、今年国家IPV4到IPV6的升级，公司在这方面有技术涉及和业务涉及吗?如果有那么今年预计IPV6这块的业务占比大概是公司的多少比重？</w:t>
            </w:r>
          </w:p>
          <w:p w:rsidR="005571AC" w:rsidRDefault="00F5138D" w:rsidP="00F5138D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0B473F">
              <w:rPr>
                <w:rFonts w:ascii="宋体" w:hAnsi="宋体"/>
                <w:szCs w:val="21"/>
              </w:rPr>
              <w:t>回复</w:t>
            </w:r>
            <w:r w:rsidRPr="000B473F">
              <w:rPr>
                <w:rFonts w:ascii="宋体" w:hAnsi="宋体" w:hint="eastAsia"/>
                <w:szCs w:val="21"/>
              </w:rPr>
              <w:t>：IPV4和IPV6是产品技术特性，迪普产品已具备相关特性，但是很难在项目中区分两者比例。IPv6确实是较多客户的建设需求之一。谢谢！</w:t>
            </w:r>
          </w:p>
          <w:p w:rsidR="00F5138D" w:rsidRPr="005D3E4F" w:rsidRDefault="00F5138D" w:rsidP="00F5138D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EC6066" w:rsidRPr="00447ABA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447ABA" w:rsidTr="00447A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F05EC" w:rsidP="00F5138D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447ABA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F5138D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F5138D">
              <w:rPr>
                <w:rFonts w:ascii="宋体" w:hAnsi="宋体"/>
                <w:bCs/>
                <w:iCs/>
                <w:color w:val="000000"/>
                <w:szCs w:val="21"/>
              </w:rPr>
              <w:t>28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C1065F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5F" w:rsidRDefault="00C1065F" w:rsidP="00EC6066">
      <w:r>
        <w:separator/>
      </w:r>
    </w:p>
  </w:endnote>
  <w:endnote w:type="continuationSeparator" w:id="0">
    <w:p w:rsidR="00C1065F" w:rsidRDefault="00C1065F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50C2C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50C2C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5F" w:rsidRDefault="00C1065F" w:rsidP="00EC6066">
      <w:r>
        <w:separator/>
      </w:r>
    </w:p>
  </w:footnote>
  <w:footnote w:type="continuationSeparator" w:id="0">
    <w:p w:rsidR="00C1065F" w:rsidRDefault="00C1065F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0B68"/>
    <w:rsid w:val="0000796F"/>
    <w:rsid w:val="000524C8"/>
    <w:rsid w:val="00070C24"/>
    <w:rsid w:val="00081A55"/>
    <w:rsid w:val="00093503"/>
    <w:rsid w:val="000A0C0B"/>
    <w:rsid w:val="000A381B"/>
    <w:rsid w:val="000A54E7"/>
    <w:rsid w:val="000C5EC1"/>
    <w:rsid w:val="00103392"/>
    <w:rsid w:val="00111A3C"/>
    <w:rsid w:val="001134B0"/>
    <w:rsid w:val="001214F0"/>
    <w:rsid w:val="0012224F"/>
    <w:rsid w:val="001466A7"/>
    <w:rsid w:val="0016270C"/>
    <w:rsid w:val="0017681F"/>
    <w:rsid w:val="00187BDF"/>
    <w:rsid w:val="00190EEA"/>
    <w:rsid w:val="001B28CC"/>
    <w:rsid w:val="001C68A2"/>
    <w:rsid w:val="001F00F1"/>
    <w:rsid w:val="0021596A"/>
    <w:rsid w:val="0022511E"/>
    <w:rsid w:val="00235DF0"/>
    <w:rsid w:val="0027197F"/>
    <w:rsid w:val="00283D44"/>
    <w:rsid w:val="002A5A5E"/>
    <w:rsid w:val="002C2C04"/>
    <w:rsid w:val="002E3C31"/>
    <w:rsid w:val="002F59A6"/>
    <w:rsid w:val="00310B32"/>
    <w:rsid w:val="003204A7"/>
    <w:rsid w:val="00330104"/>
    <w:rsid w:val="0034035C"/>
    <w:rsid w:val="00384965"/>
    <w:rsid w:val="003A7FEF"/>
    <w:rsid w:val="003B19C5"/>
    <w:rsid w:val="003B2102"/>
    <w:rsid w:val="003D069A"/>
    <w:rsid w:val="003E66D0"/>
    <w:rsid w:val="003F3C39"/>
    <w:rsid w:val="00413221"/>
    <w:rsid w:val="00414769"/>
    <w:rsid w:val="00424883"/>
    <w:rsid w:val="00442395"/>
    <w:rsid w:val="00442E6F"/>
    <w:rsid w:val="00447ABA"/>
    <w:rsid w:val="00464CCC"/>
    <w:rsid w:val="00483ACD"/>
    <w:rsid w:val="00483FDE"/>
    <w:rsid w:val="004A1F8F"/>
    <w:rsid w:val="004A50AB"/>
    <w:rsid w:val="004A7C4A"/>
    <w:rsid w:val="0050742A"/>
    <w:rsid w:val="00513E88"/>
    <w:rsid w:val="005571AC"/>
    <w:rsid w:val="00566C27"/>
    <w:rsid w:val="00584711"/>
    <w:rsid w:val="005A1106"/>
    <w:rsid w:val="005D3E4F"/>
    <w:rsid w:val="005F01B1"/>
    <w:rsid w:val="005F0A0F"/>
    <w:rsid w:val="00617BF7"/>
    <w:rsid w:val="00654304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47C75"/>
    <w:rsid w:val="00756B29"/>
    <w:rsid w:val="007844F1"/>
    <w:rsid w:val="0079636E"/>
    <w:rsid w:val="007A12F3"/>
    <w:rsid w:val="007A7429"/>
    <w:rsid w:val="007B162D"/>
    <w:rsid w:val="007D500A"/>
    <w:rsid w:val="007D5127"/>
    <w:rsid w:val="007E41A6"/>
    <w:rsid w:val="00802A41"/>
    <w:rsid w:val="00803F55"/>
    <w:rsid w:val="008172F8"/>
    <w:rsid w:val="00856CFC"/>
    <w:rsid w:val="00872287"/>
    <w:rsid w:val="0088245E"/>
    <w:rsid w:val="008825A6"/>
    <w:rsid w:val="00885096"/>
    <w:rsid w:val="00891F45"/>
    <w:rsid w:val="008A3DC8"/>
    <w:rsid w:val="008B4683"/>
    <w:rsid w:val="008C7F4E"/>
    <w:rsid w:val="00903742"/>
    <w:rsid w:val="00922927"/>
    <w:rsid w:val="00933177"/>
    <w:rsid w:val="00946BCC"/>
    <w:rsid w:val="00950C2C"/>
    <w:rsid w:val="00994953"/>
    <w:rsid w:val="00A36322"/>
    <w:rsid w:val="00A50FB6"/>
    <w:rsid w:val="00A51000"/>
    <w:rsid w:val="00A80D4A"/>
    <w:rsid w:val="00AA0F1A"/>
    <w:rsid w:val="00AA73A4"/>
    <w:rsid w:val="00AB57BF"/>
    <w:rsid w:val="00AE07F6"/>
    <w:rsid w:val="00AE33BC"/>
    <w:rsid w:val="00AF05EC"/>
    <w:rsid w:val="00AF7FD2"/>
    <w:rsid w:val="00B25A18"/>
    <w:rsid w:val="00B438B1"/>
    <w:rsid w:val="00B63283"/>
    <w:rsid w:val="00B70F93"/>
    <w:rsid w:val="00C1065F"/>
    <w:rsid w:val="00C21B0B"/>
    <w:rsid w:val="00C32E56"/>
    <w:rsid w:val="00C5169E"/>
    <w:rsid w:val="00C579C0"/>
    <w:rsid w:val="00CA3357"/>
    <w:rsid w:val="00CC02CA"/>
    <w:rsid w:val="00CE20F2"/>
    <w:rsid w:val="00D0622B"/>
    <w:rsid w:val="00D27209"/>
    <w:rsid w:val="00D61A07"/>
    <w:rsid w:val="00D719F0"/>
    <w:rsid w:val="00D71F6A"/>
    <w:rsid w:val="00D953B0"/>
    <w:rsid w:val="00DB7247"/>
    <w:rsid w:val="00DD111D"/>
    <w:rsid w:val="00E14F06"/>
    <w:rsid w:val="00E15E4C"/>
    <w:rsid w:val="00E20051"/>
    <w:rsid w:val="00E32E0A"/>
    <w:rsid w:val="00E371DD"/>
    <w:rsid w:val="00E4592A"/>
    <w:rsid w:val="00E55474"/>
    <w:rsid w:val="00E57707"/>
    <w:rsid w:val="00E902A3"/>
    <w:rsid w:val="00E90688"/>
    <w:rsid w:val="00EC6066"/>
    <w:rsid w:val="00ED39F0"/>
    <w:rsid w:val="00ED40DF"/>
    <w:rsid w:val="00F10005"/>
    <w:rsid w:val="00F13A13"/>
    <w:rsid w:val="00F17065"/>
    <w:rsid w:val="00F46821"/>
    <w:rsid w:val="00F5138D"/>
    <w:rsid w:val="00F72CC1"/>
    <w:rsid w:val="00F859C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51</cp:revision>
  <cp:lastPrinted>2020-03-06T07:09:00Z</cp:lastPrinted>
  <dcterms:created xsi:type="dcterms:W3CDTF">2019-05-06T10:19:00Z</dcterms:created>
  <dcterms:modified xsi:type="dcterms:W3CDTF">2020-04-28T10:00:00Z</dcterms:modified>
</cp:coreProperties>
</file>