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Arial" w:hAnsi="Arial" w:cs="Arial" w:eastAsiaTheme="minorEastAsia"/>
          <w:bCs/>
          <w:iCs/>
          <w:color w:val="000000"/>
          <w:sz w:val="24"/>
        </w:rPr>
      </w:pPr>
      <w:r>
        <w:rPr>
          <w:rFonts w:ascii="Arial" w:hAnsi="Arial" w:cs="Arial" w:eastAsiaTheme="minorEastAsia"/>
          <w:bCs/>
          <w:iCs/>
          <w:color w:val="000000"/>
          <w:sz w:val="24"/>
        </w:rPr>
        <w:t>证券代码：300271                                   证券简称：华宇软件</w:t>
      </w:r>
    </w:p>
    <w:p>
      <w:pPr>
        <w:spacing w:before="156" w:beforeLines="50" w:after="156" w:afterLines="50" w:line="400" w:lineRule="exact"/>
        <w:rPr>
          <w:rFonts w:ascii="Arial" w:hAnsi="Arial" w:cs="Arial" w:eastAsiaTheme="minorEastAsia"/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Arial" w:hAnsi="Arial" w:cs="Arial" w:eastAsiaTheme="minorEastAsia"/>
          <w:b/>
          <w:bCs/>
          <w:iCs/>
          <w:color w:val="000000"/>
          <w:sz w:val="32"/>
          <w:szCs w:val="32"/>
        </w:rPr>
      </w:pPr>
      <w:r>
        <w:rPr>
          <w:rFonts w:ascii="Arial" w:hAnsi="Arial" w:cs="Arial" w:eastAsiaTheme="minorEastAsia"/>
          <w:b/>
          <w:bCs/>
          <w:iCs/>
          <w:color w:val="000000"/>
          <w:sz w:val="32"/>
          <w:szCs w:val="32"/>
        </w:rPr>
        <w:t>北京华宇软件股份有限公司投资者关系活动记录表</w:t>
      </w:r>
    </w:p>
    <w:p>
      <w:pPr>
        <w:spacing w:line="400" w:lineRule="exact"/>
        <w:rPr>
          <w:rFonts w:ascii="Arial" w:hAnsi="Arial" w:cs="Arial" w:eastAsiaTheme="minorEastAsia"/>
          <w:bCs/>
          <w:iCs/>
          <w:color w:val="000000"/>
          <w:sz w:val="24"/>
        </w:rPr>
      </w:pPr>
      <w:r>
        <w:rPr>
          <w:rFonts w:ascii="Arial" w:hAnsi="Arial" w:cs="Arial" w:eastAsiaTheme="minorEastAsia"/>
          <w:bCs/>
          <w:iCs/>
          <w:color w:val="000000"/>
          <w:sz w:val="24"/>
        </w:rPr>
        <w:t xml:space="preserve">                                                     编号：20</w:t>
      </w:r>
      <w:r>
        <w:rPr>
          <w:rFonts w:hint="eastAsia" w:ascii="Arial" w:hAnsi="Arial" w:cs="Arial" w:eastAsiaTheme="minorEastAsia"/>
          <w:bCs/>
          <w:iCs/>
          <w:color w:val="000000"/>
          <w:sz w:val="24"/>
        </w:rPr>
        <w:t>20</w:t>
      </w:r>
      <w:r>
        <w:rPr>
          <w:rFonts w:ascii="Arial" w:hAnsi="Arial" w:cs="Arial" w:eastAsiaTheme="minorEastAsia"/>
          <w:bCs/>
          <w:iCs/>
          <w:color w:val="000000"/>
          <w:sz w:val="24"/>
        </w:rPr>
        <w:t>-0</w:t>
      </w:r>
      <w:r>
        <w:rPr>
          <w:rFonts w:hint="eastAsia" w:ascii="Arial" w:hAnsi="Arial" w:cs="Arial" w:eastAsiaTheme="minorEastAsia"/>
          <w:bCs/>
          <w:iCs/>
          <w:color w:val="000000"/>
          <w:sz w:val="24"/>
        </w:rPr>
        <w:t>03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6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投资者关系活动类别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hint="eastAsia" w:ascii="Arial" w:hAnsi="Arial" w:cs="Arial" w:eastAsiaTheme="minorEastAsia"/>
                <w:bCs/>
                <w:iCs/>
                <w:sz w:val="24"/>
                <w:lang w:val="en-US" w:eastAsia="zh-CN"/>
              </w:rPr>
              <w:t>电话</w:t>
            </w:r>
            <w:r>
              <w:rPr>
                <w:rFonts w:ascii="Arial" w:hAnsi="Arial" w:cs="Arial" w:eastAsiaTheme="minorEastAsia"/>
                <w:bCs/>
                <w:iCs/>
                <w:sz w:val="24"/>
              </w:rPr>
              <w:t>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11"/>
              <w:tblW w:w="659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0"/>
              <w:gridCol w:w="373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Lazard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Fisher Xi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Tina Tian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Fidelity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北信资产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吴克伦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淳厚投资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吴宗若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东方资管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刚登峰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富敦基金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GraceLu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富国基金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毕天宇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高瓴资本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李广帅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国海证券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刘航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国君资管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陈思靖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国寿安保基金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张标、李捷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国寿养老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郑楠、于蕾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国泰君安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齐佳宏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海螺创业投资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刘建义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海青鼎投资管理有限公司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卫强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和聚投资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衡畅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弘康人寿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王东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泓嘉基金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周捷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鸿兴资产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王林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华创研究所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刘逍遥、侯斌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华创证券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陈宝健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华汯资产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霍竟春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华商基金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金曦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华夏久盈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董理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华夏久盈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桑永亮、宫永建、白岩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华夏未来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褚天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汇丰晋信基金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陈平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汇添富基金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刘伟林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嘉实基金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王贵重、刘美玲、丁杰人、何鸣晓、姚志鹏、谢泽林、赖礼辉、张淼、刘晔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交银施罗德基金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何帅、沈楠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景领投资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邹炜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魁北克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李皛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乐正资本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杜位移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民生加银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王凤娟、金耀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民生加银基金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金耀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摩根士丹利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 xml:space="preserve">张嘉行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南方基金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朱苌扬、曹帆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诺德基金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朱红、周建圣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盘京投资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王震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磐厚资产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胡建芳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平安大华基金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黄维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平安证券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陈苏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萍乡万方资产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高瑒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千合资本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崔同魁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前海海运通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吕科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人保养老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李金阳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人保资产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孙秋波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睿峻资产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王磊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上海博道投资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高笑潇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深圳市景泰利丰投资发展有限公司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何少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世诚投资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陈家琳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泰康资管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陈恬、陈弘毅、黄成扬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天虫资本管理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许嘉诚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天弘基金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周楷宁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通晟资产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陈丰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西部利得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温震宇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新华基金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钟俊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兴业全球基金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陆士杰、任相栋、王品、王坚、陈锦泉、廖欢欢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兴业自营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郜震霄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兴证资管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卓佳亮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银河证券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李泉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裕晋投资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张恒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圆信永丰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洪流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中海基金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谢华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中金资管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吴任昊、薛一品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中融信托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赵晓媛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中信建投资管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徐博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中信证金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吕兰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中信证券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刘雯蜀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中信资管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刘琨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中邮基金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bidi="ar"/>
                    </w:rPr>
                    <w:t>杨欢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Arial" w:hAnsi="Arial" w:cs="Arial"/>
                      <w:kern w:val="0"/>
                      <w:sz w:val="24"/>
                      <w:lang w:val="en-US" w:eastAsia="zh-CN" w:bidi="ar"/>
                    </w:rPr>
                    <w:t>等90余人参会</w:t>
                  </w:r>
                  <w:bookmarkStart w:id="0" w:name="_GoBack"/>
                  <w:bookmarkEnd w:id="0"/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lang w:bidi="ar"/>
                    </w:rPr>
                  </w:pPr>
                </w:p>
              </w:tc>
            </w:tr>
          </w:tbl>
          <w:p>
            <w:pPr>
              <w:rPr>
                <w:rFonts w:ascii="Arial" w:hAnsi="Arial" w:cs="Arial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时间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60"/>
              </w:tabs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20</w:t>
            </w:r>
            <w:r>
              <w:rPr>
                <w:rFonts w:hint="eastAsia" w:ascii="Arial" w:hAnsi="Arial" w:cs="Arial" w:eastAsiaTheme="minorEastAsia"/>
                <w:bCs/>
                <w:iCs/>
                <w:sz w:val="24"/>
              </w:rPr>
              <w:t>20</w:t>
            </w:r>
            <w:r>
              <w:rPr>
                <w:rFonts w:ascii="Arial" w:hAnsi="Arial" w:cs="Arial" w:eastAsiaTheme="minorEastAsia"/>
                <w:bCs/>
                <w:iCs/>
                <w:sz w:val="24"/>
              </w:rPr>
              <w:t>年</w:t>
            </w:r>
            <w:r>
              <w:rPr>
                <w:rFonts w:hint="eastAsia" w:ascii="Arial" w:hAnsi="Arial" w:cs="Arial" w:eastAsiaTheme="minorEastAsia"/>
                <w:bCs/>
                <w:iCs/>
                <w:sz w:val="24"/>
              </w:rPr>
              <w:t>4</w:t>
            </w:r>
            <w:r>
              <w:rPr>
                <w:rFonts w:ascii="Arial" w:hAnsi="Arial" w:cs="Arial" w:eastAsiaTheme="minorEastAsia"/>
                <w:bCs/>
                <w:iCs/>
                <w:sz w:val="24"/>
              </w:rPr>
              <w:t>月</w:t>
            </w:r>
            <w:r>
              <w:rPr>
                <w:rFonts w:hint="eastAsia" w:ascii="Arial" w:hAnsi="Arial" w:cs="Arial" w:eastAsiaTheme="minorEastAsia"/>
                <w:bCs/>
                <w:iCs/>
                <w:sz w:val="24"/>
              </w:rPr>
              <w:t>26日——27日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地点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="Arial" w:hAnsi="Arial" w:cs="Arial" w:eastAsiaTheme="minorEastAsia"/>
                <w:bCs/>
                <w:iCs/>
                <w:color w:val="000000"/>
                <w:sz w:val="24"/>
              </w:rPr>
              <w:t>北京市海淀区中关村东路一号院清华科技大厦C座25层一会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上市公司接待人员姓名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="Arial" w:hAnsi="Arial" w:cs="Arial" w:eastAsiaTheme="minorEastAsia"/>
                <w:bCs/>
                <w:iCs/>
                <w:color w:val="000000"/>
                <w:sz w:val="24"/>
              </w:rPr>
              <w:t>华宇软件董事会秘书：韦光宇</w:t>
            </w:r>
          </w:p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="Arial" w:hAnsi="Arial" w:cs="Arial" w:eastAsiaTheme="minorEastAsia"/>
                <w:bCs/>
                <w:iCs/>
                <w:color w:val="000000"/>
                <w:sz w:val="24"/>
              </w:rPr>
              <w:t>华宇软件CFO：王琰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公司</w:t>
            </w:r>
            <w:r>
              <w:rPr>
                <w:rFonts w:hint="eastAsia"/>
                <w:b/>
                <w:sz w:val="24"/>
              </w:rPr>
              <w:t>2020年一季度</w:t>
            </w:r>
            <w:r>
              <w:rPr>
                <w:b/>
                <w:sz w:val="24"/>
              </w:rPr>
              <w:t>经营情况的介绍</w:t>
            </w:r>
            <w:r>
              <w:rPr>
                <w:rFonts w:hint="eastAsia"/>
                <w:b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before="120" w:after="120" w:line="276" w:lineRule="auto"/>
              <w:ind w:firstLine="480" w:firstLineChars="200"/>
              <w:rPr>
                <w:rFonts w:ascii="Arial" w:eastAsia="Times New Roman"/>
                <w:sz w:val="24"/>
              </w:rPr>
            </w:pPr>
            <w:r>
              <w:rPr>
                <w:rFonts w:hint="eastAsia" w:ascii="Arial" w:hAnsi="Arial"/>
                <w:sz w:val="24"/>
              </w:rPr>
              <w:t>报告期内，受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新冠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疫情影响，公司在一季度的项目实施工作无法正常开展，项目验收进度放缓，收入和利润均出现较大幅度下滑。但公司业务具有明显的季节性特点，经营业绩更集中于下半年，一季度收入对全年业绩影响较小。报告期内，公司积极应对突发疫情，借助信息技术帮助客户应对疫情带来各方面工作的挑战，同时也探索了新的产品交付方式和服务模式，为有效提升客户价值创造打下了良好基础。报告期内，公司实现营业收入</w:t>
            </w:r>
            <w:r>
              <w:rPr>
                <w:rFonts w:ascii="Arial" w:hAnsi="Arial"/>
                <w:sz w:val="24"/>
              </w:rPr>
              <w:t>2.50</w:t>
            </w:r>
            <w:r>
              <w:rPr>
                <w:rFonts w:hint="eastAsia" w:ascii="Arial" w:hAnsi="Arial"/>
                <w:sz w:val="24"/>
              </w:rPr>
              <w:t>亿元，比上年同期下降</w:t>
            </w:r>
            <w:r>
              <w:rPr>
                <w:rFonts w:ascii="Arial" w:hAnsi="Arial"/>
                <w:sz w:val="24"/>
              </w:rPr>
              <w:t>47.87%</w:t>
            </w:r>
            <w:r>
              <w:rPr>
                <w:rFonts w:hint="eastAsia" w:ascii="Arial" w:hAnsi="Arial"/>
                <w:sz w:val="24"/>
              </w:rPr>
              <w:t>；实现归属于上市公司股东的净利润</w:t>
            </w:r>
            <w:r>
              <w:rPr>
                <w:rFonts w:ascii="Arial" w:hAnsi="Arial"/>
                <w:sz w:val="24"/>
              </w:rPr>
              <w:t>-0.25</w:t>
            </w:r>
            <w:r>
              <w:rPr>
                <w:rFonts w:hint="eastAsia" w:ascii="Arial" w:hAnsi="Arial"/>
                <w:sz w:val="24"/>
              </w:rPr>
              <w:t>亿元，比上年同期下降</w:t>
            </w:r>
            <w:r>
              <w:rPr>
                <w:rFonts w:ascii="Arial" w:hAnsi="Arial"/>
                <w:sz w:val="24"/>
              </w:rPr>
              <w:t>141.77%</w:t>
            </w:r>
            <w:r>
              <w:rPr>
                <w:rFonts w:hint="eastAsia" w:ascii="Arial" w:hAnsi="Arial"/>
                <w:sz w:val="24"/>
              </w:rPr>
              <w:t>；归属于母公司所有者的扣非净利润</w:t>
            </w:r>
            <w:r>
              <w:rPr>
                <w:rFonts w:ascii="Arial" w:hAnsi="Arial"/>
                <w:sz w:val="24"/>
              </w:rPr>
              <w:t>-0.30</w:t>
            </w:r>
            <w:r>
              <w:rPr>
                <w:rFonts w:hint="eastAsia" w:ascii="Arial" w:hAnsi="Arial"/>
                <w:sz w:val="24"/>
              </w:rPr>
              <w:t>亿元，较去年同期下降</w:t>
            </w:r>
            <w:r>
              <w:rPr>
                <w:rFonts w:ascii="Arial" w:hAnsi="Arial"/>
                <w:sz w:val="24"/>
              </w:rPr>
              <w:t>149.39%</w:t>
            </w:r>
            <w:r>
              <w:rPr>
                <w:rFonts w:hint="eastAsia" w:ascii="Arial" w:hAnsi="Arial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before="120" w:after="120" w:line="276" w:lineRule="auto"/>
              <w:ind w:firstLine="480" w:firstLineChars="200"/>
              <w:rPr>
                <w:rFonts w:ascii="Arial" w:eastAsia="Times New Roman"/>
                <w:sz w:val="24"/>
              </w:rPr>
            </w:pPr>
            <w:r>
              <w:rPr>
                <w:rFonts w:hint="eastAsia" w:ascii="Arial" w:hAnsi="Arial"/>
                <w:sz w:val="24"/>
              </w:rPr>
              <w:t>在疫情期间，为保障全国法院、检察院、司法行政和部分政府等相关单位工作正常开展，公司推出了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云间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hint="eastAsia" w:ascii="Arial" w:hAnsi="Arial"/>
                <w:sz w:val="24"/>
              </w:rPr>
              <w:t>庭审、云间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hint="eastAsia" w:ascii="Arial" w:hAnsi="Arial"/>
                <w:sz w:val="24"/>
              </w:rPr>
              <w:t>仲裁、云间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hint="eastAsia" w:ascii="Arial" w:hAnsi="Arial"/>
                <w:sz w:val="24"/>
              </w:rPr>
              <w:t>调解、云间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hint="eastAsia" w:ascii="Arial" w:hAnsi="Arial"/>
                <w:sz w:val="24"/>
              </w:rPr>
              <w:t>接访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等系列互联网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hint="eastAsia" w:ascii="Arial" w:hAnsi="Arial"/>
                <w:sz w:val="24"/>
              </w:rPr>
              <w:t>法律服务产品。截止三月底，公司累计为全国</w:t>
            </w:r>
            <w:r>
              <w:rPr>
                <w:rFonts w:ascii="Arial" w:hAnsi="Arial"/>
                <w:sz w:val="24"/>
              </w:rPr>
              <w:t>31</w:t>
            </w:r>
            <w:r>
              <w:rPr>
                <w:rFonts w:hint="eastAsia" w:ascii="Arial" w:hAnsi="Arial"/>
                <w:sz w:val="24"/>
              </w:rPr>
              <w:t>个省（自治区、直辖市）</w:t>
            </w:r>
            <w:r>
              <w:rPr>
                <w:rFonts w:ascii="Arial" w:hAnsi="Arial"/>
                <w:sz w:val="24"/>
              </w:rPr>
              <w:t>2500</w:t>
            </w:r>
            <w:r>
              <w:rPr>
                <w:rFonts w:hint="eastAsia" w:ascii="Arial" w:hAnsi="Arial"/>
                <w:sz w:val="24"/>
              </w:rPr>
              <w:t>余家法院</w:t>
            </w:r>
            <w:r>
              <w:rPr>
                <w:rFonts w:ascii="Arial" w:hAnsi="Arial"/>
                <w:sz w:val="24"/>
              </w:rPr>
              <w:t>13600</w:t>
            </w:r>
            <w:r>
              <w:rPr>
                <w:rFonts w:hint="eastAsia" w:ascii="Arial" w:hAnsi="Arial"/>
                <w:sz w:val="24"/>
              </w:rPr>
              <w:t>余间法庭开通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云间</w:t>
            </w:r>
            <w:r>
              <w:rPr>
                <w:rFonts w:ascii="Arial" w:hAnsi="Arial"/>
                <w:sz w:val="24"/>
              </w:rPr>
              <w:t>+</w:t>
            </w:r>
            <w:r>
              <w:rPr>
                <w:rFonts w:hint="eastAsia" w:ascii="Arial" w:hAnsi="Arial"/>
                <w:sz w:val="24"/>
              </w:rPr>
              <w:t>庭审（法院互联网庭审）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免费服务，每天开庭的案件数量在</w:t>
            </w:r>
            <w:r>
              <w:rPr>
                <w:rFonts w:ascii="Arial" w:hAnsi="Arial"/>
                <w:sz w:val="24"/>
              </w:rPr>
              <w:t>1800</w:t>
            </w:r>
            <w:r>
              <w:rPr>
                <w:rFonts w:hint="eastAsia" w:ascii="Arial" w:hAnsi="Arial"/>
                <w:sz w:val="24"/>
              </w:rPr>
              <w:t>个以上，从</w:t>
            </w:r>
            <w:r>
              <w:rPr>
                <w:rFonts w:ascii="Arial" w:hAnsi="Arial"/>
                <w:sz w:val="24"/>
              </w:rPr>
              <w:t>2020</w:t>
            </w:r>
            <w:r>
              <w:rPr>
                <w:rFonts w:hint="eastAsia" w:ascii="Arial" w:hAnsi="Arial"/>
                <w:sz w:val="24"/>
              </w:rPr>
              <w:t>年</w:t>
            </w:r>
            <w:r>
              <w:rPr>
                <w:rFonts w:ascii="Arial" w:hAnsi="Arial"/>
                <w:sz w:val="24"/>
              </w:rPr>
              <w:t>2</w:t>
            </w:r>
            <w:r>
              <w:rPr>
                <w:rFonts w:hint="eastAsia" w:ascii="Arial" w:hAnsi="Arial"/>
                <w:sz w:val="24"/>
              </w:rPr>
              <w:t>月</w:t>
            </w:r>
            <w:r>
              <w:rPr>
                <w:rFonts w:ascii="Arial" w:hAnsi="Arial"/>
                <w:sz w:val="24"/>
              </w:rPr>
              <w:t>3</w:t>
            </w:r>
            <w:r>
              <w:rPr>
                <w:rFonts w:hint="eastAsia" w:ascii="Arial" w:hAnsi="Arial"/>
                <w:sz w:val="24"/>
              </w:rPr>
              <w:t>日上线累计开庭审理近</w:t>
            </w:r>
            <w:r>
              <w:rPr>
                <w:rFonts w:ascii="Arial" w:hAnsi="Arial"/>
                <w:sz w:val="24"/>
              </w:rPr>
              <w:t>7</w:t>
            </w:r>
            <w:r>
              <w:rPr>
                <w:rFonts w:hint="eastAsia" w:ascii="Arial" w:hAnsi="Arial"/>
                <w:sz w:val="24"/>
              </w:rPr>
              <w:t>万次，累计开庭时间近</w:t>
            </w:r>
            <w:r>
              <w:rPr>
                <w:rFonts w:ascii="Arial" w:hAnsi="Arial"/>
                <w:sz w:val="24"/>
              </w:rPr>
              <w:t>8</w:t>
            </w:r>
            <w:r>
              <w:rPr>
                <w:rFonts w:hint="eastAsia" w:ascii="Arial" w:hAnsi="Arial"/>
                <w:sz w:val="24"/>
              </w:rPr>
              <w:t>万小时。报告期内，公司助力律师等法律人积极应对疫情，为其免费提供业务智能辅助、内外部协作工具和业务通路服务，有效促进新客户的拓展覆盖。报告期内，公司努力创新线上教学和学生管理新模式，帮助高校客户做好疫情期间的教学和管理工作的开展。公司第一时间免费开放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我在校园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、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校园</w:t>
            </w:r>
            <w:r>
              <w:rPr>
                <w:rFonts w:ascii="Arial" w:hAnsi="Arial"/>
                <w:sz w:val="24"/>
              </w:rPr>
              <w:t>AI</w:t>
            </w:r>
            <w:r>
              <w:rPr>
                <w:rFonts w:hint="eastAsia" w:ascii="Arial" w:hAnsi="Arial"/>
                <w:sz w:val="24"/>
              </w:rPr>
              <w:t>助手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等创新产品，推出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办事大厅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部署方案，帮助学校快速实现一网通办、无接触办事；免费帮助客户将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奕课堂</w:t>
            </w:r>
            <w:r>
              <w:rPr>
                <w:rFonts w:ascii="Arial" w:hAnsi="Arial"/>
                <w:sz w:val="24"/>
              </w:rPr>
              <w:t>——</w:t>
            </w:r>
            <w:r>
              <w:rPr>
                <w:rFonts w:hint="eastAsia" w:ascii="Arial" w:hAnsi="Arial"/>
                <w:sz w:val="24"/>
              </w:rPr>
              <w:t>云教室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新技术融入在线教学，创新线上教学新模式，已累计为全国近</w:t>
            </w:r>
            <w:r>
              <w:rPr>
                <w:rFonts w:ascii="Arial" w:hAnsi="Arial"/>
                <w:sz w:val="24"/>
              </w:rPr>
              <w:t>600</w:t>
            </w:r>
            <w:r>
              <w:rPr>
                <w:rFonts w:hint="eastAsia" w:ascii="Arial" w:hAnsi="Arial"/>
                <w:sz w:val="24"/>
              </w:rPr>
              <w:t>所高校提供信息化保障服务，受到用户广泛好评和高度认可；公司及时推出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校园疫情防控全过程解决方案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，帮助学校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rFonts w:hint="eastAsia" w:ascii="Arial" w:hAnsi="Arial"/>
                <w:sz w:val="24"/>
              </w:rPr>
              <w:t>科学有效防控、安全有序开学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rFonts w:hint="eastAsia" w:ascii="Arial" w:hAnsi="Arial"/>
                <w:sz w:val="24"/>
              </w:rPr>
              <w:t>，积极助力学校从返校前、中、后三方面系统展开返校工作部署。</w:t>
            </w:r>
          </w:p>
          <w:p>
            <w:pPr>
              <w:autoSpaceDE w:val="0"/>
              <w:autoSpaceDN w:val="0"/>
              <w:adjustRightInd w:val="0"/>
              <w:spacing w:before="120" w:after="120" w:line="276" w:lineRule="auto"/>
              <w:ind w:firstLine="480" w:firstLineChars="200"/>
              <w:rPr>
                <w:b/>
                <w:sz w:val="24"/>
              </w:rPr>
            </w:pPr>
            <w:r>
              <w:rPr>
                <w:rFonts w:hint="eastAsia" w:ascii="Arial" w:hAnsi="Arial"/>
                <w:sz w:val="24"/>
              </w:rPr>
              <w:t>报告期内，聚焦智慧政务，公司与多家国内CPU、整机、操作系统、数据库、安全等厂商建立战略合作伙伴，推出了一系列基于信创平台的产品和解决方案，包括：华宇TAS中间件、华宇大数据和AI解决方案、新一代智慧政务协同解决方案、智慧办公“三剑客”和新一代电子卷宗深度应用解决方案、一体化运营解决方案等，同时完成了与华为技术有限公司Tai Shan系列服务器、统信软件UOS统一服务器操作系统、天津麒麟以及中标麒麟服务器操作系统（龙芯版）、鲲鹏桌面云、人工智能计算平台、桌面操作系统等多个基础系统平台完成集成适配和兼容性测试认证。报告期内，公司聚焦智慧政务的业务应用，与厂商、集成商、客户三方深度合作，共同构建起新型政务协同应用生态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投资者交流问答环节。</w:t>
            </w:r>
          </w:p>
          <w:p>
            <w:pPr>
              <w:spacing w:before="240" w:after="240"/>
              <w:ind w:firstLine="482" w:firstLineChars="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1、全面复工情况,客户需求恢复情况如何？</w:t>
            </w:r>
          </w:p>
          <w:p>
            <w:pPr>
              <w:spacing w:before="240" w:after="24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随着全国各地疫情减缓,各领域经济建设逐步恢复，公司项目实施和项目投标等业务活动也在快速恢复。因为一季度业务量占全年比重较小，对全年业绩影响有限，公司对全年目标没有做调整。目前，公司全力推进业务发展，追赶业务进度。 </w:t>
            </w:r>
          </w:p>
          <w:p>
            <w:pPr>
              <w:spacing w:before="240" w:after="240"/>
              <w:ind w:firstLine="480" w:firstLineChars="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、今年强制开始实行了强制收入确认的准则，会对表观业绩会有什么影响吗？</w:t>
            </w:r>
          </w:p>
          <w:p>
            <w:pPr>
              <w:spacing w:before="240" w:after="24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整体来说，根据公司的业务类型和特点，新会计准则对整个确认收入、利润方面应该没有什么影响，对损益表影响小。主要影响期初资产负债表数据的重新分类的问题，与应收账款中合同资产有关系。</w:t>
            </w:r>
          </w:p>
          <w:p>
            <w:pPr>
              <w:spacing w:before="240" w:after="240"/>
              <w:ind w:firstLine="482" w:firstLineChars="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、疫情下，公司对主要竞争对手的基本判断，和华宇的对比？</w:t>
            </w:r>
          </w:p>
          <w:p>
            <w:pPr>
              <w:spacing w:before="240" w:after="24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疫情对整个经济、各行业都是有影响的，业内各公司在新项目获取、项目实施等方面都会受到相关影响。华宇的优势在于，在泛电子政务市场，作为多个重要细分领域的领先和龙头企业，市场份额大、战略空间大，相对来说公司可以选择的业务动作多一些、可投入的战略资源会好一些。面对疫情，我觉得两点考验一个企业。一是，怎么样在疫情带来的不确定下控制相关风险，稳健经营；二是，如何能够在把握风险的同时，持续提升自身核心能力，这对公司战略落地和持续健康有力发展很重要。</w:t>
            </w:r>
          </w:p>
          <w:p>
            <w:pPr>
              <w:spacing w:before="240" w:after="240"/>
              <w:ind w:firstLine="482" w:firstLineChars="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、公司所在几个细分市场的市场空间判断？</w:t>
            </w:r>
          </w:p>
          <w:p>
            <w:pPr>
              <w:spacing w:before="240" w:after="24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司所在业务领域都属于国家、社会发展的重要领域，比如法律科技、教育信息化、智慧政务、信创等。在这些符合国家大政方针发展策略的重要领域，政策、资金、创新、人才都会集聚。作为一个勤奋、专注、专业的智慧信息服务商，公司的业务发展空间和增长速度都是比较有保障的。</w:t>
            </w:r>
          </w:p>
          <w:p>
            <w:pPr>
              <w:spacing w:before="240" w:after="240"/>
              <w:ind w:firstLine="482" w:firstLineChars="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、公司觉得可以提升的点有哪些？可以学习的竞争对手有哪些？</w:t>
            </w:r>
          </w:p>
          <w:p>
            <w:pPr>
              <w:spacing w:before="240" w:after="24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司需要向各个领域最优秀的企业去学习，持续技术创新、管理创新、组织架构创新，才能支撑公司在自身专注的业务领域中持续快速发展。此外，作为软件公司，效率源自技术复用，我们还能做的更好。去年年底公司推出了业务中台、技术中台，极大提升了技术和业务能力的复用。如何去沉淀更多共性的技术、业务能力、服务能力、智能能力；如何更高效支撑到一线客户的应用创新等，这些是公司持续发展的效率来源，需要我们持续关注和不懈努力提升。</w:t>
            </w:r>
          </w:p>
          <w:p>
            <w:pPr>
              <w:spacing w:before="240" w:after="240"/>
              <w:ind w:firstLine="482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6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、远程办公、线上法庭、区块链等业务创新进展如何？ </w:t>
            </w:r>
          </w:p>
          <w:p>
            <w:pPr>
              <w:spacing w:before="240" w:after="24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疫情期间，我们第一时间推出在线庭审、线上诉服、高校学生服务、学生管理、在线教学辅助等创新应用和解决方案。公司作为行业龙头企业，危难时刻必须冲得上去，必须能助力客户在特殊时期可以有序开展业务和管理工作。从商业和经营角度，在品牌建设、客户习惯培养、新业务模式探索等方面，疫情期间推出的这些创新应用和服务打下了良好的基础。比如“云间”线上庭审，支持全国法院网上开庭，上线8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天，开庭审理超1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万件案件，累计开庭时长超1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万小时。</w:t>
            </w:r>
          </w:p>
          <w:p>
            <w:pPr>
              <w:spacing w:before="240" w:after="240"/>
              <w:ind w:firstLine="482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7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、公司近期有一批定增的战略投资人解禁，想请教他们解禁都大概是什么样的规划啊？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before="240" w:after="240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从参加公司定增的投资人背景可以看出，他们的诉求更多是战略合作、业务协同，所以可以认为他们是长期股东。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附件清单（如有）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日期</w:t>
            </w:r>
          </w:p>
        </w:tc>
        <w:tc>
          <w:tcPr>
            <w:tcW w:w="6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Arial" w:hAnsi="Arial" w:cs="Arial" w:eastAsiaTheme="minorEastAsia"/>
                <w:bCs/>
                <w:iCs/>
                <w:sz w:val="24"/>
              </w:rPr>
            </w:pPr>
            <w:r>
              <w:rPr>
                <w:rFonts w:ascii="Arial" w:hAnsi="Arial" w:cs="Arial" w:eastAsiaTheme="minorEastAsia"/>
                <w:bCs/>
                <w:iCs/>
                <w:sz w:val="24"/>
              </w:rPr>
              <w:t>20</w:t>
            </w:r>
            <w:r>
              <w:rPr>
                <w:rFonts w:hint="eastAsia" w:ascii="Arial" w:hAnsi="Arial" w:cs="Arial" w:eastAsiaTheme="minorEastAsia"/>
                <w:bCs/>
                <w:iCs/>
                <w:sz w:val="24"/>
              </w:rPr>
              <w:t>20</w:t>
            </w:r>
            <w:r>
              <w:rPr>
                <w:rFonts w:ascii="Arial" w:hAnsi="Arial" w:cs="Arial" w:eastAsiaTheme="minorEastAsia"/>
                <w:bCs/>
                <w:iCs/>
                <w:sz w:val="24"/>
              </w:rPr>
              <w:t>年</w:t>
            </w:r>
            <w:r>
              <w:rPr>
                <w:rFonts w:hint="eastAsia" w:ascii="Arial" w:hAnsi="Arial" w:cs="Arial" w:eastAsiaTheme="minorEastAsia"/>
                <w:bCs/>
                <w:iCs/>
                <w:sz w:val="24"/>
              </w:rPr>
              <w:t>4</w:t>
            </w:r>
            <w:r>
              <w:rPr>
                <w:rFonts w:ascii="Arial" w:hAnsi="Arial" w:cs="Arial" w:eastAsiaTheme="minorEastAsia"/>
                <w:bCs/>
                <w:iCs/>
                <w:sz w:val="24"/>
              </w:rPr>
              <w:t>月</w:t>
            </w:r>
            <w:r>
              <w:rPr>
                <w:rFonts w:hint="eastAsia" w:ascii="Arial" w:hAnsi="Arial" w:cs="Arial" w:eastAsiaTheme="minorEastAsia"/>
                <w:bCs/>
                <w:iCs/>
                <w:sz w:val="24"/>
              </w:rPr>
              <w:t>2</w:t>
            </w:r>
            <w:r>
              <w:rPr>
                <w:rFonts w:hint="eastAsia" w:ascii="Arial" w:hAnsi="Arial" w:cs="Arial" w:eastAsiaTheme="minorEastAsia"/>
                <w:bCs/>
                <w:iCs/>
                <w:sz w:val="24"/>
                <w:lang w:val="en-US" w:eastAsia="zh-CN"/>
              </w:rPr>
              <w:t>8</w:t>
            </w:r>
            <w:r>
              <w:rPr>
                <w:rFonts w:hint="eastAsia" w:ascii="Arial" w:hAnsi="Arial" w:cs="Arial" w:eastAsiaTheme="minorEastAsia"/>
                <w:bCs/>
                <w:i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C473"/>
    <w:multiLevelType w:val="singleLevel"/>
    <w:tmpl w:val="7609C4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C4"/>
    <w:rsid w:val="000071AE"/>
    <w:rsid w:val="00011EE9"/>
    <w:rsid w:val="00013973"/>
    <w:rsid w:val="00016D95"/>
    <w:rsid w:val="00016E0A"/>
    <w:rsid w:val="000217DC"/>
    <w:rsid w:val="00021A9B"/>
    <w:rsid w:val="000228CD"/>
    <w:rsid w:val="00027E38"/>
    <w:rsid w:val="00036616"/>
    <w:rsid w:val="00036C93"/>
    <w:rsid w:val="00037ACF"/>
    <w:rsid w:val="00041701"/>
    <w:rsid w:val="000450AB"/>
    <w:rsid w:val="00045CC0"/>
    <w:rsid w:val="00046BB2"/>
    <w:rsid w:val="00052322"/>
    <w:rsid w:val="00054084"/>
    <w:rsid w:val="000558DF"/>
    <w:rsid w:val="00055D4A"/>
    <w:rsid w:val="00062347"/>
    <w:rsid w:val="00064EC8"/>
    <w:rsid w:val="00064FAF"/>
    <w:rsid w:val="000672B7"/>
    <w:rsid w:val="00067BA1"/>
    <w:rsid w:val="000779C3"/>
    <w:rsid w:val="0008082A"/>
    <w:rsid w:val="00084CCB"/>
    <w:rsid w:val="000853B0"/>
    <w:rsid w:val="00085D6A"/>
    <w:rsid w:val="000920C3"/>
    <w:rsid w:val="00092453"/>
    <w:rsid w:val="00092C10"/>
    <w:rsid w:val="00095B57"/>
    <w:rsid w:val="00097B99"/>
    <w:rsid w:val="000A487E"/>
    <w:rsid w:val="000A75BD"/>
    <w:rsid w:val="000B1633"/>
    <w:rsid w:val="000B4BB7"/>
    <w:rsid w:val="000B611B"/>
    <w:rsid w:val="000B652E"/>
    <w:rsid w:val="000B764F"/>
    <w:rsid w:val="000C038B"/>
    <w:rsid w:val="000C3F73"/>
    <w:rsid w:val="000C503F"/>
    <w:rsid w:val="000C5634"/>
    <w:rsid w:val="000C5EB1"/>
    <w:rsid w:val="000D4BA4"/>
    <w:rsid w:val="000D68DA"/>
    <w:rsid w:val="000D7B22"/>
    <w:rsid w:val="000E1F91"/>
    <w:rsid w:val="000E2CA1"/>
    <w:rsid w:val="000E54F0"/>
    <w:rsid w:val="000F5F3B"/>
    <w:rsid w:val="000F75E0"/>
    <w:rsid w:val="00104C23"/>
    <w:rsid w:val="001115C4"/>
    <w:rsid w:val="0011265B"/>
    <w:rsid w:val="00114D85"/>
    <w:rsid w:val="001158E4"/>
    <w:rsid w:val="00116746"/>
    <w:rsid w:val="00117689"/>
    <w:rsid w:val="00126476"/>
    <w:rsid w:val="00127100"/>
    <w:rsid w:val="001302F8"/>
    <w:rsid w:val="0013204A"/>
    <w:rsid w:val="00135E76"/>
    <w:rsid w:val="001406C7"/>
    <w:rsid w:val="0014677E"/>
    <w:rsid w:val="00151EF6"/>
    <w:rsid w:val="001520E8"/>
    <w:rsid w:val="00152C12"/>
    <w:rsid w:val="001540ED"/>
    <w:rsid w:val="001543B9"/>
    <w:rsid w:val="00156902"/>
    <w:rsid w:val="00157E43"/>
    <w:rsid w:val="00160576"/>
    <w:rsid w:val="001607DB"/>
    <w:rsid w:val="00161EF9"/>
    <w:rsid w:val="0016754D"/>
    <w:rsid w:val="0017722B"/>
    <w:rsid w:val="00177E72"/>
    <w:rsid w:val="00180EC5"/>
    <w:rsid w:val="0018361C"/>
    <w:rsid w:val="00185CE3"/>
    <w:rsid w:val="00186DFE"/>
    <w:rsid w:val="001904DB"/>
    <w:rsid w:val="00192207"/>
    <w:rsid w:val="001931A5"/>
    <w:rsid w:val="0019780B"/>
    <w:rsid w:val="001A01BC"/>
    <w:rsid w:val="001A06C7"/>
    <w:rsid w:val="001A0F27"/>
    <w:rsid w:val="001A3949"/>
    <w:rsid w:val="001A4F16"/>
    <w:rsid w:val="001A5A34"/>
    <w:rsid w:val="001A5B1E"/>
    <w:rsid w:val="001B0BAB"/>
    <w:rsid w:val="001B4410"/>
    <w:rsid w:val="001B7580"/>
    <w:rsid w:val="001B7879"/>
    <w:rsid w:val="001C095B"/>
    <w:rsid w:val="001C1109"/>
    <w:rsid w:val="001C17B5"/>
    <w:rsid w:val="001D173E"/>
    <w:rsid w:val="001D326D"/>
    <w:rsid w:val="001D6BC2"/>
    <w:rsid w:val="001D6CAF"/>
    <w:rsid w:val="001E14C3"/>
    <w:rsid w:val="001E1C42"/>
    <w:rsid w:val="001E2AA3"/>
    <w:rsid w:val="001E4DA3"/>
    <w:rsid w:val="001F3413"/>
    <w:rsid w:val="001F3803"/>
    <w:rsid w:val="001F39C9"/>
    <w:rsid w:val="001F45DB"/>
    <w:rsid w:val="002007B9"/>
    <w:rsid w:val="00201294"/>
    <w:rsid w:val="00202CDA"/>
    <w:rsid w:val="0020540E"/>
    <w:rsid w:val="0021356E"/>
    <w:rsid w:val="00214161"/>
    <w:rsid w:val="00220195"/>
    <w:rsid w:val="00220DBC"/>
    <w:rsid w:val="00227641"/>
    <w:rsid w:val="0022771B"/>
    <w:rsid w:val="002352BC"/>
    <w:rsid w:val="00236DD6"/>
    <w:rsid w:val="002374EA"/>
    <w:rsid w:val="002401C2"/>
    <w:rsid w:val="002411CD"/>
    <w:rsid w:val="002412E0"/>
    <w:rsid w:val="002421F4"/>
    <w:rsid w:val="0024385A"/>
    <w:rsid w:val="00244862"/>
    <w:rsid w:val="00246674"/>
    <w:rsid w:val="0024743E"/>
    <w:rsid w:val="00254884"/>
    <w:rsid w:val="00256363"/>
    <w:rsid w:val="00265D41"/>
    <w:rsid w:val="00271567"/>
    <w:rsid w:val="00273F65"/>
    <w:rsid w:val="00282650"/>
    <w:rsid w:val="002830F8"/>
    <w:rsid w:val="002A1C11"/>
    <w:rsid w:val="002A3BD1"/>
    <w:rsid w:val="002A510F"/>
    <w:rsid w:val="002B3C2F"/>
    <w:rsid w:val="002B490D"/>
    <w:rsid w:val="002B78E8"/>
    <w:rsid w:val="002C1665"/>
    <w:rsid w:val="002C338B"/>
    <w:rsid w:val="002C4BEB"/>
    <w:rsid w:val="002C58BF"/>
    <w:rsid w:val="002C5C06"/>
    <w:rsid w:val="002C64C6"/>
    <w:rsid w:val="002D1AA3"/>
    <w:rsid w:val="002D2479"/>
    <w:rsid w:val="002D47D4"/>
    <w:rsid w:val="002D4F8D"/>
    <w:rsid w:val="002D6A50"/>
    <w:rsid w:val="002D6E84"/>
    <w:rsid w:val="002E089A"/>
    <w:rsid w:val="002E3B19"/>
    <w:rsid w:val="002E49A6"/>
    <w:rsid w:val="002F3356"/>
    <w:rsid w:val="002F5F3F"/>
    <w:rsid w:val="002F61DF"/>
    <w:rsid w:val="002F664E"/>
    <w:rsid w:val="002F6DDA"/>
    <w:rsid w:val="00304A63"/>
    <w:rsid w:val="00307229"/>
    <w:rsid w:val="00307911"/>
    <w:rsid w:val="003120E0"/>
    <w:rsid w:val="00312117"/>
    <w:rsid w:val="00313DCB"/>
    <w:rsid w:val="0031671D"/>
    <w:rsid w:val="003170E0"/>
    <w:rsid w:val="00317747"/>
    <w:rsid w:val="0032471C"/>
    <w:rsid w:val="003251F2"/>
    <w:rsid w:val="00330792"/>
    <w:rsid w:val="0033487A"/>
    <w:rsid w:val="003375AF"/>
    <w:rsid w:val="003438CF"/>
    <w:rsid w:val="003448AC"/>
    <w:rsid w:val="003465A3"/>
    <w:rsid w:val="003560F6"/>
    <w:rsid w:val="00364393"/>
    <w:rsid w:val="00365314"/>
    <w:rsid w:val="00367C6D"/>
    <w:rsid w:val="003700F1"/>
    <w:rsid w:val="00371F3D"/>
    <w:rsid w:val="0037382B"/>
    <w:rsid w:val="003766C0"/>
    <w:rsid w:val="00376DE9"/>
    <w:rsid w:val="00377CBD"/>
    <w:rsid w:val="00381222"/>
    <w:rsid w:val="0039012E"/>
    <w:rsid w:val="00391309"/>
    <w:rsid w:val="003B6395"/>
    <w:rsid w:val="003B7E29"/>
    <w:rsid w:val="003C2394"/>
    <w:rsid w:val="003C2624"/>
    <w:rsid w:val="003C2AFF"/>
    <w:rsid w:val="003C4CA5"/>
    <w:rsid w:val="003C7A45"/>
    <w:rsid w:val="003D06CB"/>
    <w:rsid w:val="003D307B"/>
    <w:rsid w:val="003D497E"/>
    <w:rsid w:val="003D5E93"/>
    <w:rsid w:val="003D60FE"/>
    <w:rsid w:val="003D7CF9"/>
    <w:rsid w:val="003D7FEB"/>
    <w:rsid w:val="003E096E"/>
    <w:rsid w:val="003E5167"/>
    <w:rsid w:val="003E5CC8"/>
    <w:rsid w:val="003F0525"/>
    <w:rsid w:val="003F05D5"/>
    <w:rsid w:val="003F1B8E"/>
    <w:rsid w:val="003F54BF"/>
    <w:rsid w:val="0040205D"/>
    <w:rsid w:val="00411AF5"/>
    <w:rsid w:val="004222AF"/>
    <w:rsid w:val="00422664"/>
    <w:rsid w:val="00424904"/>
    <w:rsid w:val="00425DC7"/>
    <w:rsid w:val="004266BD"/>
    <w:rsid w:val="00431742"/>
    <w:rsid w:val="004346A5"/>
    <w:rsid w:val="00436FD7"/>
    <w:rsid w:val="0044085F"/>
    <w:rsid w:val="004439E4"/>
    <w:rsid w:val="00444674"/>
    <w:rsid w:val="00445C9B"/>
    <w:rsid w:val="0044610F"/>
    <w:rsid w:val="00450B2A"/>
    <w:rsid w:val="00451324"/>
    <w:rsid w:val="00451B1C"/>
    <w:rsid w:val="00457CAB"/>
    <w:rsid w:val="00461F36"/>
    <w:rsid w:val="004764AC"/>
    <w:rsid w:val="00480A98"/>
    <w:rsid w:val="004815A5"/>
    <w:rsid w:val="00481A61"/>
    <w:rsid w:val="00482970"/>
    <w:rsid w:val="004871A2"/>
    <w:rsid w:val="004874CC"/>
    <w:rsid w:val="00491717"/>
    <w:rsid w:val="00491C51"/>
    <w:rsid w:val="004939F3"/>
    <w:rsid w:val="00494852"/>
    <w:rsid w:val="0049502A"/>
    <w:rsid w:val="00497282"/>
    <w:rsid w:val="004A077A"/>
    <w:rsid w:val="004A6584"/>
    <w:rsid w:val="004B02CB"/>
    <w:rsid w:val="004B442C"/>
    <w:rsid w:val="004B5F94"/>
    <w:rsid w:val="004B7095"/>
    <w:rsid w:val="004C0770"/>
    <w:rsid w:val="004C26A3"/>
    <w:rsid w:val="004C7792"/>
    <w:rsid w:val="004C7A72"/>
    <w:rsid w:val="004D0326"/>
    <w:rsid w:val="004D08F3"/>
    <w:rsid w:val="004D6605"/>
    <w:rsid w:val="004E12FB"/>
    <w:rsid w:val="004E1CA5"/>
    <w:rsid w:val="004E339D"/>
    <w:rsid w:val="004E3DB3"/>
    <w:rsid w:val="004E6E22"/>
    <w:rsid w:val="004F0015"/>
    <w:rsid w:val="004F00C8"/>
    <w:rsid w:val="004F18D3"/>
    <w:rsid w:val="004F564D"/>
    <w:rsid w:val="005001CC"/>
    <w:rsid w:val="005017B9"/>
    <w:rsid w:val="005031F5"/>
    <w:rsid w:val="005041C8"/>
    <w:rsid w:val="00507440"/>
    <w:rsid w:val="00512B98"/>
    <w:rsid w:val="00513F35"/>
    <w:rsid w:val="005174D6"/>
    <w:rsid w:val="005206A4"/>
    <w:rsid w:val="00521637"/>
    <w:rsid w:val="0052263F"/>
    <w:rsid w:val="00525419"/>
    <w:rsid w:val="00530997"/>
    <w:rsid w:val="005318FA"/>
    <w:rsid w:val="0053405C"/>
    <w:rsid w:val="00541B61"/>
    <w:rsid w:val="0054252F"/>
    <w:rsid w:val="00544F60"/>
    <w:rsid w:val="00555966"/>
    <w:rsid w:val="00555D26"/>
    <w:rsid w:val="0055626A"/>
    <w:rsid w:val="005576F8"/>
    <w:rsid w:val="00560B1A"/>
    <w:rsid w:val="005653DD"/>
    <w:rsid w:val="00566FCB"/>
    <w:rsid w:val="00567AB6"/>
    <w:rsid w:val="00567C21"/>
    <w:rsid w:val="00570EB1"/>
    <w:rsid w:val="00576E38"/>
    <w:rsid w:val="0058383F"/>
    <w:rsid w:val="00583967"/>
    <w:rsid w:val="005869B1"/>
    <w:rsid w:val="00586F82"/>
    <w:rsid w:val="00593FD4"/>
    <w:rsid w:val="00595F48"/>
    <w:rsid w:val="0059699E"/>
    <w:rsid w:val="005A7C4F"/>
    <w:rsid w:val="005B18B7"/>
    <w:rsid w:val="005B43B0"/>
    <w:rsid w:val="005B4C23"/>
    <w:rsid w:val="005B6CD8"/>
    <w:rsid w:val="005C01FF"/>
    <w:rsid w:val="005C4986"/>
    <w:rsid w:val="005C75B8"/>
    <w:rsid w:val="005C7F6B"/>
    <w:rsid w:val="005D18F1"/>
    <w:rsid w:val="005D491E"/>
    <w:rsid w:val="005D61B4"/>
    <w:rsid w:val="005E0243"/>
    <w:rsid w:val="005E0E51"/>
    <w:rsid w:val="005E1DA7"/>
    <w:rsid w:val="005E3FB8"/>
    <w:rsid w:val="005E42F3"/>
    <w:rsid w:val="005E7A1C"/>
    <w:rsid w:val="005E7C10"/>
    <w:rsid w:val="005F2A4F"/>
    <w:rsid w:val="005F4466"/>
    <w:rsid w:val="005F60C4"/>
    <w:rsid w:val="005F6575"/>
    <w:rsid w:val="005F6DEC"/>
    <w:rsid w:val="00604617"/>
    <w:rsid w:val="006047AD"/>
    <w:rsid w:val="006073CD"/>
    <w:rsid w:val="00610A4D"/>
    <w:rsid w:val="00612493"/>
    <w:rsid w:val="00612865"/>
    <w:rsid w:val="006137EC"/>
    <w:rsid w:val="00614A3C"/>
    <w:rsid w:val="00614D38"/>
    <w:rsid w:val="006204EC"/>
    <w:rsid w:val="00625659"/>
    <w:rsid w:val="00627E6D"/>
    <w:rsid w:val="006305F1"/>
    <w:rsid w:val="00631316"/>
    <w:rsid w:val="006331F9"/>
    <w:rsid w:val="00646EA7"/>
    <w:rsid w:val="006525B7"/>
    <w:rsid w:val="006566E7"/>
    <w:rsid w:val="0065691D"/>
    <w:rsid w:val="00660615"/>
    <w:rsid w:val="006627D1"/>
    <w:rsid w:val="00666DD5"/>
    <w:rsid w:val="00673F85"/>
    <w:rsid w:val="0067729A"/>
    <w:rsid w:val="00680D35"/>
    <w:rsid w:val="00681130"/>
    <w:rsid w:val="00691235"/>
    <w:rsid w:val="0069425D"/>
    <w:rsid w:val="006967A7"/>
    <w:rsid w:val="00696CA7"/>
    <w:rsid w:val="00697D38"/>
    <w:rsid w:val="006B27E7"/>
    <w:rsid w:val="006B4245"/>
    <w:rsid w:val="006C3DE8"/>
    <w:rsid w:val="006C42F6"/>
    <w:rsid w:val="006C48BA"/>
    <w:rsid w:val="006D0472"/>
    <w:rsid w:val="006D086C"/>
    <w:rsid w:val="006D4897"/>
    <w:rsid w:val="006D6AFE"/>
    <w:rsid w:val="006D7C6C"/>
    <w:rsid w:val="006E6D46"/>
    <w:rsid w:val="006E7FD0"/>
    <w:rsid w:val="006F1D7A"/>
    <w:rsid w:val="006F2910"/>
    <w:rsid w:val="006F70F4"/>
    <w:rsid w:val="00701260"/>
    <w:rsid w:val="00702ECC"/>
    <w:rsid w:val="00704CEB"/>
    <w:rsid w:val="00706D13"/>
    <w:rsid w:val="0070753B"/>
    <w:rsid w:val="00712887"/>
    <w:rsid w:val="00713072"/>
    <w:rsid w:val="00716BF2"/>
    <w:rsid w:val="0071709E"/>
    <w:rsid w:val="007206D2"/>
    <w:rsid w:val="0072664D"/>
    <w:rsid w:val="007313D8"/>
    <w:rsid w:val="00735768"/>
    <w:rsid w:val="00736A9F"/>
    <w:rsid w:val="00740AD4"/>
    <w:rsid w:val="00740F96"/>
    <w:rsid w:val="00741910"/>
    <w:rsid w:val="007438B2"/>
    <w:rsid w:val="00747B91"/>
    <w:rsid w:val="0075108C"/>
    <w:rsid w:val="007512F5"/>
    <w:rsid w:val="00754E2E"/>
    <w:rsid w:val="00757720"/>
    <w:rsid w:val="0076118E"/>
    <w:rsid w:val="00764ED2"/>
    <w:rsid w:val="00766109"/>
    <w:rsid w:val="00767823"/>
    <w:rsid w:val="00770B8B"/>
    <w:rsid w:val="00775132"/>
    <w:rsid w:val="00776BC7"/>
    <w:rsid w:val="00782C65"/>
    <w:rsid w:val="0078501B"/>
    <w:rsid w:val="007911C1"/>
    <w:rsid w:val="007932E7"/>
    <w:rsid w:val="00793884"/>
    <w:rsid w:val="007A15A1"/>
    <w:rsid w:val="007A25FE"/>
    <w:rsid w:val="007A2F1E"/>
    <w:rsid w:val="007A74B4"/>
    <w:rsid w:val="007A7C8C"/>
    <w:rsid w:val="007B0BA4"/>
    <w:rsid w:val="007B0CE9"/>
    <w:rsid w:val="007B7868"/>
    <w:rsid w:val="007C33A8"/>
    <w:rsid w:val="007C370C"/>
    <w:rsid w:val="007C3E56"/>
    <w:rsid w:val="007D289E"/>
    <w:rsid w:val="007D7550"/>
    <w:rsid w:val="007D7C8A"/>
    <w:rsid w:val="007E64DA"/>
    <w:rsid w:val="007F0B80"/>
    <w:rsid w:val="007F193D"/>
    <w:rsid w:val="007F356A"/>
    <w:rsid w:val="007F37D7"/>
    <w:rsid w:val="00800603"/>
    <w:rsid w:val="008071E3"/>
    <w:rsid w:val="00807ECB"/>
    <w:rsid w:val="00821054"/>
    <w:rsid w:val="0082319A"/>
    <w:rsid w:val="008303C6"/>
    <w:rsid w:val="0083049E"/>
    <w:rsid w:val="00832CCC"/>
    <w:rsid w:val="00833FDC"/>
    <w:rsid w:val="00835279"/>
    <w:rsid w:val="00835AA5"/>
    <w:rsid w:val="00841DA1"/>
    <w:rsid w:val="00845600"/>
    <w:rsid w:val="0084582D"/>
    <w:rsid w:val="008464F6"/>
    <w:rsid w:val="008521E4"/>
    <w:rsid w:val="00853343"/>
    <w:rsid w:val="0085439F"/>
    <w:rsid w:val="00854718"/>
    <w:rsid w:val="00857752"/>
    <w:rsid w:val="00860D35"/>
    <w:rsid w:val="008708D5"/>
    <w:rsid w:val="00872480"/>
    <w:rsid w:val="00875679"/>
    <w:rsid w:val="00891E98"/>
    <w:rsid w:val="00893A4D"/>
    <w:rsid w:val="008A21A1"/>
    <w:rsid w:val="008A3DBB"/>
    <w:rsid w:val="008A5BFF"/>
    <w:rsid w:val="008B02EF"/>
    <w:rsid w:val="008B2F67"/>
    <w:rsid w:val="008B43CA"/>
    <w:rsid w:val="008B6BC9"/>
    <w:rsid w:val="008B77B0"/>
    <w:rsid w:val="008C0DA9"/>
    <w:rsid w:val="008C1060"/>
    <w:rsid w:val="008C2D00"/>
    <w:rsid w:val="008C4309"/>
    <w:rsid w:val="008D0CD5"/>
    <w:rsid w:val="008D3B74"/>
    <w:rsid w:val="008D3EC1"/>
    <w:rsid w:val="008D5AE2"/>
    <w:rsid w:val="008D644F"/>
    <w:rsid w:val="008D7597"/>
    <w:rsid w:val="008E01A5"/>
    <w:rsid w:val="008E1409"/>
    <w:rsid w:val="008E15EB"/>
    <w:rsid w:val="008E48EA"/>
    <w:rsid w:val="008E5692"/>
    <w:rsid w:val="008E65D7"/>
    <w:rsid w:val="008F63E6"/>
    <w:rsid w:val="008F794B"/>
    <w:rsid w:val="0090261D"/>
    <w:rsid w:val="00904C54"/>
    <w:rsid w:val="0090519F"/>
    <w:rsid w:val="00905212"/>
    <w:rsid w:val="0090767A"/>
    <w:rsid w:val="00910A7A"/>
    <w:rsid w:val="00915E36"/>
    <w:rsid w:val="00920B12"/>
    <w:rsid w:val="00926C67"/>
    <w:rsid w:val="00937704"/>
    <w:rsid w:val="00937970"/>
    <w:rsid w:val="009425E9"/>
    <w:rsid w:val="00943F7A"/>
    <w:rsid w:val="009440B0"/>
    <w:rsid w:val="009449C5"/>
    <w:rsid w:val="00945323"/>
    <w:rsid w:val="00947C6B"/>
    <w:rsid w:val="00953762"/>
    <w:rsid w:val="00963CA6"/>
    <w:rsid w:val="00965C8F"/>
    <w:rsid w:val="0097016B"/>
    <w:rsid w:val="0097187B"/>
    <w:rsid w:val="00971946"/>
    <w:rsid w:val="0097715F"/>
    <w:rsid w:val="0098256F"/>
    <w:rsid w:val="00984437"/>
    <w:rsid w:val="00985E6B"/>
    <w:rsid w:val="00986A4A"/>
    <w:rsid w:val="00991115"/>
    <w:rsid w:val="0099232D"/>
    <w:rsid w:val="00994A11"/>
    <w:rsid w:val="00994C58"/>
    <w:rsid w:val="00997B16"/>
    <w:rsid w:val="009A169D"/>
    <w:rsid w:val="009A1C63"/>
    <w:rsid w:val="009A330D"/>
    <w:rsid w:val="009A4F3A"/>
    <w:rsid w:val="009A5D71"/>
    <w:rsid w:val="009A70D5"/>
    <w:rsid w:val="009A763B"/>
    <w:rsid w:val="009B016F"/>
    <w:rsid w:val="009B4EAA"/>
    <w:rsid w:val="009C266C"/>
    <w:rsid w:val="009D0CB5"/>
    <w:rsid w:val="009D52B1"/>
    <w:rsid w:val="009D5C11"/>
    <w:rsid w:val="009E08B8"/>
    <w:rsid w:val="009E7230"/>
    <w:rsid w:val="009E743C"/>
    <w:rsid w:val="009E7EBE"/>
    <w:rsid w:val="009F2C0B"/>
    <w:rsid w:val="009F62F7"/>
    <w:rsid w:val="00A032E6"/>
    <w:rsid w:val="00A04C2E"/>
    <w:rsid w:val="00A053E7"/>
    <w:rsid w:val="00A078A8"/>
    <w:rsid w:val="00A12F37"/>
    <w:rsid w:val="00A14F08"/>
    <w:rsid w:val="00A17EF9"/>
    <w:rsid w:val="00A243CF"/>
    <w:rsid w:val="00A336DD"/>
    <w:rsid w:val="00A33A85"/>
    <w:rsid w:val="00A36126"/>
    <w:rsid w:val="00A362A9"/>
    <w:rsid w:val="00A36D98"/>
    <w:rsid w:val="00A4411B"/>
    <w:rsid w:val="00A44B55"/>
    <w:rsid w:val="00A45F4F"/>
    <w:rsid w:val="00A50257"/>
    <w:rsid w:val="00A50B0D"/>
    <w:rsid w:val="00A5352D"/>
    <w:rsid w:val="00A549E5"/>
    <w:rsid w:val="00A55444"/>
    <w:rsid w:val="00A60480"/>
    <w:rsid w:val="00A60D9D"/>
    <w:rsid w:val="00A6447D"/>
    <w:rsid w:val="00A6498A"/>
    <w:rsid w:val="00A65697"/>
    <w:rsid w:val="00A66F59"/>
    <w:rsid w:val="00A75A99"/>
    <w:rsid w:val="00A77338"/>
    <w:rsid w:val="00A7783D"/>
    <w:rsid w:val="00A826B7"/>
    <w:rsid w:val="00A8296C"/>
    <w:rsid w:val="00A859AA"/>
    <w:rsid w:val="00A86787"/>
    <w:rsid w:val="00A86872"/>
    <w:rsid w:val="00A87D6B"/>
    <w:rsid w:val="00A90D91"/>
    <w:rsid w:val="00A91CDE"/>
    <w:rsid w:val="00A921A1"/>
    <w:rsid w:val="00A945FD"/>
    <w:rsid w:val="00A9466C"/>
    <w:rsid w:val="00A959C9"/>
    <w:rsid w:val="00A97387"/>
    <w:rsid w:val="00AA4746"/>
    <w:rsid w:val="00AA4C13"/>
    <w:rsid w:val="00AA67D5"/>
    <w:rsid w:val="00AA6F21"/>
    <w:rsid w:val="00AA735E"/>
    <w:rsid w:val="00AB1B8D"/>
    <w:rsid w:val="00AB4F3C"/>
    <w:rsid w:val="00AC0AC6"/>
    <w:rsid w:val="00AC2B5F"/>
    <w:rsid w:val="00AC2E72"/>
    <w:rsid w:val="00AC3D50"/>
    <w:rsid w:val="00AC5EB3"/>
    <w:rsid w:val="00AC712E"/>
    <w:rsid w:val="00AD43E3"/>
    <w:rsid w:val="00AD4A57"/>
    <w:rsid w:val="00AD5C7A"/>
    <w:rsid w:val="00AD5EC2"/>
    <w:rsid w:val="00AD6D53"/>
    <w:rsid w:val="00AE6A4C"/>
    <w:rsid w:val="00AE7B13"/>
    <w:rsid w:val="00AF6FBE"/>
    <w:rsid w:val="00B00D52"/>
    <w:rsid w:val="00B01136"/>
    <w:rsid w:val="00B03A6B"/>
    <w:rsid w:val="00B0777F"/>
    <w:rsid w:val="00B07A17"/>
    <w:rsid w:val="00B07D91"/>
    <w:rsid w:val="00B1594C"/>
    <w:rsid w:val="00B16460"/>
    <w:rsid w:val="00B21302"/>
    <w:rsid w:val="00B21800"/>
    <w:rsid w:val="00B230E3"/>
    <w:rsid w:val="00B30CB3"/>
    <w:rsid w:val="00B31A6F"/>
    <w:rsid w:val="00B32781"/>
    <w:rsid w:val="00B33861"/>
    <w:rsid w:val="00B36D19"/>
    <w:rsid w:val="00B379F6"/>
    <w:rsid w:val="00B43D16"/>
    <w:rsid w:val="00B4784C"/>
    <w:rsid w:val="00B503FC"/>
    <w:rsid w:val="00B50B19"/>
    <w:rsid w:val="00B57DB1"/>
    <w:rsid w:val="00B60E6E"/>
    <w:rsid w:val="00B615B8"/>
    <w:rsid w:val="00B650D4"/>
    <w:rsid w:val="00B67B8F"/>
    <w:rsid w:val="00B73181"/>
    <w:rsid w:val="00B7488E"/>
    <w:rsid w:val="00B75F8A"/>
    <w:rsid w:val="00B802F4"/>
    <w:rsid w:val="00B81FD1"/>
    <w:rsid w:val="00B836DC"/>
    <w:rsid w:val="00B851B4"/>
    <w:rsid w:val="00B853D8"/>
    <w:rsid w:val="00B865C2"/>
    <w:rsid w:val="00B87961"/>
    <w:rsid w:val="00B87AE1"/>
    <w:rsid w:val="00B93E6A"/>
    <w:rsid w:val="00B93E6D"/>
    <w:rsid w:val="00B96411"/>
    <w:rsid w:val="00BA0317"/>
    <w:rsid w:val="00BA2099"/>
    <w:rsid w:val="00BA2498"/>
    <w:rsid w:val="00BA565C"/>
    <w:rsid w:val="00BA5ADD"/>
    <w:rsid w:val="00BA6EDC"/>
    <w:rsid w:val="00BB165D"/>
    <w:rsid w:val="00BC02CB"/>
    <w:rsid w:val="00BC0DCF"/>
    <w:rsid w:val="00BC1741"/>
    <w:rsid w:val="00BC3914"/>
    <w:rsid w:val="00BC3BF2"/>
    <w:rsid w:val="00BC433E"/>
    <w:rsid w:val="00BC7458"/>
    <w:rsid w:val="00BC7AA6"/>
    <w:rsid w:val="00BD09DF"/>
    <w:rsid w:val="00BD7A02"/>
    <w:rsid w:val="00BD7E42"/>
    <w:rsid w:val="00BE0AEB"/>
    <w:rsid w:val="00BE289F"/>
    <w:rsid w:val="00BE6296"/>
    <w:rsid w:val="00BE6316"/>
    <w:rsid w:val="00BF6182"/>
    <w:rsid w:val="00C004F6"/>
    <w:rsid w:val="00C01763"/>
    <w:rsid w:val="00C052B6"/>
    <w:rsid w:val="00C06D38"/>
    <w:rsid w:val="00C11994"/>
    <w:rsid w:val="00C121CB"/>
    <w:rsid w:val="00C12D9C"/>
    <w:rsid w:val="00C13681"/>
    <w:rsid w:val="00C2118E"/>
    <w:rsid w:val="00C214DC"/>
    <w:rsid w:val="00C24D05"/>
    <w:rsid w:val="00C300D9"/>
    <w:rsid w:val="00C33922"/>
    <w:rsid w:val="00C35D4A"/>
    <w:rsid w:val="00C42A6A"/>
    <w:rsid w:val="00C459C0"/>
    <w:rsid w:val="00C45E94"/>
    <w:rsid w:val="00C46151"/>
    <w:rsid w:val="00C5053F"/>
    <w:rsid w:val="00C528D4"/>
    <w:rsid w:val="00C53485"/>
    <w:rsid w:val="00C55A31"/>
    <w:rsid w:val="00C5750F"/>
    <w:rsid w:val="00C6265C"/>
    <w:rsid w:val="00C67544"/>
    <w:rsid w:val="00C7186C"/>
    <w:rsid w:val="00C74638"/>
    <w:rsid w:val="00C7764B"/>
    <w:rsid w:val="00C81A15"/>
    <w:rsid w:val="00C84DEC"/>
    <w:rsid w:val="00C8574F"/>
    <w:rsid w:val="00C90E9B"/>
    <w:rsid w:val="00C90F41"/>
    <w:rsid w:val="00C926D8"/>
    <w:rsid w:val="00C94278"/>
    <w:rsid w:val="00C957BA"/>
    <w:rsid w:val="00C97850"/>
    <w:rsid w:val="00CA1A44"/>
    <w:rsid w:val="00CA3123"/>
    <w:rsid w:val="00CA5E50"/>
    <w:rsid w:val="00CB00EF"/>
    <w:rsid w:val="00CB02CD"/>
    <w:rsid w:val="00CB02E5"/>
    <w:rsid w:val="00CB0B24"/>
    <w:rsid w:val="00CB4834"/>
    <w:rsid w:val="00CB5646"/>
    <w:rsid w:val="00CB78B3"/>
    <w:rsid w:val="00CB7C1B"/>
    <w:rsid w:val="00CB7D0F"/>
    <w:rsid w:val="00CC477B"/>
    <w:rsid w:val="00CC4DEF"/>
    <w:rsid w:val="00CD18FB"/>
    <w:rsid w:val="00CD26EF"/>
    <w:rsid w:val="00CD3634"/>
    <w:rsid w:val="00CD5711"/>
    <w:rsid w:val="00CD6EA6"/>
    <w:rsid w:val="00CD734D"/>
    <w:rsid w:val="00CE05BC"/>
    <w:rsid w:val="00CE0C32"/>
    <w:rsid w:val="00CF0141"/>
    <w:rsid w:val="00CF0FF4"/>
    <w:rsid w:val="00CF11F0"/>
    <w:rsid w:val="00CF18B4"/>
    <w:rsid w:val="00CF3290"/>
    <w:rsid w:val="00CF330F"/>
    <w:rsid w:val="00CF6343"/>
    <w:rsid w:val="00CF6DC2"/>
    <w:rsid w:val="00CF6E0A"/>
    <w:rsid w:val="00D01DE7"/>
    <w:rsid w:val="00D03A07"/>
    <w:rsid w:val="00D054EC"/>
    <w:rsid w:val="00D06A41"/>
    <w:rsid w:val="00D102D1"/>
    <w:rsid w:val="00D11EDF"/>
    <w:rsid w:val="00D13482"/>
    <w:rsid w:val="00D204EA"/>
    <w:rsid w:val="00D21871"/>
    <w:rsid w:val="00D24564"/>
    <w:rsid w:val="00D24704"/>
    <w:rsid w:val="00D3013E"/>
    <w:rsid w:val="00D35C15"/>
    <w:rsid w:val="00D429C5"/>
    <w:rsid w:val="00D42DCC"/>
    <w:rsid w:val="00D440EF"/>
    <w:rsid w:val="00D46B32"/>
    <w:rsid w:val="00D52E79"/>
    <w:rsid w:val="00D5415E"/>
    <w:rsid w:val="00D560A3"/>
    <w:rsid w:val="00D571CA"/>
    <w:rsid w:val="00D6025E"/>
    <w:rsid w:val="00D6037B"/>
    <w:rsid w:val="00D614AA"/>
    <w:rsid w:val="00D61A10"/>
    <w:rsid w:val="00D62579"/>
    <w:rsid w:val="00D62A54"/>
    <w:rsid w:val="00D63E3C"/>
    <w:rsid w:val="00D65761"/>
    <w:rsid w:val="00D65995"/>
    <w:rsid w:val="00D65CA2"/>
    <w:rsid w:val="00D71363"/>
    <w:rsid w:val="00D71E14"/>
    <w:rsid w:val="00D725E3"/>
    <w:rsid w:val="00D73B91"/>
    <w:rsid w:val="00D77EE4"/>
    <w:rsid w:val="00D933EA"/>
    <w:rsid w:val="00DA061D"/>
    <w:rsid w:val="00DA0D1B"/>
    <w:rsid w:val="00DA1718"/>
    <w:rsid w:val="00DA3C96"/>
    <w:rsid w:val="00DA41D3"/>
    <w:rsid w:val="00DA7395"/>
    <w:rsid w:val="00DB34FB"/>
    <w:rsid w:val="00DB367A"/>
    <w:rsid w:val="00DB5954"/>
    <w:rsid w:val="00DC0179"/>
    <w:rsid w:val="00DC019E"/>
    <w:rsid w:val="00DC049E"/>
    <w:rsid w:val="00DC2AD7"/>
    <w:rsid w:val="00DC3CEA"/>
    <w:rsid w:val="00DC4CEC"/>
    <w:rsid w:val="00DD4765"/>
    <w:rsid w:val="00DD6F38"/>
    <w:rsid w:val="00DE07B8"/>
    <w:rsid w:val="00DE2EB3"/>
    <w:rsid w:val="00DE3498"/>
    <w:rsid w:val="00DE6A4F"/>
    <w:rsid w:val="00DF29B4"/>
    <w:rsid w:val="00DF36F6"/>
    <w:rsid w:val="00DF7C52"/>
    <w:rsid w:val="00E00251"/>
    <w:rsid w:val="00E02E62"/>
    <w:rsid w:val="00E02E98"/>
    <w:rsid w:val="00E07FEB"/>
    <w:rsid w:val="00E10ACE"/>
    <w:rsid w:val="00E16CF4"/>
    <w:rsid w:val="00E20AF3"/>
    <w:rsid w:val="00E232AF"/>
    <w:rsid w:val="00E25DAA"/>
    <w:rsid w:val="00E26FCB"/>
    <w:rsid w:val="00E321B8"/>
    <w:rsid w:val="00E33566"/>
    <w:rsid w:val="00E3476B"/>
    <w:rsid w:val="00E367F3"/>
    <w:rsid w:val="00E36F09"/>
    <w:rsid w:val="00E42286"/>
    <w:rsid w:val="00E53007"/>
    <w:rsid w:val="00E5371D"/>
    <w:rsid w:val="00E5374A"/>
    <w:rsid w:val="00E559C4"/>
    <w:rsid w:val="00E6086B"/>
    <w:rsid w:val="00E619A8"/>
    <w:rsid w:val="00E62124"/>
    <w:rsid w:val="00E62563"/>
    <w:rsid w:val="00E62B01"/>
    <w:rsid w:val="00E648D3"/>
    <w:rsid w:val="00E66A4C"/>
    <w:rsid w:val="00E70501"/>
    <w:rsid w:val="00E74461"/>
    <w:rsid w:val="00E75A3F"/>
    <w:rsid w:val="00E82D96"/>
    <w:rsid w:val="00E83C35"/>
    <w:rsid w:val="00E840B5"/>
    <w:rsid w:val="00E84D26"/>
    <w:rsid w:val="00E923DD"/>
    <w:rsid w:val="00E95F9A"/>
    <w:rsid w:val="00E9757E"/>
    <w:rsid w:val="00EA1B8B"/>
    <w:rsid w:val="00EA3744"/>
    <w:rsid w:val="00EA47ED"/>
    <w:rsid w:val="00EA486C"/>
    <w:rsid w:val="00EA7E77"/>
    <w:rsid w:val="00EB061B"/>
    <w:rsid w:val="00EB1B59"/>
    <w:rsid w:val="00EB2A26"/>
    <w:rsid w:val="00EB5714"/>
    <w:rsid w:val="00EB5C41"/>
    <w:rsid w:val="00EB6772"/>
    <w:rsid w:val="00EB798C"/>
    <w:rsid w:val="00EC121A"/>
    <w:rsid w:val="00EC273B"/>
    <w:rsid w:val="00EC6588"/>
    <w:rsid w:val="00EC73BC"/>
    <w:rsid w:val="00EC73DB"/>
    <w:rsid w:val="00ED02D5"/>
    <w:rsid w:val="00ED1A74"/>
    <w:rsid w:val="00ED38B7"/>
    <w:rsid w:val="00ED52A4"/>
    <w:rsid w:val="00ED53E8"/>
    <w:rsid w:val="00EE06E6"/>
    <w:rsid w:val="00EE0B40"/>
    <w:rsid w:val="00EE1856"/>
    <w:rsid w:val="00EE1C90"/>
    <w:rsid w:val="00EE4CBE"/>
    <w:rsid w:val="00EE527A"/>
    <w:rsid w:val="00EE5A9A"/>
    <w:rsid w:val="00EE7485"/>
    <w:rsid w:val="00EE76C7"/>
    <w:rsid w:val="00EF2B35"/>
    <w:rsid w:val="00EF2FA4"/>
    <w:rsid w:val="00EF367C"/>
    <w:rsid w:val="00EF539D"/>
    <w:rsid w:val="00F010C9"/>
    <w:rsid w:val="00F056C3"/>
    <w:rsid w:val="00F065F4"/>
    <w:rsid w:val="00F124AE"/>
    <w:rsid w:val="00F1325B"/>
    <w:rsid w:val="00F13D4D"/>
    <w:rsid w:val="00F14105"/>
    <w:rsid w:val="00F14647"/>
    <w:rsid w:val="00F15278"/>
    <w:rsid w:val="00F20F38"/>
    <w:rsid w:val="00F2308C"/>
    <w:rsid w:val="00F23323"/>
    <w:rsid w:val="00F25333"/>
    <w:rsid w:val="00F26E2B"/>
    <w:rsid w:val="00F340F6"/>
    <w:rsid w:val="00F34BEA"/>
    <w:rsid w:val="00F370B3"/>
    <w:rsid w:val="00F409E5"/>
    <w:rsid w:val="00F46E88"/>
    <w:rsid w:val="00F51FCB"/>
    <w:rsid w:val="00F555DB"/>
    <w:rsid w:val="00F60663"/>
    <w:rsid w:val="00F642C8"/>
    <w:rsid w:val="00F64813"/>
    <w:rsid w:val="00F64B2C"/>
    <w:rsid w:val="00F668BC"/>
    <w:rsid w:val="00F67671"/>
    <w:rsid w:val="00F67F14"/>
    <w:rsid w:val="00F708AA"/>
    <w:rsid w:val="00F70C7E"/>
    <w:rsid w:val="00F71D8A"/>
    <w:rsid w:val="00F73342"/>
    <w:rsid w:val="00F7628F"/>
    <w:rsid w:val="00F80B93"/>
    <w:rsid w:val="00F81DAC"/>
    <w:rsid w:val="00F82474"/>
    <w:rsid w:val="00F8669B"/>
    <w:rsid w:val="00F86B2C"/>
    <w:rsid w:val="00F87B26"/>
    <w:rsid w:val="00F90F37"/>
    <w:rsid w:val="00F97165"/>
    <w:rsid w:val="00F975C8"/>
    <w:rsid w:val="00FA38BF"/>
    <w:rsid w:val="00FA7324"/>
    <w:rsid w:val="00FB1118"/>
    <w:rsid w:val="00FB3339"/>
    <w:rsid w:val="00FB38EC"/>
    <w:rsid w:val="00FB57D9"/>
    <w:rsid w:val="00FB5FCB"/>
    <w:rsid w:val="00FC21EE"/>
    <w:rsid w:val="00FC3505"/>
    <w:rsid w:val="00FC3CAA"/>
    <w:rsid w:val="00FC43AD"/>
    <w:rsid w:val="00FC72B0"/>
    <w:rsid w:val="00FD0BBE"/>
    <w:rsid w:val="00FD3157"/>
    <w:rsid w:val="00FD7F9E"/>
    <w:rsid w:val="00FE01AD"/>
    <w:rsid w:val="00FE16C0"/>
    <w:rsid w:val="00FE1781"/>
    <w:rsid w:val="00FE4C36"/>
    <w:rsid w:val="00FE6A39"/>
    <w:rsid w:val="00FF5574"/>
    <w:rsid w:val="01050400"/>
    <w:rsid w:val="01053EF1"/>
    <w:rsid w:val="0169255F"/>
    <w:rsid w:val="01813CB4"/>
    <w:rsid w:val="01C44F79"/>
    <w:rsid w:val="020758E4"/>
    <w:rsid w:val="02611C18"/>
    <w:rsid w:val="02E92F91"/>
    <w:rsid w:val="03920AC1"/>
    <w:rsid w:val="03962B17"/>
    <w:rsid w:val="044E4A92"/>
    <w:rsid w:val="05800DCD"/>
    <w:rsid w:val="06763150"/>
    <w:rsid w:val="071E71DD"/>
    <w:rsid w:val="092543A7"/>
    <w:rsid w:val="097C5723"/>
    <w:rsid w:val="098705BE"/>
    <w:rsid w:val="0A1B2946"/>
    <w:rsid w:val="0A4D7834"/>
    <w:rsid w:val="0A6944C0"/>
    <w:rsid w:val="0B081F67"/>
    <w:rsid w:val="0B0D3386"/>
    <w:rsid w:val="0B165265"/>
    <w:rsid w:val="0B73714B"/>
    <w:rsid w:val="0BA65324"/>
    <w:rsid w:val="0C2B0FBD"/>
    <w:rsid w:val="0C391BAB"/>
    <w:rsid w:val="0C7E7891"/>
    <w:rsid w:val="0DCB077B"/>
    <w:rsid w:val="0DDE5BC0"/>
    <w:rsid w:val="0DE807C6"/>
    <w:rsid w:val="0E674E32"/>
    <w:rsid w:val="0F0506B1"/>
    <w:rsid w:val="0F6368E6"/>
    <w:rsid w:val="0F8566CC"/>
    <w:rsid w:val="0F9A721B"/>
    <w:rsid w:val="0FC40498"/>
    <w:rsid w:val="106A5E97"/>
    <w:rsid w:val="114A479B"/>
    <w:rsid w:val="117954F3"/>
    <w:rsid w:val="13C72BEB"/>
    <w:rsid w:val="140431B5"/>
    <w:rsid w:val="148704BD"/>
    <w:rsid w:val="148F181F"/>
    <w:rsid w:val="14933133"/>
    <w:rsid w:val="14A75034"/>
    <w:rsid w:val="14CF1528"/>
    <w:rsid w:val="15295CC7"/>
    <w:rsid w:val="158F4CC3"/>
    <w:rsid w:val="16165A32"/>
    <w:rsid w:val="171E6658"/>
    <w:rsid w:val="17D12858"/>
    <w:rsid w:val="18EA20B1"/>
    <w:rsid w:val="18EF475B"/>
    <w:rsid w:val="19D03316"/>
    <w:rsid w:val="1A231856"/>
    <w:rsid w:val="1A2C03AF"/>
    <w:rsid w:val="1A5354F0"/>
    <w:rsid w:val="1B447187"/>
    <w:rsid w:val="1B484A8B"/>
    <w:rsid w:val="1B53235B"/>
    <w:rsid w:val="1BCD7CDC"/>
    <w:rsid w:val="1C932ACB"/>
    <w:rsid w:val="1D5D4C75"/>
    <w:rsid w:val="1D673EC9"/>
    <w:rsid w:val="1D6A181E"/>
    <w:rsid w:val="1E494889"/>
    <w:rsid w:val="1EC41B49"/>
    <w:rsid w:val="1ED7719C"/>
    <w:rsid w:val="1F831814"/>
    <w:rsid w:val="1FCF520D"/>
    <w:rsid w:val="1FD7176F"/>
    <w:rsid w:val="20BA150E"/>
    <w:rsid w:val="20EA441D"/>
    <w:rsid w:val="219E51FD"/>
    <w:rsid w:val="21BC24AC"/>
    <w:rsid w:val="21E965AF"/>
    <w:rsid w:val="2352263B"/>
    <w:rsid w:val="236A74B4"/>
    <w:rsid w:val="24165B2A"/>
    <w:rsid w:val="244D37CD"/>
    <w:rsid w:val="244F0BE7"/>
    <w:rsid w:val="245203D1"/>
    <w:rsid w:val="24631381"/>
    <w:rsid w:val="24783ADC"/>
    <w:rsid w:val="24F0004E"/>
    <w:rsid w:val="25784FB8"/>
    <w:rsid w:val="2584051C"/>
    <w:rsid w:val="25882356"/>
    <w:rsid w:val="25AA46D5"/>
    <w:rsid w:val="25C03F1E"/>
    <w:rsid w:val="25C553F1"/>
    <w:rsid w:val="27F91368"/>
    <w:rsid w:val="27F939A3"/>
    <w:rsid w:val="282A4D7F"/>
    <w:rsid w:val="28664C4A"/>
    <w:rsid w:val="288E13B7"/>
    <w:rsid w:val="29155A79"/>
    <w:rsid w:val="29182FDB"/>
    <w:rsid w:val="292E3E1B"/>
    <w:rsid w:val="29BA5724"/>
    <w:rsid w:val="2A34666D"/>
    <w:rsid w:val="2BA10068"/>
    <w:rsid w:val="2BBC33C2"/>
    <w:rsid w:val="2BE22969"/>
    <w:rsid w:val="2C4A1048"/>
    <w:rsid w:val="2C8D3408"/>
    <w:rsid w:val="2D9C0A12"/>
    <w:rsid w:val="2DC62242"/>
    <w:rsid w:val="2F3C5EE8"/>
    <w:rsid w:val="2F995D34"/>
    <w:rsid w:val="2FE25AFF"/>
    <w:rsid w:val="301C4B47"/>
    <w:rsid w:val="3081278B"/>
    <w:rsid w:val="309F2C96"/>
    <w:rsid w:val="30C43C30"/>
    <w:rsid w:val="31224A0F"/>
    <w:rsid w:val="31ED70E8"/>
    <w:rsid w:val="323D6A76"/>
    <w:rsid w:val="324F10C0"/>
    <w:rsid w:val="32CE45E4"/>
    <w:rsid w:val="334219EC"/>
    <w:rsid w:val="337A6E50"/>
    <w:rsid w:val="341D22CF"/>
    <w:rsid w:val="343D18FA"/>
    <w:rsid w:val="345F5C4B"/>
    <w:rsid w:val="347022F1"/>
    <w:rsid w:val="34836B38"/>
    <w:rsid w:val="34AB2A1B"/>
    <w:rsid w:val="34B024B7"/>
    <w:rsid w:val="34BF45D5"/>
    <w:rsid w:val="34E35733"/>
    <w:rsid w:val="35254AC2"/>
    <w:rsid w:val="357A2B92"/>
    <w:rsid w:val="3618166F"/>
    <w:rsid w:val="361E2869"/>
    <w:rsid w:val="36767020"/>
    <w:rsid w:val="36773190"/>
    <w:rsid w:val="379E173C"/>
    <w:rsid w:val="37AF752D"/>
    <w:rsid w:val="392F278A"/>
    <w:rsid w:val="393204B9"/>
    <w:rsid w:val="393C202F"/>
    <w:rsid w:val="39761F2E"/>
    <w:rsid w:val="39E14283"/>
    <w:rsid w:val="3A1E72CA"/>
    <w:rsid w:val="3A503B6C"/>
    <w:rsid w:val="3AB57DC4"/>
    <w:rsid w:val="3AC90A90"/>
    <w:rsid w:val="3ADB6B1E"/>
    <w:rsid w:val="3B256F3E"/>
    <w:rsid w:val="3C580295"/>
    <w:rsid w:val="3CA936A0"/>
    <w:rsid w:val="3CCD5C8E"/>
    <w:rsid w:val="3D122188"/>
    <w:rsid w:val="3D3A65C8"/>
    <w:rsid w:val="3DD67E90"/>
    <w:rsid w:val="3E717AA8"/>
    <w:rsid w:val="3EA83D7C"/>
    <w:rsid w:val="3EBC6492"/>
    <w:rsid w:val="3F504768"/>
    <w:rsid w:val="3F5114C2"/>
    <w:rsid w:val="40FF1CAF"/>
    <w:rsid w:val="411E3CBB"/>
    <w:rsid w:val="42206197"/>
    <w:rsid w:val="4246510C"/>
    <w:rsid w:val="424E155E"/>
    <w:rsid w:val="428D4F27"/>
    <w:rsid w:val="43592639"/>
    <w:rsid w:val="43AF68CE"/>
    <w:rsid w:val="44306EA5"/>
    <w:rsid w:val="45282A64"/>
    <w:rsid w:val="457556F4"/>
    <w:rsid w:val="46376A00"/>
    <w:rsid w:val="47A242E0"/>
    <w:rsid w:val="47B25015"/>
    <w:rsid w:val="48150F23"/>
    <w:rsid w:val="483D310B"/>
    <w:rsid w:val="484C244E"/>
    <w:rsid w:val="48E264B6"/>
    <w:rsid w:val="495B5E18"/>
    <w:rsid w:val="499E56DF"/>
    <w:rsid w:val="49F362E3"/>
    <w:rsid w:val="4A7E2D31"/>
    <w:rsid w:val="4AAE3347"/>
    <w:rsid w:val="4B2256FD"/>
    <w:rsid w:val="4C382246"/>
    <w:rsid w:val="4C4A038E"/>
    <w:rsid w:val="4C7D297F"/>
    <w:rsid w:val="4D2600D6"/>
    <w:rsid w:val="4DA11C74"/>
    <w:rsid w:val="4E751A72"/>
    <w:rsid w:val="4EB97E9C"/>
    <w:rsid w:val="4F324192"/>
    <w:rsid w:val="4F515466"/>
    <w:rsid w:val="4FAA6C04"/>
    <w:rsid w:val="4FE60837"/>
    <w:rsid w:val="50501C85"/>
    <w:rsid w:val="510A1874"/>
    <w:rsid w:val="51230945"/>
    <w:rsid w:val="512A399D"/>
    <w:rsid w:val="5171592C"/>
    <w:rsid w:val="517D35D2"/>
    <w:rsid w:val="527E268A"/>
    <w:rsid w:val="528C4D40"/>
    <w:rsid w:val="53277DD3"/>
    <w:rsid w:val="53751808"/>
    <w:rsid w:val="54EE4C5F"/>
    <w:rsid w:val="55471C2C"/>
    <w:rsid w:val="56C0057E"/>
    <w:rsid w:val="56EA0CD9"/>
    <w:rsid w:val="5739244E"/>
    <w:rsid w:val="57481ED6"/>
    <w:rsid w:val="57940747"/>
    <w:rsid w:val="57F358ED"/>
    <w:rsid w:val="580355BA"/>
    <w:rsid w:val="58B56BC7"/>
    <w:rsid w:val="58C92084"/>
    <w:rsid w:val="58D2195B"/>
    <w:rsid w:val="58DE365A"/>
    <w:rsid w:val="59FB1770"/>
    <w:rsid w:val="5A522EB2"/>
    <w:rsid w:val="5B0C2684"/>
    <w:rsid w:val="5B3B1605"/>
    <w:rsid w:val="5B481858"/>
    <w:rsid w:val="5B670294"/>
    <w:rsid w:val="5B812821"/>
    <w:rsid w:val="5BFD635B"/>
    <w:rsid w:val="5C116A97"/>
    <w:rsid w:val="5D913C69"/>
    <w:rsid w:val="5E2A24AD"/>
    <w:rsid w:val="5E527A5C"/>
    <w:rsid w:val="5EAA4697"/>
    <w:rsid w:val="5F27193D"/>
    <w:rsid w:val="5F5F3B65"/>
    <w:rsid w:val="606958C5"/>
    <w:rsid w:val="61907C00"/>
    <w:rsid w:val="61981C77"/>
    <w:rsid w:val="62B57B75"/>
    <w:rsid w:val="62C13E01"/>
    <w:rsid w:val="62C70E04"/>
    <w:rsid w:val="62E469E1"/>
    <w:rsid w:val="62EF6CDF"/>
    <w:rsid w:val="63917AB2"/>
    <w:rsid w:val="63953CAB"/>
    <w:rsid w:val="63E66676"/>
    <w:rsid w:val="640C5BD8"/>
    <w:rsid w:val="64AF2E59"/>
    <w:rsid w:val="6591587F"/>
    <w:rsid w:val="659C28A4"/>
    <w:rsid w:val="65E603A9"/>
    <w:rsid w:val="661615AD"/>
    <w:rsid w:val="666A538E"/>
    <w:rsid w:val="666C71E4"/>
    <w:rsid w:val="669C6440"/>
    <w:rsid w:val="673E4405"/>
    <w:rsid w:val="67B50363"/>
    <w:rsid w:val="688376B3"/>
    <w:rsid w:val="698A7C6B"/>
    <w:rsid w:val="69DD1C8A"/>
    <w:rsid w:val="6A35569A"/>
    <w:rsid w:val="6AD2731B"/>
    <w:rsid w:val="6BBE7FCA"/>
    <w:rsid w:val="6BCF3983"/>
    <w:rsid w:val="6C735A4D"/>
    <w:rsid w:val="6C95763E"/>
    <w:rsid w:val="6D007E81"/>
    <w:rsid w:val="6D801541"/>
    <w:rsid w:val="6DBF5957"/>
    <w:rsid w:val="6E707DED"/>
    <w:rsid w:val="6F011EF9"/>
    <w:rsid w:val="6F1A5F25"/>
    <w:rsid w:val="6FAF1B49"/>
    <w:rsid w:val="700F3D40"/>
    <w:rsid w:val="703C49A2"/>
    <w:rsid w:val="71377899"/>
    <w:rsid w:val="71496F78"/>
    <w:rsid w:val="721D4CFD"/>
    <w:rsid w:val="724C64E5"/>
    <w:rsid w:val="73E964A2"/>
    <w:rsid w:val="74164589"/>
    <w:rsid w:val="747141DE"/>
    <w:rsid w:val="75121086"/>
    <w:rsid w:val="752B1CF6"/>
    <w:rsid w:val="75537E58"/>
    <w:rsid w:val="774B2B19"/>
    <w:rsid w:val="777E6F38"/>
    <w:rsid w:val="77F078AE"/>
    <w:rsid w:val="781E0D0B"/>
    <w:rsid w:val="78682D2D"/>
    <w:rsid w:val="793F17A1"/>
    <w:rsid w:val="799A4687"/>
    <w:rsid w:val="79B67CEC"/>
    <w:rsid w:val="7A2B1235"/>
    <w:rsid w:val="7A5C4C9C"/>
    <w:rsid w:val="7B240DA6"/>
    <w:rsid w:val="7B7F3916"/>
    <w:rsid w:val="7BCD4075"/>
    <w:rsid w:val="7C1E140C"/>
    <w:rsid w:val="7C3E1D52"/>
    <w:rsid w:val="7C560E0B"/>
    <w:rsid w:val="7CA63370"/>
    <w:rsid w:val="7D1B1EF6"/>
    <w:rsid w:val="7D583BEC"/>
    <w:rsid w:val="7DB17648"/>
    <w:rsid w:val="7E8042F3"/>
    <w:rsid w:val="7F72345D"/>
    <w:rsid w:val="7F8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  <w:rPr>
      <w:szCs w:val="20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annotation subject"/>
    <w:basedOn w:val="3"/>
    <w:next w:val="3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9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批注文字 Char"/>
    <w:basedOn w:val="13"/>
    <w:link w:val="3"/>
    <w:qFormat/>
    <w:uiPriority w:val="0"/>
    <w:rPr>
      <w:kern w:val="2"/>
      <w:sz w:val="21"/>
      <w:szCs w:val="24"/>
    </w:rPr>
  </w:style>
  <w:style w:type="character" w:customStyle="1" w:styleId="23">
    <w:name w:val="批注主题 Char"/>
    <w:basedOn w:val="22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4">
    <w:name w:val="标题 3 Char"/>
    <w:basedOn w:val="13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5">
    <w:name w:val="HTML 预设格式 Char"/>
    <w:basedOn w:val="13"/>
    <w:link w:val="8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C725C-6113-4067-8B82-E0FA67EBF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szse</Company>
  <Pages>5</Pages>
  <Words>1338</Words>
  <Characters>7631</Characters>
  <Lines>63</Lines>
  <Paragraphs>17</Paragraphs>
  <TotalTime>3</TotalTime>
  <ScaleCrop>false</ScaleCrop>
  <LinksUpToDate>false</LinksUpToDate>
  <CharactersWithSpaces>8952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2020-04-28T09:28:00Z</dcterms:created>
  <dc:creator>肖金锋</dc:creator>
  <cp:lastModifiedBy>未</cp:lastModifiedBy>
  <cp:lastPrinted>2019-11-20T11:06:00Z</cp:lastPrinted>
  <dcterms:modified xsi:type="dcterms:W3CDTF">2020-04-28T10:32:48Z</dcterms:modified>
  <dc:title>关于发布《信息披露业务备忘录第41号——投资者关系管理及其信息披露》的通知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