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left"/>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证券代码：</w:t>
      </w:r>
      <w:r w:rsidR="00451F0D" w:rsidRPr="00451F0D">
        <w:rPr>
          <w:rFonts w:ascii="Times New Roman" w:eastAsia="宋体" w:hAnsi="Times New Roman" w:cs="Times New Roman" w:hint="default"/>
          <w:bCs/>
          <w:iCs/>
          <w:color w:val="auto"/>
          <w:sz w:val="24"/>
          <w:szCs w:val="24"/>
          <w:bdr w:val="none" w:sz="0" w:space="0" w:color="auto"/>
        </w:rPr>
        <w:t>002027</w:t>
      </w:r>
      <w:r w:rsidRPr="003C0DA4">
        <w:rPr>
          <w:rFonts w:ascii="宋体" w:eastAsia="宋体" w:hAnsi="宋体" w:cs="Times New Roman"/>
          <w:bCs/>
          <w:iCs/>
          <w:color w:val="auto"/>
          <w:sz w:val="24"/>
          <w:szCs w:val="24"/>
          <w:bdr w:val="none" w:sz="0" w:space="0" w:color="auto"/>
        </w:rPr>
        <w:t xml:space="preserve">                                   证券简称：</w:t>
      </w:r>
      <w:r w:rsidR="00451F0D">
        <w:rPr>
          <w:rFonts w:ascii="Times New Roman" w:eastAsia="宋体" w:hAnsi="Times New Roman" w:cs="Times New Roman"/>
          <w:bCs/>
          <w:iCs/>
          <w:color w:val="auto"/>
          <w:sz w:val="24"/>
          <w:szCs w:val="24"/>
          <w:bdr w:val="none" w:sz="0" w:space="0" w:color="auto"/>
        </w:rPr>
        <w:t>分众传媒</w:t>
      </w:r>
    </w:p>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分众传媒信息技术股份有限公司投资者关系活动记录表</w:t>
      </w:r>
    </w:p>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 xml:space="preserve">                                                      编号：</w:t>
      </w:r>
      <w:r w:rsidR="00C92A87" w:rsidRPr="00C029EF">
        <w:rPr>
          <w:rFonts w:ascii="Times New Roman" w:eastAsia="宋体" w:hAnsi="Times New Roman" w:cs="Times New Roman" w:hint="default"/>
          <w:bCs/>
          <w:iCs/>
          <w:color w:val="auto"/>
          <w:sz w:val="24"/>
          <w:szCs w:val="24"/>
          <w:bdr w:val="none" w:sz="0" w:space="0" w:color="auto"/>
        </w:rPr>
        <w:t>2020</w:t>
      </w:r>
      <w:r w:rsidRPr="00C029EF">
        <w:rPr>
          <w:rFonts w:ascii="Times New Roman" w:eastAsia="宋体" w:hAnsi="Times New Roman" w:cs="Times New Roman" w:hint="default"/>
          <w:bCs/>
          <w:iCs/>
          <w:color w:val="auto"/>
          <w:sz w:val="24"/>
          <w:szCs w:val="24"/>
          <w:bdr w:val="none" w:sz="0" w:space="0" w:color="auto"/>
        </w:rPr>
        <w:t>-00</w:t>
      </w:r>
      <w:r w:rsidR="00C92A87" w:rsidRPr="00C029EF">
        <w:rPr>
          <w:rFonts w:ascii="Times New Roman" w:eastAsia="宋体" w:hAnsi="Times New Roman" w:cs="Times New Roman" w:hint="default"/>
          <w:bCs/>
          <w:iCs/>
          <w:color w:val="auto"/>
          <w:sz w:val="24"/>
          <w:szCs w:val="24"/>
          <w:bdr w:val="none" w:sz="0" w:space="0" w:color="auto"/>
        </w:rPr>
        <w:t>1</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272"/>
      </w:tblGrid>
      <w:tr w:rsidR="003D6611" w:rsidRPr="003C0DA4" w:rsidTr="00FE0714">
        <w:trPr>
          <w:trHeight w:val="2085"/>
        </w:trPr>
        <w:tc>
          <w:tcPr>
            <w:tcW w:w="2197" w:type="dxa"/>
            <w:shd w:val="clear" w:color="auto" w:fill="auto"/>
            <w:vAlign w:val="center"/>
          </w:tcPr>
          <w:p w:rsidR="00BC0805"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投资者关系活动</w:t>
            </w:r>
          </w:p>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类别</w:t>
            </w:r>
          </w:p>
        </w:tc>
        <w:tc>
          <w:tcPr>
            <w:tcW w:w="7272" w:type="dxa"/>
            <w:shd w:val="clear" w:color="auto" w:fill="auto"/>
            <w:vAlign w:val="center"/>
          </w:tcPr>
          <w:p w:rsidR="003D6611" w:rsidRPr="003C0DA4" w:rsidRDefault="00FB2998"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003D6611" w:rsidRPr="003C0DA4">
              <w:rPr>
                <w:rFonts w:ascii="宋体" w:eastAsia="宋体" w:hAnsi="宋体" w:cs="Times New Roman"/>
                <w:color w:val="auto"/>
                <w:sz w:val="24"/>
                <w:szCs w:val="24"/>
                <w:bdr w:val="none" w:sz="0" w:space="0" w:color="auto"/>
              </w:rPr>
              <w:t xml:space="preserve">特定对象调研        </w:t>
            </w:r>
            <w:r w:rsidR="003D6611" w:rsidRPr="003C0DA4">
              <w:rPr>
                <w:rFonts w:ascii="宋体" w:eastAsia="宋体" w:hAnsi="宋体" w:cs="Times New Roman"/>
                <w:bCs/>
                <w:iCs/>
                <w:color w:val="auto"/>
                <w:sz w:val="24"/>
                <w:szCs w:val="24"/>
                <w:bdr w:val="none" w:sz="0" w:space="0" w:color="auto"/>
              </w:rPr>
              <w:t>□</w:t>
            </w:r>
            <w:r w:rsidR="003D6611" w:rsidRPr="003C0DA4">
              <w:rPr>
                <w:rFonts w:ascii="宋体" w:eastAsia="宋体" w:hAnsi="宋体" w:cs="Times New Roman"/>
                <w:color w:val="auto"/>
                <w:sz w:val="24"/>
                <w:szCs w:val="24"/>
                <w:bdr w:val="none" w:sz="0" w:space="0" w:color="auto"/>
              </w:rPr>
              <w:t>分析师会议</w:t>
            </w:r>
          </w:p>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媒体采访            </w:t>
            </w:r>
            <w:r w:rsidR="00FE0714"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业绩说明会</w:t>
            </w:r>
          </w:p>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新闻发布会          </w:t>
            </w: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路演活动</w:t>
            </w:r>
          </w:p>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 w:val="center" w:pos="3199"/>
              </w:tabs>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现场参观</w:t>
            </w:r>
            <w:r w:rsidRPr="003C0DA4">
              <w:rPr>
                <w:rFonts w:ascii="宋体" w:eastAsia="宋体" w:hAnsi="宋体" w:cs="Times New Roman"/>
                <w:bCs/>
                <w:iCs/>
                <w:color w:val="auto"/>
                <w:sz w:val="24"/>
                <w:szCs w:val="24"/>
                <w:bdr w:val="none" w:sz="0" w:space="0" w:color="auto"/>
              </w:rPr>
              <w:tab/>
            </w:r>
            <w:r w:rsidR="00FE0714"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其他 </w:t>
            </w:r>
          </w:p>
        </w:tc>
      </w:tr>
      <w:tr w:rsidR="003D6611" w:rsidRPr="003C0DA4" w:rsidTr="00FE0714">
        <w:trPr>
          <w:trHeight w:val="1631"/>
        </w:trPr>
        <w:tc>
          <w:tcPr>
            <w:tcW w:w="2197" w:type="dxa"/>
            <w:shd w:val="clear" w:color="auto" w:fill="auto"/>
            <w:vAlign w:val="center"/>
          </w:tcPr>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参与单位名称</w:t>
            </w:r>
          </w:p>
          <w:p w:rsidR="003D6611"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及人员姓名</w:t>
            </w:r>
          </w:p>
        </w:tc>
        <w:tc>
          <w:tcPr>
            <w:tcW w:w="7272" w:type="dxa"/>
            <w:shd w:val="clear" w:color="auto" w:fill="auto"/>
            <w:vAlign w:val="center"/>
          </w:tcPr>
          <w:p w:rsidR="009626FE" w:rsidRPr="003D6611" w:rsidRDefault="00FE0714"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FE0714">
              <w:rPr>
                <w:rFonts w:ascii="宋体" w:eastAsia="宋体" w:hAnsi="宋体" w:cs="Times New Roman"/>
                <w:bCs/>
                <w:iCs/>
                <w:color w:val="auto"/>
                <w:sz w:val="24"/>
                <w:szCs w:val="24"/>
                <w:bdr w:val="none" w:sz="0" w:space="0" w:color="auto"/>
              </w:rPr>
              <w:t>详</w:t>
            </w:r>
            <w:r w:rsidRPr="00C029EF">
              <w:rPr>
                <w:rFonts w:ascii="Times New Roman" w:eastAsia="宋体" w:hAnsi="Times New Roman" w:cs="Times New Roman" w:hint="default"/>
                <w:bCs/>
                <w:iCs/>
                <w:color w:val="auto"/>
                <w:sz w:val="24"/>
                <w:szCs w:val="24"/>
                <w:bdr w:val="none" w:sz="0" w:space="0" w:color="auto"/>
              </w:rPr>
              <w:t>见附件</w:t>
            </w:r>
            <w:r w:rsidRPr="00C029EF">
              <w:rPr>
                <w:rFonts w:ascii="Times New Roman" w:eastAsia="宋体" w:hAnsi="Times New Roman" w:cs="Times New Roman" w:hint="default"/>
                <w:bCs/>
                <w:iCs/>
                <w:color w:val="auto"/>
                <w:sz w:val="24"/>
                <w:szCs w:val="24"/>
                <w:bdr w:val="none" w:sz="0" w:space="0" w:color="auto"/>
              </w:rPr>
              <w:t>2</w:t>
            </w:r>
            <w:r w:rsidRPr="00C029EF">
              <w:rPr>
                <w:rFonts w:ascii="Times New Roman" w:eastAsia="宋体" w:hAnsi="Times New Roman" w:cs="Times New Roman" w:hint="default"/>
                <w:bCs/>
                <w:iCs/>
                <w:color w:val="auto"/>
                <w:sz w:val="24"/>
                <w:szCs w:val="24"/>
                <w:bdr w:val="none" w:sz="0" w:space="0" w:color="auto"/>
              </w:rPr>
              <w:t>：调研人员</w:t>
            </w:r>
            <w:r w:rsidRPr="00FE0714">
              <w:rPr>
                <w:rFonts w:ascii="宋体" w:eastAsia="宋体" w:hAnsi="宋体" w:cs="Times New Roman" w:hint="default"/>
                <w:bCs/>
                <w:iCs/>
                <w:color w:val="auto"/>
                <w:sz w:val="24"/>
                <w:szCs w:val="24"/>
                <w:bdr w:val="none" w:sz="0" w:space="0" w:color="auto"/>
              </w:rPr>
              <w:t>信息表</w:t>
            </w:r>
          </w:p>
        </w:tc>
      </w:tr>
      <w:tr w:rsidR="003D6611" w:rsidRPr="003C0DA4" w:rsidTr="00FE0714">
        <w:trPr>
          <w:trHeight w:hRule="exact" w:val="794"/>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时间</w:t>
            </w:r>
          </w:p>
        </w:tc>
        <w:tc>
          <w:tcPr>
            <w:tcW w:w="7272" w:type="dxa"/>
            <w:shd w:val="clear" w:color="auto" w:fill="auto"/>
            <w:vAlign w:val="center"/>
          </w:tcPr>
          <w:p w:rsidR="003D6611" w:rsidRPr="00C029EF" w:rsidRDefault="00C92A87"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宋体" w:hAnsi="Times New Roman"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2020</w:t>
            </w:r>
            <w:r w:rsidR="003D6611" w:rsidRPr="00C029EF">
              <w:rPr>
                <w:rFonts w:ascii="Times New Roman" w:eastAsia="宋体" w:hAnsi="Times New Roman" w:cs="Times New Roman" w:hint="default"/>
                <w:bCs/>
                <w:iCs/>
                <w:color w:val="auto"/>
                <w:sz w:val="24"/>
                <w:szCs w:val="24"/>
                <w:bdr w:val="none" w:sz="0" w:space="0" w:color="auto"/>
              </w:rPr>
              <w:t>年</w:t>
            </w:r>
            <w:r w:rsidRPr="00C029EF">
              <w:rPr>
                <w:rFonts w:ascii="Times New Roman" w:eastAsia="宋体" w:hAnsi="Times New Roman" w:cs="Times New Roman" w:hint="default"/>
                <w:bCs/>
                <w:iCs/>
                <w:color w:val="auto"/>
                <w:sz w:val="24"/>
                <w:szCs w:val="24"/>
                <w:bdr w:val="none" w:sz="0" w:space="0" w:color="auto"/>
              </w:rPr>
              <w:t>4</w:t>
            </w:r>
            <w:r w:rsidR="003D6611" w:rsidRPr="00C029EF">
              <w:rPr>
                <w:rFonts w:ascii="Times New Roman" w:eastAsia="宋体" w:hAnsi="Times New Roman" w:cs="Times New Roman" w:hint="default"/>
                <w:bCs/>
                <w:iCs/>
                <w:color w:val="auto"/>
                <w:sz w:val="24"/>
                <w:szCs w:val="24"/>
                <w:bdr w:val="none" w:sz="0" w:space="0" w:color="auto"/>
              </w:rPr>
              <w:t>月</w:t>
            </w:r>
            <w:r w:rsidRPr="00C029EF">
              <w:rPr>
                <w:rFonts w:ascii="Times New Roman" w:eastAsia="宋体" w:hAnsi="Times New Roman" w:cs="Times New Roman" w:hint="default"/>
                <w:bCs/>
                <w:iCs/>
                <w:color w:val="auto"/>
                <w:sz w:val="24"/>
                <w:szCs w:val="24"/>
                <w:bdr w:val="none" w:sz="0" w:space="0" w:color="auto"/>
              </w:rPr>
              <w:t>28</w:t>
            </w:r>
            <w:r w:rsidR="003D6611" w:rsidRPr="00C029EF">
              <w:rPr>
                <w:rFonts w:ascii="Times New Roman" w:eastAsia="宋体" w:hAnsi="Times New Roman" w:cs="Times New Roman" w:hint="default"/>
                <w:bCs/>
                <w:iCs/>
                <w:color w:val="auto"/>
                <w:sz w:val="24"/>
                <w:szCs w:val="24"/>
                <w:bdr w:val="none" w:sz="0" w:space="0" w:color="auto"/>
              </w:rPr>
              <w:t>日</w:t>
            </w:r>
            <w:r w:rsidR="00FE0714" w:rsidRPr="00C029EF">
              <w:rPr>
                <w:rFonts w:ascii="Times New Roman" w:eastAsia="宋体" w:hAnsi="Times New Roman" w:cs="Times New Roman" w:hint="default"/>
                <w:bCs/>
                <w:iCs/>
                <w:color w:val="auto"/>
                <w:sz w:val="24"/>
                <w:szCs w:val="24"/>
                <w:bdr w:val="none" w:sz="0" w:space="0" w:color="auto"/>
              </w:rPr>
              <w:t xml:space="preserve"> 10</w:t>
            </w:r>
            <w:r w:rsidR="00FE0714" w:rsidRPr="00C029EF">
              <w:rPr>
                <w:rFonts w:ascii="Times New Roman" w:eastAsia="宋体" w:hAnsi="Times New Roman" w:cs="Times New Roman" w:hint="default"/>
                <w:bCs/>
                <w:iCs/>
                <w:color w:val="auto"/>
                <w:sz w:val="24"/>
                <w:szCs w:val="24"/>
                <w:bdr w:val="none" w:sz="0" w:space="0" w:color="auto"/>
              </w:rPr>
              <w:t>：</w:t>
            </w:r>
            <w:r w:rsidR="00FE0714" w:rsidRPr="00C029EF">
              <w:rPr>
                <w:rFonts w:ascii="Times New Roman" w:eastAsia="宋体" w:hAnsi="Times New Roman" w:cs="Times New Roman" w:hint="default"/>
                <w:bCs/>
                <w:iCs/>
                <w:color w:val="auto"/>
                <w:sz w:val="24"/>
                <w:szCs w:val="24"/>
                <w:bdr w:val="none" w:sz="0" w:space="0" w:color="auto"/>
              </w:rPr>
              <w:t>00-11</w:t>
            </w:r>
            <w:r w:rsidR="00FE0714" w:rsidRPr="00C029EF">
              <w:rPr>
                <w:rFonts w:ascii="Times New Roman" w:eastAsia="宋体" w:hAnsi="Times New Roman" w:cs="Times New Roman" w:hint="default"/>
                <w:bCs/>
                <w:iCs/>
                <w:color w:val="auto"/>
                <w:sz w:val="24"/>
                <w:szCs w:val="24"/>
                <w:bdr w:val="none" w:sz="0" w:space="0" w:color="auto"/>
              </w:rPr>
              <w:t>：</w:t>
            </w:r>
            <w:r w:rsidR="00FE0714" w:rsidRPr="00C029EF">
              <w:rPr>
                <w:rFonts w:ascii="Times New Roman" w:eastAsia="宋体" w:hAnsi="Times New Roman" w:cs="Times New Roman" w:hint="default"/>
                <w:bCs/>
                <w:iCs/>
                <w:color w:val="auto"/>
                <w:sz w:val="24"/>
                <w:szCs w:val="24"/>
                <w:bdr w:val="none" w:sz="0" w:space="0" w:color="auto"/>
              </w:rPr>
              <w:t>30</w:t>
            </w:r>
          </w:p>
        </w:tc>
      </w:tr>
      <w:tr w:rsidR="003D6611" w:rsidRPr="003C0DA4" w:rsidTr="00FE0714">
        <w:trPr>
          <w:trHeight w:hRule="exact" w:val="794"/>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地点</w:t>
            </w:r>
          </w:p>
        </w:tc>
        <w:tc>
          <w:tcPr>
            <w:tcW w:w="7272" w:type="dxa"/>
            <w:shd w:val="clear" w:color="auto" w:fill="auto"/>
            <w:vAlign w:val="center"/>
          </w:tcPr>
          <w:p w:rsidR="003D6611" w:rsidRPr="003C0DA4" w:rsidRDefault="00FE0714"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FE0714">
              <w:rPr>
                <w:rFonts w:ascii="宋体" w:eastAsia="宋体" w:hAnsi="宋体" w:cs="Times New Roman"/>
                <w:bCs/>
                <w:iCs/>
                <w:color w:val="auto"/>
                <w:sz w:val="24"/>
                <w:szCs w:val="24"/>
                <w:bdr w:val="none" w:sz="0" w:space="0" w:color="auto"/>
              </w:rPr>
              <w:t>电话会议</w:t>
            </w:r>
          </w:p>
        </w:tc>
      </w:tr>
      <w:tr w:rsidR="003D6611" w:rsidRPr="003C0DA4" w:rsidTr="00FE0714">
        <w:trPr>
          <w:trHeight w:hRule="exact" w:val="2062"/>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上市公司接待</w:t>
            </w:r>
          </w:p>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人员姓名</w:t>
            </w:r>
          </w:p>
        </w:tc>
        <w:tc>
          <w:tcPr>
            <w:tcW w:w="7272" w:type="dxa"/>
            <w:shd w:val="clear" w:color="auto" w:fill="auto"/>
            <w:vAlign w:val="center"/>
          </w:tcPr>
          <w:p w:rsidR="0011107D" w:rsidRDefault="00BC0805"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BC0805">
              <w:rPr>
                <w:rFonts w:ascii="宋体" w:eastAsia="宋体" w:hAnsi="宋体" w:cs="Times New Roman"/>
                <w:bCs/>
                <w:iCs/>
                <w:color w:val="auto"/>
                <w:sz w:val="24"/>
                <w:szCs w:val="24"/>
                <w:bdr w:val="none" w:sz="0" w:space="0" w:color="auto"/>
              </w:rPr>
              <w:t>董事长兼首席执行官</w:t>
            </w:r>
            <w:r w:rsidR="0011107D">
              <w:rPr>
                <w:rFonts w:ascii="宋体" w:eastAsia="宋体" w:hAnsi="宋体" w:cs="Times New Roman"/>
                <w:bCs/>
                <w:iCs/>
                <w:color w:val="auto"/>
                <w:sz w:val="24"/>
                <w:szCs w:val="24"/>
                <w:bdr w:val="none" w:sz="0" w:space="0" w:color="auto"/>
              </w:rPr>
              <w:t>江南春</w:t>
            </w:r>
          </w:p>
          <w:p w:rsidR="003D6611" w:rsidRPr="004B5651" w:rsidRDefault="00BC0805"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BC0805">
              <w:rPr>
                <w:rFonts w:ascii="宋体" w:eastAsia="宋体" w:hAnsi="宋体" w:cs="Times New Roman"/>
                <w:bCs/>
                <w:iCs/>
                <w:color w:val="auto"/>
                <w:sz w:val="24"/>
                <w:szCs w:val="24"/>
                <w:bdr w:val="none" w:sz="0" w:space="0" w:color="auto"/>
              </w:rPr>
              <w:t>首席财务官兼董事会秘书</w:t>
            </w:r>
            <w:r w:rsidR="003D6611" w:rsidRPr="004B5651">
              <w:rPr>
                <w:rFonts w:ascii="宋体" w:eastAsia="宋体" w:hAnsi="宋体" w:cs="Times New Roman"/>
                <w:bCs/>
                <w:iCs/>
                <w:color w:val="auto"/>
                <w:sz w:val="24"/>
                <w:szCs w:val="24"/>
                <w:bdr w:val="none" w:sz="0" w:space="0" w:color="auto"/>
              </w:rPr>
              <w:t>孔微微</w:t>
            </w:r>
          </w:p>
          <w:p w:rsidR="0011107D" w:rsidRPr="003C0DA4" w:rsidRDefault="003D6611" w:rsidP="00C029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财务副总裁王晶晶</w:t>
            </w:r>
          </w:p>
        </w:tc>
      </w:tr>
      <w:tr w:rsidR="003D6611" w:rsidRPr="003C0DA4" w:rsidTr="00FE0714">
        <w:trPr>
          <w:trHeight w:hRule="exact" w:val="1553"/>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投资者关系活动主要内容介绍</w:t>
            </w:r>
          </w:p>
        </w:tc>
        <w:tc>
          <w:tcPr>
            <w:tcW w:w="7272" w:type="dxa"/>
            <w:shd w:val="clear" w:color="auto" w:fill="auto"/>
            <w:vAlign w:val="center"/>
          </w:tcPr>
          <w:p w:rsidR="003D6611" w:rsidRPr="00C029EF" w:rsidRDefault="003D6611" w:rsidP="00FE07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宋体" w:hAnsi="Times New Roman"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公司主营业务情况介绍</w:t>
            </w:r>
          </w:p>
          <w:p w:rsidR="003D6611" w:rsidRPr="00C029EF" w:rsidRDefault="003D6611" w:rsidP="00FE07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宋体" w:hAnsi="Times New Roman"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公司未来发展战略</w:t>
            </w:r>
          </w:p>
        </w:tc>
      </w:tr>
      <w:tr w:rsidR="003D6611" w:rsidRPr="003C0DA4" w:rsidTr="00FE0714">
        <w:trPr>
          <w:trHeight w:hRule="exact" w:val="1467"/>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附件清单（如有）</w:t>
            </w:r>
          </w:p>
        </w:tc>
        <w:tc>
          <w:tcPr>
            <w:tcW w:w="7272" w:type="dxa"/>
            <w:shd w:val="clear" w:color="auto" w:fill="auto"/>
            <w:vAlign w:val="center"/>
          </w:tcPr>
          <w:p w:rsidR="00FE0714" w:rsidRPr="00C029EF" w:rsidRDefault="00FE0714"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50" w:firstLine="120"/>
              <w:rPr>
                <w:rFonts w:ascii="Times New Roman" w:eastAsia="宋体" w:hAnsi="Times New Roman"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附件</w:t>
            </w:r>
            <w:r w:rsidRPr="00C029EF">
              <w:rPr>
                <w:rFonts w:ascii="Times New Roman" w:eastAsia="宋体" w:hAnsi="Times New Roman" w:cs="Times New Roman" w:hint="default"/>
                <w:bCs/>
                <w:iCs/>
                <w:color w:val="auto"/>
                <w:sz w:val="24"/>
                <w:szCs w:val="24"/>
                <w:bdr w:val="none" w:sz="0" w:space="0" w:color="auto"/>
              </w:rPr>
              <w:t>1</w:t>
            </w:r>
            <w:r w:rsidRPr="00C029EF">
              <w:rPr>
                <w:rFonts w:ascii="Times New Roman" w:eastAsia="宋体" w:hAnsi="Times New Roman" w:cs="Times New Roman" w:hint="default"/>
                <w:bCs/>
                <w:iCs/>
                <w:color w:val="auto"/>
                <w:sz w:val="24"/>
                <w:szCs w:val="24"/>
                <w:bdr w:val="none" w:sz="0" w:space="0" w:color="auto"/>
              </w:rPr>
              <w:t>、调研活动记录</w:t>
            </w:r>
          </w:p>
          <w:p w:rsidR="003D6611" w:rsidRPr="003C0DA4" w:rsidRDefault="00FE0714"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50" w:firstLine="120"/>
              <w:rPr>
                <w:rFonts w:ascii="宋体" w:eastAsia="宋体" w:hAnsi="宋体"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附件</w:t>
            </w:r>
            <w:r w:rsidRPr="00C029EF">
              <w:rPr>
                <w:rFonts w:ascii="Times New Roman" w:eastAsia="宋体" w:hAnsi="Times New Roman" w:cs="Times New Roman" w:hint="default"/>
                <w:bCs/>
                <w:iCs/>
                <w:color w:val="auto"/>
                <w:sz w:val="24"/>
                <w:szCs w:val="24"/>
                <w:bdr w:val="none" w:sz="0" w:space="0" w:color="auto"/>
              </w:rPr>
              <w:t>2</w:t>
            </w:r>
            <w:r w:rsidRPr="00C029EF">
              <w:rPr>
                <w:rFonts w:ascii="Times New Roman" w:eastAsia="宋体" w:hAnsi="Times New Roman" w:cs="Times New Roman" w:hint="default"/>
                <w:bCs/>
                <w:iCs/>
                <w:color w:val="auto"/>
                <w:sz w:val="24"/>
                <w:szCs w:val="24"/>
                <w:bdr w:val="none" w:sz="0" w:space="0" w:color="auto"/>
              </w:rPr>
              <w:t>、调研人员信息表</w:t>
            </w:r>
          </w:p>
        </w:tc>
      </w:tr>
      <w:tr w:rsidR="003D6611" w:rsidRPr="003C0DA4" w:rsidTr="00FE0714">
        <w:trPr>
          <w:trHeight w:hRule="exact" w:val="794"/>
        </w:trPr>
        <w:tc>
          <w:tcPr>
            <w:tcW w:w="2197" w:type="dxa"/>
            <w:shd w:val="clear" w:color="auto" w:fill="auto"/>
            <w:vAlign w:val="center"/>
          </w:tcPr>
          <w:p w:rsidR="003D6611" w:rsidRPr="003C0DA4" w:rsidRDefault="003D6611"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日期</w:t>
            </w:r>
          </w:p>
        </w:tc>
        <w:tc>
          <w:tcPr>
            <w:tcW w:w="7272" w:type="dxa"/>
            <w:shd w:val="clear" w:color="auto" w:fill="auto"/>
            <w:vAlign w:val="center"/>
          </w:tcPr>
          <w:p w:rsidR="003D6611" w:rsidRPr="00C029EF" w:rsidRDefault="00C92A87" w:rsidP="00FE0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宋体" w:hAnsi="Times New Roman" w:cs="Times New Roman" w:hint="default"/>
                <w:bCs/>
                <w:iCs/>
                <w:color w:val="auto"/>
                <w:sz w:val="24"/>
                <w:szCs w:val="24"/>
                <w:highlight w:val="yellow"/>
                <w:bdr w:val="none" w:sz="0" w:space="0" w:color="auto"/>
              </w:rPr>
            </w:pPr>
            <w:r w:rsidRPr="00C029EF">
              <w:rPr>
                <w:rFonts w:ascii="Times New Roman" w:eastAsia="宋体" w:hAnsi="Times New Roman" w:cs="Times New Roman" w:hint="default"/>
                <w:bCs/>
                <w:iCs/>
                <w:color w:val="auto"/>
                <w:sz w:val="24"/>
                <w:szCs w:val="24"/>
                <w:bdr w:val="none" w:sz="0" w:space="0" w:color="auto"/>
              </w:rPr>
              <w:t>2020</w:t>
            </w:r>
            <w:r w:rsidR="003D6611" w:rsidRPr="00C029EF">
              <w:rPr>
                <w:rFonts w:ascii="Times New Roman" w:eastAsia="宋体" w:hAnsi="Times New Roman" w:cs="Times New Roman" w:hint="default"/>
                <w:bCs/>
                <w:iCs/>
                <w:color w:val="auto"/>
                <w:sz w:val="24"/>
                <w:szCs w:val="24"/>
                <w:bdr w:val="none" w:sz="0" w:space="0" w:color="auto"/>
              </w:rPr>
              <w:t>年</w:t>
            </w:r>
            <w:r w:rsidRPr="00C029EF">
              <w:rPr>
                <w:rFonts w:ascii="Times New Roman" w:eastAsia="宋体" w:hAnsi="Times New Roman" w:cs="Times New Roman" w:hint="default"/>
                <w:bCs/>
                <w:iCs/>
                <w:color w:val="auto"/>
                <w:sz w:val="24"/>
                <w:szCs w:val="24"/>
                <w:bdr w:val="none" w:sz="0" w:space="0" w:color="auto"/>
              </w:rPr>
              <w:t>4</w:t>
            </w:r>
            <w:r w:rsidR="003D6611" w:rsidRPr="00C029EF">
              <w:rPr>
                <w:rFonts w:ascii="Times New Roman" w:eastAsia="宋体" w:hAnsi="Times New Roman" w:cs="Times New Roman" w:hint="default"/>
                <w:bCs/>
                <w:iCs/>
                <w:color w:val="auto"/>
                <w:sz w:val="24"/>
                <w:szCs w:val="24"/>
                <w:bdr w:val="none" w:sz="0" w:space="0" w:color="auto"/>
              </w:rPr>
              <w:t>月</w:t>
            </w:r>
            <w:r w:rsidRPr="00C029EF">
              <w:rPr>
                <w:rFonts w:ascii="Times New Roman" w:eastAsia="宋体" w:hAnsi="Times New Roman" w:cs="Times New Roman" w:hint="default"/>
                <w:bCs/>
                <w:iCs/>
                <w:color w:val="auto"/>
                <w:sz w:val="24"/>
                <w:szCs w:val="24"/>
                <w:bdr w:val="none" w:sz="0" w:space="0" w:color="auto"/>
              </w:rPr>
              <w:t>28</w:t>
            </w:r>
            <w:r w:rsidR="003D6611" w:rsidRPr="00C029EF">
              <w:rPr>
                <w:rFonts w:ascii="Times New Roman" w:eastAsia="宋体" w:hAnsi="Times New Roman" w:cs="Times New Roman" w:hint="default"/>
                <w:bCs/>
                <w:iCs/>
                <w:color w:val="auto"/>
                <w:sz w:val="24"/>
                <w:szCs w:val="24"/>
                <w:bdr w:val="none" w:sz="0" w:space="0" w:color="auto"/>
              </w:rPr>
              <w:t>日</w:t>
            </w:r>
          </w:p>
        </w:tc>
      </w:tr>
    </w:tbl>
    <w:p w:rsidR="00E06F95" w:rsidRPr="00890240" w:rsidRDefault="003D6611" w:rsidP="00890240">
      <w:pPr>
        <w:spacing w:line="360" w:lineRule="auto"/>
        <w:ind w:firstLineChars="200" w:firstLine="480"/>
        <w:rPr>
          <w:rFonts w:ascii="宋体" w:eastAsia="宋体" w:hAnsi="宋体" w:cs="宋体" w:hint="default"/>
          <w:b/>
          <w:sz w:val="24"/>
          <w:szCs w:val="24"/>
          <w:lang w:val="zh-CN"/>
        </w:rPr>
      </w:pPr>
      <w:r w:rsidRPr="003C0DA4">
        <w:rPr>
          <w:rFonts w:ascii="Times New Roman" w:eastAsia="宋体" w:hAnsi="Times New Roman" w:cs="Times New Roman"/>
          <w:color w:val="auto"/>
          <w:sz w:val="24"/>
          <w:szCs w:val="24"/>
          <w:bdr w:val="none" w:sz="0" w:space="0" w:color="auto"/>
        </w:rPr>
        <w:br w:type="page"/>
      </w:r>
    </w:p>
    <w:p w:rsidR="00FE0714" w:rsidRPr="00C029EF" w:rsidRDefault="00FE0714" w:rsidP="00FE0714">
      <w:pPr>
        <w:spacing w:line="360" w:lineRule="auto"/>
        <w:rPr>
          <w:rFonts w:ascii="Times New Roman" w:eastAsia="宋体" w:hAnsi="Times New Roman" w:cs="Times New Roman" w:hint="default"/>
          <w:b/>
          <w:sz w:val="32"/>
          <w:szCs w:val="24"/>
          <w:lang w:val="zh-CN"/>
        </w:rPr>
      </w:pPr>
      <w:r w:rsidRPr="00C029EF">
        <w:rPr>
          <w:rFonts w:ascii="Times New Roman" w:eastAsia="宋体" w:hAnsi="Times New Roman" w:cs="Times New Roman" w:hint="default"/>
          <w:b/>
          <w:sz w:val="32"/>
          <w:szCs w:val="24"/>
          <w:lang w:val="zh-CN"/>
        </w:rPr>
        <w:lastRenderedPageBreak/>
        <w:t>附件</w:t>
      </w:r>
      <w:r w:rsidRPr="00C029EF">
        <w:rPr>
          <w:rFonts w:ascii="Times New Roman" w:eastAsia="宋体" w:hAnsi="Times New Roman" w:cs="Times New Roman" w:hint="default"/>
          <w:b/>
          <w:sz w:val="32"/>
          <w:szCs w:val="24"/>
          <w:lang w:val="zh-CN"/>
        </w:rPr>
        <w:t>1</w:t>
      </w:r>
    </w:p>
    <w:p w:rsidR="00FE0714" w:rsidRPr="00FE0714" w:rsidRDefault="00FE0714" w:rsidP="00FE0714">
      <w:pPr>
        <w:spacing w:line="360" w:lineRule="auto"/>
        <w:jc w:val="center"/>
        <w:rPr>
          <w:rFonts w:ascii="宋体" w:eastAsia="宋体" w:hAnsi="宋体" w:cs="宋体" w:hint="default"/>
          <w:b/>
          <w:sz w:val="32"/>
          <w:szCs w:val="24"/>
          <w:lang w:val="zh-CN"/>
        </w:rPr>
      </w:pPr>
      <w:r w:rsidRPr="00FE0714">
        <w:rPr>
          <w:rFonts w:ascii="宋体" w:eastAsia="宋体" w:hAnsi="宋体" w:cs="宋体"/>
          <w:b/>
          <w:sz w:val="32"/>
          <w:szCs w:val="24"/>
          <w:lang w:val="zh-CN"/>
        </w:rPr>
        <w:t>调研活动记录</w:t>
      </w:r>
    </w:p>
    <w:p w:rsidR="009F12D7" w:rsidRPr="00A406E1" w:rsidRDefault="009F12D7" w:rsidP="009F12D7">
      <w:pPr>
        <w:spacing w:line="360" w:lineRule="auto"/>
        <w:ind w:firstLine="482"/>
        <w:rPr>
          <w:rFonts w:ascii="宋体" w:eastAsia="宋体" w:hAnsi="宋体" w:cs="宋体" w:hint="default"/>
          <w:b/>
          <w:sz w:val="24"/>
          <w:szCs w:val="24"/>
          <w:lang w:val="zh-CN"/>
        </w:rPr>
      </w:pPr>
      <w:r w:rsidRPr="00C029EF">
        <w:rPr>
          <w:rFonts w:ascii="Times New Roman" w:eastAsia="宋体" w:hAnsi="Times New Roman" w:cs="Times New Roman" w:hint="default"/>
          <w:b/>
          <w:sz w:val="24"/>
          <w:szCs w:val="24"/>
          <w:lang w:val="zh-CN"/>
        </w:rPr>
        <w:t>Q</w:t>
      </w:r>
      <w:r w:rsidR="00C029EF">
        <w:rPr>
          <w:rFonts w:ascii="宋体" w:eastAsia="宋体" w:hAnsi="宋体" w:cs="宋体"/>
          <w:b/>
          <w:sz w:val="24"/>
          <w:szCs w:val="24"/>
          <w:lang w:val="zh-CN"/>
        </w:rPr>
        <w:t>：</w:t>
      </w:r>
      <w:r w:rsidRPr="00873387">
        <w:rPr>
          <w:rFonts w:ascii="宋体" w:eastAsia="宋体" w:hAnsi="宋体" w:cs="宋体" w:hint="default"/>
          <w:b/>
          <w:sz w:val="24"/>
          <w:szCs w:val="24"/>
          <w:lang w:val="zh-CN"/>
        </w:rPr>
        <w:t>目前</w:t>
      </w:r>
      <w:r>
        <w:rPr>
          <w:rFonts w:ascii="宋体" w:eastAsia="宋体" w:hAnsi="宋体" w:cs="宋体"/>
          <w:b/>
          <w:sz w:val="24"/>
          <w:szCs w:val="24"/>
          <w:lang w:val="zh-CN"/>
        </w:rPr>
        <w:t>公司</w:t>
      </w:r>
      <w:r w:rsidRPr="00873387">
        <w:rPr>
          <w:rFonts w:ascii="宋体" w:eastAsia="宋体" w:hAnsi="宋体" w:cs="宋体" w:hint="default"/>
          <w:b/>
          <w:sz w:val="24"/>
          <w:szCs w:val="24"/>
          <w:lang w:val="zh-CN"/>
        </w:rPr>
        <w:t>广告主行业结构以及未来趋势</w:t>
      </w:r>
      <w:r w:rsidRPr="00A406E1">
        <w:rPr>
          <w:rFonts w:ascii="宋体" w:eastAsia="宋体" w:hAnsi="宋体" w:cs="宋体"/>
          <w:b/>
          <w:sz w:val="24"/>
          <w:szCs w:val="24"/>
          <w:lang w:val="zh-CN"/>
        </w:rPr>
        <w:t>？</w:t>
      </w:r>
    </w:p>
    <w:p w:rsidR="009F12D7" w:rsidRPr="00C029EF" w:rsidRDefault="009F12D7" w:rsidP="009F12D7">
      <w:pPr>
        <w:spacing w:line="360" w:lineRule="auto"/>
        <w:ind w:firstLine="480"/>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A</w:t>
      </w:r>
      <w:r w:rsidR="00C029EF">
        <w:rPr>
          <w:rFonts w:ascii="宋体" w:eastAsia="宋体" w:hAnsi="宋体" w:cs="宋体"/>
          <w:sz w:val="24"/>
          <w:szCs w:val="24"/>
          <w:lang w:val="zh-CN"/>
        </w:rPr>
        <w:t>：</w:t>
      </w:r>
      <w:r w:rsidRPr="00C029EF">
        <w:rPr>
          <w:rFonts w:ascii="Times New Roman" w:eastAsia="宋体" w:hAnsi="Times New Roman" w:cs="Times New Roman" w:hint="default"/>
          <w:sz w:val="24"/>
          <w:szCs w:val="24"/>
          <w:lang w:val="zh-CN"/>
        </w:rPr>
        <w:t>2019</w:t>
      </w:r>
      <w:r w:rsidRPr="00C029EF">
        <w:rPr>
          <w:rFonts w:ascii="Times New Roman" w:eastAsia="宋体" w:hAnsi="Times New Roman" w:cs="Times New Roman" w:hint="default"/>
          <w:sz w:val="24"/>
          <w:szCs w:val="24"/>
          <w:lang w:val="zh-CN"/>
        </w:rPr>
        <w:t>年公司广告主结构持续优化，传统消费品客户的投放占比逐步提升。</w:t>
      </w:r>
      <w:r w:rsidRPr="00C029EF">
        <w:rPr>
          <w:rFonts w:ascii="Times New Roman" w:eastAsia="宋体" w:hAnsi="Times New Roman" w:cs="Times New Roman" w:hint="default"/>
          <w:sz w:val="24"/>
          <w:szCs w:val="24"/>
          <w:lang w:val="zh-CN"/>
        </w:rPr>
        <w:t>2019</w:t>
      </w:r>
      <w:r w:rsidRPr="00C029EF">
        <w:rPr>
          <w:rFonts w:ascii="Times New Roman" w:eastAsia="宋体" w:hAnsi="Times New Roman" w:cs="Times New Roman" w:hint="default"/>
          <w:sz w:val="24"/>
          <w:szCs w:val="24"/>
          <w:lang w:val="zh-CN"/>
        </w:rPr>
        <w:t>年</w:t>
      </w:r>
      <w:r w:rsidR="00341CD3" w:rsidRPr="00C029EF">
        <w:rPr>
          <w:rFonts w:ascii="Times New Roman" w:eastAsia="宋体" w:hAnsi="Times New Roman" w:cs="Times New Roman" w:hint="default"/>
          <w:sz w:val="24"/>
          <w:szCs w:val="24"/>
          <w:lang w:val="zh-CN"/>
        </w:rPr>
        <w:t>日用消费品类</w:t>
      </w:r>
      <w:r w:rsidRPr="00C029EF">
        <w:rPr>
          <w:rFonts w:ascii="Times New Roman" w:eastAsia="宋体" w:hAnsi="Times New Roman" w:cs="Times New Roman" w:hint="default"/>
          <w:sz w:val="24"/>
          <w:szCs w:val="24"/>
          <w:lang w:val="zh-CN"/>
        </w:rPr>
        <w:t>客户收入同比增加</w:t>
      </w:r>
      <w:r w:rsidRPr="00C029EF">
        <w:rPr>
          <w:rFonts w:ascii="Times New Roman" w:eastAsia="宋体" w:hAnsi="Times New Roman" w:cs="Times New Roman" w:hint="default"/>
          <w:sz w:val="24"/>
          <w:szCs w:val="24"/>
          <w:lang w:val="zh-CN"/>
        </w:rPr>
        <w:t>21.45%</w:t>
      </w:r>
      <w:r w:rsidRPr="00C029EF">
        <w:rPr>
          <w:rFonts w:ascii="Times New Roman" w:eastAsia="宋体" w:hAnsi="Times New Roman" w:cs="Times New Roman" w:hint="default"/>
          <w:sz w:val="24"/>
          <w:szCs w:val="24"/>
          <w:lang w:val="zh-CN"/>
        </w:rPr>
        <w:t>，占营业总收入</w:t>
      </w:r>
      <w:r w:rsidRPr="00C029EF">
        <w:rPr>
          <w:rFonts w:ascii="Times New Roman" w:eastAsia="宋体" w:hAnsi="Times New Roman" w:cs="Times New Roman" w:hint="default"/>
          <w:sz w:val="24"/>
          <w:szCs w:val="24"/>
          <w:lang w:val="zh-CN"/>
        </w:rPr>
        <w:t>34.58%</w:t>
      </w:r>
      <w:r w:rsidRPr="00C029EF">
        <w:rPr>
          <w:rFonts w:ascii="Times New Roman" w:eastAsia="宋体" w:hAnsi="Times New Roman" w:cs="Times New Roman" w:hint="default"/>
          <w:sz w:val="24"/>
          <w:szCs w:val="24"/>
          <w:lang w:val="zh-CN"/>
        </w:rPr>
        <w:t>，其中增速明显的客户类别为</w:t>
      </w:r>
      <w:r w:rsidR="00341CD3" w:rsidRPr="00C029EF">
        <w:rPr>
          <w:rFonts w:ascii="Times New Roman" w:eastAsia="宋体" w:hAnsi="Times New Roman" w:cs="Times New Roman" w:hint="default"/>
          <w:sz w:val="24"/>
          <w:szCs w:val="24"/>
          <w:lang w:val="zh-CN"/>
        </w:rPr>
        <w:t>酒精、食品</w:t>
      </w:r>
      <w:r w:rsidRPr="00C029EF">
        <w:rPr>
          <w:rFonts w:ascii="Times New Roman" w:eastAsia="宋体" w:hAnsi="Times New Roman" w:cs="Times New Roman" w:hint="default"/>
          <w:sz w:val="24"/>
          <w:szCs w:val="24"/>
          <w:lang w:val="zh-CN"/>
        </w:rPr>
        <w:t>、化妆品</w:t>
      </w:r>
      <w:r w:rsidR="00341CD3" w:rsidRPr="00C029EF">
        <w:rPr>
          <w:rFonts w:ascii="Times New Roman" w:eastAsia="宋体" w:hAnsi="Times New Roman" w:cs="Times New Roman" w:hint="default"/>
          <w:sz w:val="24"/>
          <w:szCs w:val="24"/>
          <w:lang w:val="zh-CN"/>
        </w:rPr>
        <w:t>及服装。</w:t>
      </w:r>
      <w:r w:rsidRPr="00C029EF">
        <w:rPr>
          <w:rFonts w:ascii="Times New Roman" w:eastAsia="宋体" w:hAnsi="Times New Roman" w:cs="Times New Roman" w:hint="default"/>
          <w:sz w:val="24"/>
          <w:szCs w:val="24"/>
          <w:lang w:val="zh-CN"/>
        </w:rPr>
        <w:t>同时基于本地生活服务的商业服务类及娱乐休闲类也增量明显。</w:t>
      </w:r>
      <w:r w:rsidRPr="00C029EF">
        <w:rPr>
          <w:rFonts w:ascii="Times New Roman" w:eastAsia="宋体" w:hAnsi="Times New Roman" w:cs="Times New Roman" w:hint="default"/>
          <w:sz w:val="24"/>
          <w:szCs w:val="24"/>
          <w:lang w:val="zh-CN"/>
        </w:rPr>
        <w:t>2019</w:t>
      </w:r>
      <w:r w:rsidRPr="00C029EF">
        <w:rPr>
          <w:rFonts w:ascii="Times New Roman" w:eastAsia="宋体" w:hAnsi="Times New Roman" w:cs="Times New Roman" w:hint="default"/>
          <w:sz w:val="24"/>
          <w:szCs w:val="24"/>
          <w:lang w:val="zh-CN"/>
        </w:rPr>
        <w:t>年互联网客户收入同比减少</w:t>
      </w:r>
      <w:r w:rsidRPr="00C029EF">
        <w:rPr>
          <w:rFonts w:ascii="Times New Roman" w:eastAsia="宋体" w:hAnsi="Times New Roman" w:cs="Times New Roman" w:hint="default"/>
          <w:sz w:val="24"/>
          <w:szCs w:val="24"/>
          <w:lang w:val="zh-CN"/>
        </w:rPr>
        <w:t>55.56%</w:t>
      </w:r>
      <w:r w:rsidRPr="00C029EF">
        <w:rPr>
          <w:rFonts w:ascii="Times New Roman" w:eastAsia="宋体" w:hAnsi="Times New Roman" w:cs="Times New Roman" w:hint="default"/>
          <w:sz w:val="24"/>
          <w:szCs w:val="24"/>
          <w:lang w:val="zh-CN"/>
        </w:rPr>
        <w:t>，占营业总收入</w:t>
      </w:r>
      <w:r w:rsidRPr="00C029EF">
        <w:rPr>
          <w:rFonts w:ascii="Times New Roman" w:eastAsia="宋体" w:hAnsi="Times New Roman" w:cs="Times New Roman" w:hint="default"/>
          <w:sz w:val="24"/>
          <w:szCs w:val="24"/>
          <w:lang w:val="zh-CN"/>
        </w:rPr>
        <w:t>20.52%</w:t>
      </w:r>
      <w:r w:rsidRPr="00C029EF">
        <w:rPr>
          <w:rFonts w:ascii="Times New Roman" w:eastAsia="宋体" w:hAnsi="Times New Roman" w:cs="Times New Roman" w:hint="default"/>
          <w:sz w:val="24"/>
          <w:szCs w:val="24"/>
          <w:lang w:val="zh-CN"/>
        </w:rPr>
        <w:t>，主要源于一级市场融资环境困难对互联网类广告主预算存在负面影响。</w:t>
      </w:r>
    </w:p>
    <w:p w:rsidR="00EF2754" w:rsidRDefault="00EF2754" w:rsidP="009F12D7">
      <w:pPr>
        <w:spacing w:line="360" w:lineRule="auto"/>
        <w:ind w:firstLine="480"/>
        <w:rPr>
          <w:rFonts w:ascii="宋体" w:eastAsia="宋体" w:hAnsi="宋体" w:cs="宋体" w:hint="default"/>
          <w:sz w:val="24"/>
          <w:szCs w:val="24"/>
          <w:lang w:val="zh-CN"/>
        </w:rPr>
      </w:pPr>
      <w:r w:rsidRPr="00C029EF">
        <w:rPr>
          <w:rFonts w:ascii="Times New Roman" w:eastAsia="宋体" w:hAnsi="Times New Roman" w:cs="Times New Roman" w:hint="default"/>
          <w:sz w:val="24"/>
          <w:szCs w:val="24"/>
          <w:lang w:val="zh-CN"/>
        </w:rPr>
        <w:t>2020</w:t>
      </w:r>
      <w:r w:rsidRPr="00C029EF">
        <w:rPr>
          <w:rFonts w:ascii="Times New Roman" w:eastAsia="宋体" w:hAnsi="Times New Roman" w:cs="Times New Roman" w:hint="default"/>
          <w:sz w:val="24"/>
          <w:szCs w:val="24"/>
          <w:lang w:val="zh-CN"/>
        </w:rPr>
        <w:t>年第一季度</w:t>
      </w:r>
      <w:r w:rsidR="003F0DB2" w:rsidRPr="00C029EF">
        <w:rPr>
          <w:rFonts w:ascii="Times New Roman" w:eastAsia="宋体" w:hAnsi="Times New Roman" w:cs="Times New Roman" w:hint="default"/>
          <w:sz w:val="24"/>
          <w:szCs w:val="24"/>
          <w:lang w:val="zh-CN"/>
        </w:rPr>
        <w:t>虽然</w:t>
      </w:r>
      <w:r w:rsidR="00B7502F" w:rsidRPr="005C799C">
        <w:rPr>
          <w:rFonts w:ascii="宋体" w:eastAsia="宋体" w:hAnsi="宋体" w:cs="宋体"/>
          <w:sz w:val="24"/>
          <w:szCs w:val="24"/>
          <w:lang w:val="zh-CN"/>
        </w:rPr>
        <w:t>受新冠肺炎疫情影响，国内广告市场需求较去年同期有较大幅度的下滑</w:t>
      </w:r>
      <w:r>
        <w:rPr>
          <w:rFonts w:ascii="宋体" w:eastAsia="宋体" w:hAnsi="宋体" w:cs="宋体"/>
          <w:sz w:val="24"/>
          <w:szCs w:val="24"/>
          <w:lang w:val="zh-CN"/>
        </w:rPr>
        <w:t>，</w:t>
      </w:r>
      <w:r w:rsidR="003F0DB2">
        <w:rPr>
          <w:rFonts w:ascii="宋体" w:eastAsia="宋体" w:hAnsi="宋体" w:cs="宋体"/>
          <w:sz w:val="24"/>
          <w:szCs w:val="24"/>
          <w:lang w:val="zh-CN"/>
        </w:rPr>
        <w:t>但以</w:t>
      </w:r>
      <w:r w:rsidR="00B7502F">
        <w:rPr>
          <w:rFonts w:ascii="宋体" w:eastAsia="宋体" w:hAnsi="宋体" w:cs="宋体"/>
          <w:sz w:val="24"/>
          <w:szCs w:val="24"/>
          <w:lang w:val="zh-CN"/>
        </w:rPr>
        <w:t>企业</w:t>
      </w:r>
      <w:r>
        <w:rPr>
          <w:rFonts w:ascii="宋体" w:eastAsia="宋体" w:hAnsi="宋体" w:cs="宋体"/>
          <w:sz w:val="24"/>
          <w:szCs w:val="24"/>
          <w:lang w:val="zh-CN"/>
        </w:rPr>
        <w:t>服务（例如：会议系统）、医药保健、在线教育</w:t>
      </w:r>
      <w:r w:rsidR="003F0DB2">
        <w:rPr>
          <w:rFonts w:ascii="宋体" w:eastAsia="宋体" w:hAnsi="宋体" w:cs="宋体"/>
          <w:sz w:val="24"/>
          <w:szCs w:val="24"/>
          <w:lang w:val="zh-CN"/>
        </w:rPr>
        <w:t>为代表的新</w:t>
      </w:r>
      <w:r>
        <w:rPr>
          <w:rFonts w:ascii="宋体" w:eastAsia="宋体" w:hAnsi="宋体" w:cs="宋体"/>
          <w:sz w:val="24"/>
          <w:szCs w:val="24"/>
          <w:lang w:val="zh-CN"/>
        </w:rPr>
        <w:t>客户</w:t>
      </w:r>
      <w:r w:rsidR="003F0DB2">
        <w:rPr>
          <w:rFonts w:ascii="宋体" w:eastAsia="宋体" w:hAnsi="宋体" w:cs="宋体"/>
          <w:sz w:val="24"/>
          <w:szCs w:val="24"/>
          <w:lang w:val="zh-CN"/>
        </w:rPr>
        <w:t>投放增速明显。</w:t>
      </w:r>
    </w:p>
    <w:p w:rsidR="009F12D7" w:rsidRPr="00D061ED" w:rsidRDefault="009F12D7" w:rsidP="003F0DB2">
      <w:pPr>
        <w:spacing w:line="360" w:lineRule="auto"/>
        <w:ind w:firstLine="480"/>
        <w:rPr>
          <w:rFonts w:ascii="宋体" w:eastAsia="宋体" w:hAnsi="宋体" w:cs="宋体" w:hint="default"/>
          <w:sz w:val="24"/>
          <w:szCs w:val="24"/>
          <w:lang w:val="zh-CN"/>
        </w:rPr>
      </w:pPr>
      <w:r>
        <w:rPr>
          <w:rFonts w:ascii="宋体" w:eastAsia="宋体" w:hAnsi="宋体" w:cs="宋体"/>
          <w:sz w:val="24"/>
          <w:szCs w:val="24"/>
          <w:lang w:val="zh-CN"/>
        </w:rPr>
        <w:t>长期来看，传统消费品客户的持续</w:t>
      </w:r>
      <w:r w:rsidRPr="004A3A8F">
        <w:rPr>
          <w:rFonts w:ascii="宋体" w:eastAsia="宋体" w:hAnsi="宋体" w:cs="宋体"/>
          <w:sz w:val="24"/>
          <w:szCs w:val="24"/>
          <w:lang w:val="zh-CN"/>
        </w:rPr>
        <w:t>增长，将有效助力公司进一步实现客户结构的优化，迎来更多增长驱动力。而分众本身的媒体价值，也将在传统消费品客户的示范效应下，获得更进一步释放。</w:t>
      </w:r>
      <w:r w:rsidRPr="00C029EF">
        <w:rPr>
          <w:rFonts w:ascii="Times New Roman" w:eastAsia="宋体" w:hAnsi="Times New Roman" w:cs="Times New Roman" w:hint="default"/>
          <w:sz w:val="24"/>
          <w:szCs w:val="24"/>
          <w:lang w:val="zh-CN"/>
        </w:rPr>
        <w:t>2020</w:t>
      </w:r>
      <w:r w:rsidRPr="00C029EF">
        <w:rPr>
          <w:rFonts w:ascii="Times New Roman" w:eastAsia="宋体" w:hAnsi="Times New Roman" w:cs="Times New Roman" w:hint="default"/>
          <w:sz w:val="24"/>
          <w:szCs w:val="24"/>
          <w:lang w:val="zh-CN"/>
        </w:rPr>
        <w:t>年</w:t>
      </w:r>
      <w:r w:rsidRPr="00702D6F">
        <w:rPr>
          <w:rFonts w:ascii="宋体" w:eastAsia="宋体" w:hAnsi="宋体" w:cs="宋体" w:hint="default"/>
          <w:sz w:val="24"/>
          <w:szCs w:val="24"/>
          <w:lang w:val="zh-CN"/>
        </w:rPr>
        <w:t>公司将继续紧抓以消费品为代表的传统客户并积极开拓新客户为公司业绩赋能。</w:t>
      </w:r>
    </w:p>
    <w:p w:rsidR="009F12D7" w:rsidRDefault="009F12D7" w:rsidP="00F76CDB">
      <w:pPr>
        <w:spacing w:line="360" w:lineRule="auto"/>
        <w:jc w:val="left"/>
        <w:rPr>
          <w:rFonts w:ascii="宋体" w:eastAsia="宋体" w:hAnsi="宋体" w:cs="宋体" w:hint="default"/>
          <w:b/>
          <w:color w:val="000000" w:themeColor="text1"/>
          <w:sz w:val="24"/>
          <w:szCs w:val="24"/>
          <w:lang w:val="zh-CN"/>
        </w:rPr>
      </w:pPr>
    </w:p>
    <w:p w:rsidR="006F3914" w:rsidRDefault="006F3914" w:rsidP="0058517C">
      <w:pPr>
        <w:spacing w:line="360" w:lineRule="auto"/>
        <w:ind w:firstLine="480"/>
        <w:jc w:val="left"/>
        <w:rPr>
          <w:rFonts w:ascii="宋体" w:eastAsia="宋体" w:hAnsi="宋体" w:cs="宋体" w:hint="default"/>
          <w:b/>
          <w:color w:val="000000" w:themeColor="text1"/>
          <w:sz w:val="24"/>
          <w:szCs w:val="24"/>
          <w:lang w:val="zh-CN"/>
        </w:rPr>
      </w:pPr>
      <w:r w:rsidRPr="00C029EF">
        <w:rPr>
          <w:rFonts w:ascii="Times New Roman" w:eastAsia="宋体" w:hAnsi="Times New Roman" w:cs="Times New Roman" w:hint="default"/>
          <w:b/>
          <w:color w:val="000000" w:themeColor="text1"/>
          <w:sz w:val="24"/>
          <w:szCs w:val="24"/>
          <w:lang w:val="zh-CN"/>
        </w:rPr>
        <w:t>Q</w:t>
      </w:r>
      <w:r w:rsidRPr="0014461C">
        <w:rPr>
          <w:rFonts w:ascii="宋体" w:eastAsia="宋体" w:hAnsi="宋体" w:cs="宋体"/>
          <w:b/>
          <w:color w:val="000000" w:themeColor="text1"/>
          <w:sz w:val="24"/>
          <w:szCs w:val="24"/>
          <w:lang w:val="zh-CN"/>
        </w:rPr>
        <w:t>：疫情对公司业务</w:t>
      </w:r>
      <w:r w:rsidR="0014461C">
        <w:rPr>
          <w:rFonts w:ascii="宋体" w:eastAsia="宋体" w:hAnsi="宋体" w:cs="宋体"/>
          <w:b/>
          <w:color w:val="000000" w:themeColor="text1"/>
          <w:sz w:val="24"/>
          <w:szCs w:val="24"/>
          <w:lang w:val="zh-CN"/>
        </w:rPr>
        <w:t>的影响及目前公司业务恢复情况？</w:t>
      </w:r>
    </w:p>
    <w:p w:rsidR="005C799C" w:rsidRPr="00C029EF" w:rsidRDefault="00BD2C30" w:rsidP="00C029EF">
      <w:pPr>
        <w:spacing w:line="360" w:lineRule="auto"/>
        <w:ind w:firstLine="480"/>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A</w:t>
      </w:r>
      <w:r>
        <w:rPr>
          <w:rFonts w:ascii="宋体" w:eastAsia="宋体" w:hAnsi="宋体" w:cs="宋体"/>
          <w:sz w:val="24"/>
          <w:szCs w:val="24"/>
          <w:lang w:val="zh-CN"/>
        </w:rPr>
        <w:t>：</w:t>
      </w:r>
      <w:r w:rsidRPr="00C029EF">
        <w:rPr>
          <w:rFonts w:ascii="Times New Roman" w:eastAsia="宋体" w:hAnsi="Times New Roman" w:cs="Times New Roman" w:hint="default"/>
          <w:sz w:val="24"/>
          <w:szCs w:val="24"/>
          <w:lang w:val="zh-CN"/>
        </w:rPr>
        <w:t>2020</w:t>
      </w:r>
      <w:r w:rsidRPr="00C029EF">
        <w:rPr>
          <w:rFonts w:ascii="Times New Roman" w:eastAsia="宋体" w:hAnsi="Times New Roman" w:cs="Times New Roman" w:hint="default"/>
          <w:sz w:val="24"/>
          <w:szCs w:val="24"/>
          <w:lang w:val="zh-CN"/>
        </w:rPr>
        <w:t>年第</w:t>
      </w:r>
      <w:r w:rsidR="005C799C" w:rsidRPr="00C029EF">
        <w:rPr>
          <w:rFonts w:ascii="Times New Roman" w:eastAsia="宋体" w:hAnsi="Times New Roman" w:cs="Times New Roman" w:hint="default"/>
          <w:sz w:val="24"/>
          <w:szCs w:val="24"/>
          <w:lang w:val="zh-CN"/>
        </w:rPr>
        <w:t>一季度受新冠肺炎疫情影响，国内广告市场需求较去年同期有较大幅度的下滑，根据</w:t>
      </w:r>
      <w:r w:rsidR="005C799C" w:rsidRPr="00C029EF">
        <w:rPr>
          <w:rFonts w:ascii="Times New Roman" w:eastAsia="宋体" w:hAnsi="Times New Roman" w:cs="Times New Roman" w:hint="default"/>
          <w:sz w:val="24"/>
          <w:szCs w:val="24"/>
          <w:lang w:val="zh-CN"/>
        </w:rPr>
        <w:t>CTR</w:t>
      </w:r>
      <w:r w:rsidR="005C799C" w:rsidRPr="00C029EF">
        <w:rPr>
          <w:rFonts w:ascii="Times New Roman" w:eastAsia="宋体" w:hAnsi="Times New Roman" w:cs="Times New Roman" w:hint="default"/>
          <w:sz w:val="24"/>
          <w:szCs w:val="24"/>
          <w:lang w:val="zh-CN"/>
        </w:rPr>
        <w:t>媒介智讯的数据显示，</w:t>
      </w:r>
      <w:r w:rsidRPr="00C029EF">
        <w:rPr>
          <w:rFonts w:ascii="Times New Roman" w:eastAsia="宋体" w:hAnsi="Times New Roman" w:cs="Times New Roman" w:hint="default"/>
          <w:sz w:val="24"/>
          <w:szCs w:val="24"/>
          <w:lang w:val="zh-CN"/>
        </w:rPr>
        <w:t>中国</w:t>
      </w:r>
      <w:r w:rsidR="005C799C" w:rsidRPr="00C029EF">
        <w:rPr>
          <w:rFonts w:ascii="Times New Roman" w:eastAsia="宋体" w:hAnsi="Times New Roman" w:cs="Times New Roman" w:hint="default"/>
          <w:sz w:val="24"/>
          <w:szCs w:val="24"/>
          <w:lang w:val="zh-CN"/>
        </w:rPr>
        <w:t>广告市场在</w:t>
      </w:r>
      <w:r w:rsidRPr="00C029EF">
        <w:rPr>
          <w:rFonts w:ascii="Times New Roman" w:eastAsia="宋体" w:hAnsi="Times New Roman" w:cs="Times New Roman" w:hint="default"/>
          <w:sz w:val="24"/>
          <w:szCs w:val="24"/>
          <w:lang w:val="zh-CN"/>
        </w:rPr>
        <w:t>2020</w:t>
      </w:r>
      <w:r w:rsidRPr="00C029EF">
        <w:rPr>
          <w:rFonts w:ascii="Times New Roman" w:eastAsia="宋体" w:hAnsi="Times New Roman" w:cs="Times New Roman" w:hint="default"/>
          <w:sz w:val="24"/>
          <w:szCs w:val="24"/>
          <w:lang w:val="zh-CN"/>
        </w:rPr>
        <w:t>年</w:t>
      </w:r>
      <w:r w:rsidR="005C799C" w:rsidRPr="00C029EF">
        <w:rPr>
          <w:rFonts w:ascii="Times New Roman" w:eastAsia="宋体" w:hAnsi="Times New Roman" w:cs="Times New Roman" w:hint="default"/>
          <w:sz w:val="24"/>
          <w:szCs w:val="24"/>
          <w:lang w:val="zh-CN"/>
        </w:rPr>
        <w:t>2</w:t>
      </w:r>
      <w:r w:rsidR="005C799C" w:rsidRPr="00C029EF">
        <w:rPr>
          <w:rFonts w:ascii="Times New Roman" w:eastAsia="宋体" w:hAnsi="Times New Roman" w:cs="Times New Roman" w:hint="default"/>
          <w:sz w:val="24"/>
          <w:szCs w:val="24"/>
          <w:lang w:val="zh-CN"/>
        </w:rPr>
        <w:t>月份的刊例花费同比减少</w:t>
      </w:r>
      <w:r w:rsidR="005C799C" w:rsidRPr="00C029EF">
        <w:rPr>
          <w:rFonts w:ascii="Times New Roman" w:eastAsia="宋体" w:hAnsi="Times New Roman" w:cs="Times New Roman" w:hint="default"/>
          <w:sz w:val="24"/>
          <w:szCs w:val="24"/>
          <w:lang w:val="zh-CN"/>
        </w:rPr>
        <w:t>28.6%</w:t>
      </w:r>
      <w:r w:rsidR="005C799C" w:rsidRPr="00C029EF">
        <w:rPr>
          <w:rFonts w:ascii="Times New Roman" w:eastAsia="宋体" w:hAnsi="Times New Roman" w:cs="Times New Roman" w:hint="default"/>
          <w:sz w:val="24"/>
          <w:szCs w:val="24"/>
          <w:lang w:val="zh-CN"/>
        </w:rPr>
        <w:t>。此外，</w:t>
      </w:r>
      <w:r w:rsidR="009F12D7" w:rsidRPr="00C029EF">
        <w:rPr>
          <w:rFonts w:ascii="Times New Roman" w:eastAsia="宋体" w:hAnsi="Times New Roman" w:cs="Times New Roman" w:hint="default"/>
          <w:sz w:val="24"/>
          <w:szCs w:val="24"/>
          <w:lang w:val="zh-CN"/>
        </w:rPr>
        <w:t>全国各地实施较为严格的疫情防控措施，影院暂停营业，部分城市、社区及道路采取封闭管理，致使公司在部分城市和地区广告的正常发布受限。</w:t>
      </w:r>
      <w:r w:rsidR="005C799C" w:rsidRPr="00C029EF">
        <w:rPr>
          <w:rFonts w:ascii="Times New Roman" w:eastAsia="宋体" w:hAnsi="Times New Roman" w:cs="Times New Roman" w:hint="default"/>
          <w:sz w:val="24"/>
          <w:szCs w:val="24"/>
          <w:lang w:val="zh-CN"/>
        </w:rPr>
        <w:t>受上述因素影响，</w:t>
      </w:r>
      <w:r w:rsidR="005C799C" w:rsidRPr="00C029EF">
        <w:rPr>
          <w:rFonts w:ascii="Times New Roman" w:eastAsia="宋体" w:hAnsi="Times New Roman" w:cs="Times New Roman" w:hint="default"/>
          <w:sz w:val="24"/>
          <w:szCs w:val="24"/>
          <w:lang w:val="zh-CN"/>
        </w:rPr>
        <w:t>2020</w:t>
      </w:r>
      <w:r w:rsidR="005C799C" w:rsidRPr="00C029EF">
        <w:rPr>
          <w:rFonts w:ascii="Times New Roman" w:eastAsia="宋体" w:hAnsi="Times New Roman" w:cs="Times New Roman" w:hint="default"/>
          <w:sz w:val="24"/>
          <w:szCs w:val="24"/>
          <w:lang w:val="zh-CN"/>
        </w:rPr>
        <w:t>年第一季度公司实现营业收入</w:t>
      </w:r>
      <w:r w:rsidR="005C799C" w:rsidRPr="00C029EF">
        <w:rPr>
          <w:rFonts w:ascii="Times New Roman" w:eastAsia="宋体" w:hAnsi="Times New Roman" w:cs="Times New Roman" w:hint="default"/>
          <w:sz w:val="24"/>
          <w:szCs w:val="24"/>
          <w:lang w:val="zh-CN"/>
        </w:rPr>
        <w:t>193,842.3</w:t>
      </w:r>
      <w:r w:rsidR="005C799C" w:rsidRPr="00C029EF">
        <w:rPr>
          <w:rFonts w:ascii="Times New Roman" w:eastAsia="宋体" w:hAnsi="Times New Roman" w:cs="Times New Roman" w:hint="default"/>
          <w:sz w:val="24"/>
          <w:szCs w:val="24"/>
          <w:lang w:val="zh-CN"/>
        </w:rPr>
        <w:t>万元，同比下降</w:t>
      </w:r>
      <w:r w:rsidR="005C799C" w:rsidRPr="00C029EF">
        <w:rPr>
          <w:rFonts w:ascii="Times New Roman" w:eastAsia="宋体" w:hAnsi="Times New Roman" w:cs="Times New Roman" w:hint="default"/>
          <w:sz w:val="24"/>
          <w:szCs w:val="24"/>
          <w:lang w:val="zh-CN"/>
        </w:rPr>
        <w:t>25.76%</w:t>
      </w:r>
      <w:r w:rsidR="005C799C" w:rsidRPr="00C029EF">
        <w:rPr>
          <w:rFonts w:ascii="Times New Roman" w:eastAsia="宋体" w:hAnsi="Times New Roman" w:cs="Times New Roman" w:hint="default"/>
          <w:sz w:val="24"/>
          <w:szCs w:val="24"/>
          <w:lang w:val="zh-CN"/>
        </w:rPr>
        <w:t>。</w:t>
      </w:r>
    </w:p>
    <w:p w:rsidR="0074089C" w:rsidRPr="00C029EF" w:rsidRDefault="005C799C" w:rsidP="00C029EF">
      <w:pPr>
        <w:spacing w:line="360" w:lineRule="auto"/>
        <w:ind w:firstLine="480"/>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目前公司楼宇业务已逐渐</w:t>
      </w:r>
      <w:r w:rsidR="00F76CDB" w:rsidRPr="00C029EF">
        <w:rPr>
          <w:rFonts w:ascii="Times New Roman" w:eastAsia="宋体" w:hAnsi="Times New Roman" w:cs="Times New Roman" w:hint="default"/>
          <w:sz w:val="24"/>
          <w:szCs w:val="24"/>
          <w:lang w:val="zh-CN"/>
        </w:rPr>
        <w:t>恢复</w:t>
      </w:r>
      <w:r w:rsidRPr="00C029EF">
        <w:rPr>
          <w:rFonts w:ascii="Times New Roman" w:eastAsia="宋体" w:hAnsi="Times New Roman" w:cs="Times New Roman" w:hint="default"/>
          <w:sz w:val="24"/>
          <w:szCs w:val="24"/>
          <w:lang w:val="zh-CN"/>
        </w:rPr>
        <w:t>，影院</w:t>
      </w:r>
      <w:r w:rsidR="00F76CDB" w:rsidRPr="00C029EF">
        <w:rPr>
          <w:rFonts w:ascii="Times New Roman" w:eastAsia="宋体" w:hAnsi="Times New Roman" w:cs="Times New Roman" w:hint="default"/>
          <w:sz w:val="24"/>
          <w:szCs w:val="24"/>
          <w:lang w:val="zh-CN"/>
        </w:rPr>
        <w:t>业务仍受院线关停影响还未恢复</w:t>
      </w:r>
      <w:r w:rsidRPr="00C029EF">
        <w:rPr>
          <w:rFonts w:ascii="Times New Roman" w:eastAsia="宋体" w:hAnsi="Times New Roman" w:cs="Times New Roman" w:hint="default"/>
          <w:sz w:val="24"/>
          <w:szCs w:val="24"/>
          <w:lang w:val="zh-CN"/>
        </w:rPr>
        <w:t>，公司将持续关注影院恢复进展</w:t>
      </w:r>
      <w:r w:rsidR="0071392D" w:rsidRPr="00C029EF">
        <w:rPr>
          <w:rFonts w:ascii="Times New Roman" w:eastAsia="宋体" w:hAnsi="Times New Roman" w:cs="Times New Roman" w:hint="default"/>
          <w:sz w:val="24"/>
          <w:szCs w:val="24"/>
          <w:lang w:val="zh-CN"/>
        </w:rPr>
        <w:t>。</w:t>
      </w:r>
    </w:p>
    <w:p w:rsidR="002F14CE" w:rsidRPr="001F5C1D" w:rsidRDefault="002F14CE" w:rsidP="00F37F1E">
      <w:pPr>
        <w:autoSpaceDE w:val="0"/>
        <w:autoSpaceDN w:val="0"/>
        <w:adjustRightInd w:val="0"/>
        <w:spacing w:line="360" w:lineRule="auto"/>
        <w:jc w:val="left"/>
        <w:rPr>
          <w:rFonts w:ascii="宋体" w:eastAsia="宋体" w:hAnsi="宋体" w:cs="宋体" w:hint="default"/>
          <w:sz w:val="24"/>
          <w:szCs w:val="24"/>
          <w:lang w:val="zh-CN"/>
        </w:rPr>
      </w:pPr>
      <w:bookmarkStart w:id="0" w:name="OLE_LINK1"/>
      <w:bookmarkStart w:id="1" w:name="OLE_LINK2"/>
    </w:p>
    <w:bookmarkEnd w:id="0"/>
    <w:bookmarkEnd w:id="1"/>
    <w:p w:rsidR="002D4E71" w:rsidRDefault="002F14CE" w:rsidP="002F14CE">
      <w:pPr>
        <w:spacing w:line="360" w:lineRule="auto"/>
        <w:ind w:firstLine="480"/>
        <w:jc w:val="left"/>
        <w:rPr>
          <w:rFonts w:ascii="宋体" w:eastAsia="宋体" w:hAnsi="宋体" w:cs="宋体" w:hint="default"/>
          <w:b/>
          <w:sz w:val="24"/>
          <w:szCs w:val="24"/>
          <w:lang w:val="zh-CN"/>
        </w:rPr>
      </w:pPr>
      <w:r w:rsidRPr="00C029EF">
        <w:rPr>
          <w:rFonts w:ascii="Times New Roman" w:eastAsia="宋体" w:hAnsi="Times New Roman" w:cs="Times New Roman"/>
          <w:b/>
          <w:sz w:val="24"/>
          <w:szCs w:val="24"/>
          <w:lang w:val="zh-CN"/>
        </w:rPr>
        <w:t>Q</w:t>
      </w:r>
      <w:r w:rsidRPr="00C029EF">
        <w:rPr>
          <w:rFonts w:ascii="宋体" w:eastAsia="宋体" w:hAnsi="宋体" w:cs="宋体"/>
          <w:b/>
          <w:sz w:val="24"/>
          <w:szCs w:val="24"/>
          <w:lang w:val="zh-CN"/>
        </w:rPr>
        <w:t>：公司</w:t>
      </w:r>
      <w:r w:rsidR="009E3FB5">
        <w:rPr>
          <w:rFonts w:ascii="宋体" w:eastAsia="宋体" w:hAnsi="宋体" w:cs="宋体"/>
          <w:b/>
          <w:sz w:val="24"/>
          <w:szCs w:val="24"/>
          <w:lang w:val="zh-CN"/>
        </w:rPr>
        <w:t>阵地成本情况</w:t>
      </w:r>
      <w:r w:rsidRPr="007B4CC8">
        <w:rPr>
          <w:rFonts w:ascii="宋体" w:eastAsia="宋体" w:hAnsi="宋体" w:cs="宋体"/>
          <w:b/>
          <w:sz w:val="24"/>
          <w:szCs w:val="24"/>
          <w:lang w:val="zh-CN"/>
        </w:rPr>
        <w:t>？</w:t>
      </w:r>
    </w:p>
    <w:p w:rsidR="009E3FB5" w:rsidRPr="00C029EF" w:rsidRDefault="00BD2C30" w:rsidP="002F14CE">
      <w:pPr>
        <w:autoSpaceDE w:val="0"/>
        <w:autoSpaceDN w:val="0"/>
        <w:adjustRightInd w:val="0"/>
        <w:spacing w:line="360" w:lineRule="auto"/>
        <w:ind w:firstLineChars="200" w:firstLine="480"/>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A</w:t>
      </w:r>
      <w:r>
        <w:rPr>
          <w:rFonts w:ascii="宋体" w:eastAsia="宋体" w:hAnsi="宋体" w:cs="宋体"/>
          <w:sz w:val="24"/>
          <w:szCs w:val="24"/>
          <w:lang w:val="zh-CN"/>
        </w:rPr>
        <w:t>：</w:t>
      </w:r>
      <w:r w:rsidR="009E3FB5" w:rsidRPr="00C029EF">
        <w:rPr>
          <w:rFonts w:ascii="Times New Roman" w:eastAsia="宋体" w:hAnsi="Times New Roman" w:cs="Times New Roman" w:hint="default"/>
          <w:sz w:val="24"/>
          <w:szCs w:val="24"/>
          <w:lang w:val="zh-CN"/>
        </w:rPr>
        <w:t>2019</w:t>
      </w:r>
      <w:r w:rsidR="009E3FB5" w:rsidRPr="00C029EF">
        <w:rPr>
          <w:rFonts w:ascii="Times New Roman" w:eastAsia="宋体" w:hAnsi="Times New Roman" w:cs="Times New Roman" w:hint="default"/>
          <w:sz w:val="24"/>
          <w:szCs w:val="24"/>
          <w:lang w:val="zh-CN"/>
        </w:rPr>
        <w:t>年公司媒体租赁成本较</w:t>
      </w:r>
      <w:r w:rsidR="009E3FB5" w:rsidRPr="00C029EF">
        <w:rPr>
          <w:rFonts w:ascii="Times New Roman" w:eastAsia="宋体" w:hAnsi="Times New Roman" w:cs="Times New Roman" w:hint="default"/>
          <w:sz w:val="24"/>
          <w:szCs w:val="24"/>
          <w:lang w:val="zh-CN"/>
        </w:rPr>
        <w:t>2018</w:t>
      </w:r>
      <w:r w:rsidR="009E3FB5" w:rsidRPr="00C029EF">
        <w:rPr>
          <w:rFonts w:ascii="Times New Roman" w:eastAsia="宋体" w:hAnsi="Times New Roman" w:cs="Times New Roman" w:hint="default"/>
          <w:sz w:val="24"/>
          <w:szCs w:val="24"/>
          <w:lang w:val="zh-CN"/>
        </w:rPr>
        <w:t>年增长</w:t>
      </w:r>
      <w:r w:rsidR="009E3FB5" w:rsidRPr="00C029EF">
        <w:rPr>
          <w:rFonts w:ascii="Times New Roman" w:eastAsia="宋体" w:hAnsi="Times New Roman" w:cs="Times New Roman" w:hint="default"/>
          <w:sz w:val="24"/>
          <w:szCs w:val="24"/>
          <w:lang w:val="zh-CN"/>
        </w:rPr>
        <w:t>32.71%</w:t>
      </w:r>
      <w:r w:rsidR="00F37F1E" w:rsidRPr="00C029EF">
        <w:rPr>
          <w:rFonts w:ascii="Times New Roman" w:eastAsia="宋体" w:hAnsi="Times New Roman" w:cs="Times New Roman" w:hint="default"/>
          <w:sz w:val="24"/>
          <w:szCs w:val="24"/>
          <w:lang w:val="zh-CN"/>
        </w:rPr>
        <w:t>，</w:t>
      </w:r>
      <w:r w:rsidRPr="00C029EF">
        <w:rPr>
          <w:rFonts w:ascii="Times New Roman" w:eastAsia="宋体" w:hAnsi="Times New Roman" w:cs="Times New Roman" w:hint="default"/>
          <w:sz w:val="24"/>
          <w:szCs w:val="24"/>
          <w:lang w:val="zh-CN"/>
        </w:rPr>
        <w:t>其中，楼宇业务的媒体</w:t>
      </w:r>
      <w:r w:rsidRPr="00C029EF">
        <w:rPr>
          <w:rFonts w:ascii="Times New Roman" w:eastAsia="宋体" w:hAnsi="Times New Roman" w:cs="Times New Roman" w:hint="default"/>
          <w:sz w:val="24"/>
          <w:szCs w:val="24"/>
          <w:lang w:val="zh-CN"/>
        </w:rPr>
        <w:lastRenderedPageBreak/>
        <w:t>租赁成本同比增长</w:t>
      </w:r>
      <w:r w:rsidR="009E3FB5" w:rsidRPr="00C029EF">
        <w:rPr>
          <w:rFonts w:ascii="Times New Roman" w:eastAsia="宋体" w:hAnsi="Times New Roman" w:cs="Times New Roman" w:hint="default"/>
          <w:sz w:val="24"/>
          <w:szCs w:val="24"/>
          <w:lang w:val="zh-CN"/>
        </w:rPr>
        <w:t>46.75%</w:t>
      </w:r>
      <w:r w:rsidRPr="00C029EF">
        <w:rPr>
          <w:rFonts w:ascii="Times New Roman" w:eastAsia="宋体" w:hAnsi="Times New Roman" w:cs="Times New Roman" w:hint="default"/>
          <w:sz w:val="24"/>
          <w:szCs w:val="24"/>
          <w:lang w:val="zh-CN"/>
        </w:rPr>
        <w:t>，影院业务的租赁成本同比</w:t>
      </w:r>
      <w:r w:rsidR="009E3FB5" w:rsidRPr="00C029EF">
        <w:rPr>
          <w:rFonts w:ascii="Times New Roman" w:eastAsia="宋体" w:hAnsi="Times New Roman" w:cs="Times New Roman" w:hint="default"/>
          <w:sz w:val="24"/>
          <w:szCs w:val="24"/>
          <w:lang w:val="zh-CN"/>
        </w:rPr>
        <w:t>增长</w:t>
      </w:r>
      <w:r w:rsidR="009E3FB5" w:rsidRPr="00C029EF">
        <w:rPr>
          <w:rFonts w:ascii="Times New Roman" w:eastAsia="宋体" w:hAnsi="Times New Roman" w:cs="Times New Roman" w:hint="default"/>
          <w:sz w:val="24"/>
          <w:szCs w:val="24"/>
          <w:lang w:val="zh-CN"/>
        </w:rPr>
        <w:t>7.80%</w:t>
      </w:r>
      <w:r w:rsidR="009E3FB5" w:rsidRPr="00C029EF">
        <w:rPr>
          <w:rFonts w:ascii="Times New Roman" w:eastAsia="宋体" w:hAnsi="Times New Roman" w:cs="Times New Roman" w:hint="default"/>
          <w:sz w:val="24"/>
          <w:szCs w:val="24"/>
          <w:lang w:val="zh-CN"/>
        </w:rPr>
        <w:t>。</w:t>
      </w:r>
      <w:r w:rsidR="00F37F1E" w:rsidRPr="00C029EF">
        <w:rPr>
          <w:rFonts w:ascii="Times New Roman" w:eastAsia="宋体" w:hAnsi="Times New Roman" w:cs="Times New Roman" w:hint="default"/>
          <w:sz w:val="24"/>
          <w:szCs w:val="24"/>
          <w:lang w:val="zh-CN"/>
        </w:rPr>
        <w:t>主要是由于</w:t>
      </w:r>
      <w:r w:rsidR="009E3FB5" w:rsidRPr="00C029EF">
        <w:rPr>
          <w:rFonts w:ascii="Times New Roman" w:eastAsia="宋体" w:hAnsi="Times New Roman" w:cs="Times New Roman" w:hint="default"/>
          <w:sz w:val="24"/>
          <w:szCs w:val="24"/>
          <w:lang w:val="zh-CN"/>
        </w:rPr>
        <w:t>自</w:t>
      </w:r>
      <w:r w:rsidR="009E3FB5" w:rsidRPr="00C029EF">
        <w:rPr>
          <w:rFonts w:ascii="Times New Roman" w:eastAsia="宋体" w:hAnsi="Times New Roman" w:cs="Times New Roman" w:hint="default"/>
          <w:sz w:val="24"/>
          <w:szCs w:val="24"/>
          <w:lang w:val="zh-CN"/>
        </w:rPr>
        <w:t>2018</w:t>
      </w:r>
      <w:r w:rsidR="009E3FB5" w:rsidRPr="00C029EF">
        <w:rPr>
          <w:rFonts w:ascii="Times New Roman" w:eastAsia="宋体" w:hAnsi="Times New Roman" w:cs="Times New Roman" w:hint="default"/>
          <w:sz w:val="24"/>
          <w:szCs w:val="24"/>
          <w:lang w:val="zh-CN"/>
        </w:rPr>
        <w:t>年第二季度起，为了实现中长期战略目标，公司大幅扩张电梯电视和电梯海报媒体资源</w:t>
      </w:r>
      <w:r w:rsidR="00F37F1E" w:rsidRPr="00C029EF">
        <w:rPr>
          <w:rFonts w:ascii="Times New Roman" w:eastAsia="宋体" w:hAnsi="Times New Roman" w:cs="Times New Roman" w:hint="default"/>
          <w:sz w:val="24"/>
          <w:szCs w:val="24"/>
          <w:lang w:val="zh-CN"/>
        </w:rPr>
        <w:t>。</w:t>
      </w:r>
      <w:r w:rsidR="009E3FB5" w:rsidRPr="00C029EF">
        <w:rPr>
          <w:rFonts w:ascii="Times New Roman" w:eastAsia="宋体" w:hAnsi="Times New Roman" w:cs="Times New Roman" w:hint="default"/>
          <w:sz w:val="24"/>
          <w:szCs w:val="24"/>
          <w:lang w:val="zh-CN"/>
        </w:rPr>
        <w:t>在</w:t>
      </w:r>
      <w:r w:rsidR="009E3FB5" w:rsidRPr="00C029EF">
        <w:rPr>
          <w:rFonts w:ascii="Times New Roman" w:eastAsia="宋体" w:hAnsi="Times New Roman" w:cs="Times New Roman" w:hint="default"/>
          <w:sz w:val="24"/>
          <w:szCs w:val="24"/>
          <w:lang w:val="zh-CN"/>
        </w:rPr>
        <w:t>2019</w:t>
      </w:r>
      <w:r w:rsidR="00890240" w:rsidRPr="00C029EF">
        <w:rPr>
          <w:rFonts w:ascii="Times New Roman" w:eastAsia="宋体" w:hAnsi="Times New Roman" w:cs="Times New Roman" w:hint="default"/>
          <w:sz w:val="24"/>
          <w:szCs w:val="24"/>
          <w:lang w:val="zh-CN"/>
        </w:rPr>
        <w:t>年二季度末公司</w:t>
      </w:r>
      <w:r w:rsidR="009E3FB5" w:rsidRPr="00C029EF">
        <w:rPr>
          <w:rFonts w:ascii="Times New Roman" w:eastAsia="宋体" w:hAnsi="Times New Roman" w:cs="Times New Roman" w:hint="default"/>
          <w:sz w:val="24"/>
          <w:szCs w:val="24"/>
          <w:lang w:val="zh-CN"/>
        </w:rPr>
        <w:t>媒体资源点位数量</w:t>
      </w:r>
      <w:r w:rsidR="00890240" w:rsidRPr="00C029EF">
        <w:rPr>
          <w:rFonts w:ascii="Times New Roman" w:eastAsia="宋体" w:hAnsi="Times New Roman" w:cs="Times New Roman" w:hint="default"/>
          <w:sz w:val="24"/>
          <w:szCs w:val="24"/>
          <w:lang w:val="zh-CN"/>
        </w:rPr>
        <w:t>和</w:t>
      </w:r>
      <w:r w:rsidR="00F37F1E" w:rsidRPr="00C029EF">
        <w:rPr>
          <w:rFonts w:ascii="Times New Roman" w:eastAsia="宋体" w:hAnsi="Times New Roman" w:cs="Times New Roman" w:hint="default"/>
          <w:sz w:val="24"/>
          <w:szCs w:val="24"/>
          <w:lang w:val="zh-CN"/>
        </w:rPr>
        <w:t>年租金成本均达峰值后，</w:t>
      </w:r>
      <w:r w:rsidR="009E3FB5" w:rsidRPr="00C029EF">
        <w:rPr>
          <w:rFonts w:ascii="Times New Roman" w:eastAsia="宋体" w:hAnsi="Times New Roman" w:cs="Times New Roman" w:hint="default"/>
          <w:sz w:val="24"/>
          <w:szCs w:val="24"/>
          <w:lang w:val="zh-CN"/>
        </w:rPr>
        <w:t>经过</w:t>
      </w:r>
      <w:r w:rsidR="009E3FB5" w:rsidRPr="00C029EF">
        <w:rPr>
          <w:rFonts w:ascii="Times New Roman" w:eastAsia="宋体" w:hAnsi="Times New Roman" w:cs="Times New Roman" w:hint="default"/>
          <w:sz w:val="24"/>
          <w:szCs w:val="24"/>
          <w:lang w:val="zh-CN"/>
        </w:rPr>
        <w:t>2019</w:t>
      </w:r>
      <w:r w:rsidR="009E3FB5" w:rsidRPr="00C029EF">
        <w:rPr>
          <w:rFonts w:ascii="Times New Roman" w:eastAsia="宋体" w:hAnsi="Times New Roman" w:cs="Times New Roman" w:hint="default"/>
          <w:sz w:val="24"/>
          <w:szCs w:val="24"/>
          <w:lang w:val="zh-CN"/>
        </w:rPr>
        <w:t>年下半年的初步优化和梳理，</w:t>
      </w:r>
      <w:r w:rsidR="00086363" w:rsidRPr="00C029EF">
        <w:rPr>
          <w:rFonts w:ascii="Times New Roman" w:eastAsia="宋体" w:hAnsi="Times New Roman" w:cs="Times New Roman" w:hint="default"/>
          <w:sz w:val="24"/>
          <w:szCs w:val="24"/>
          <w:lang w:val="zh-CN"/>
        </w:rPr>
        <w:t>截至</w:t>
      </w:r>
      <w:r w:rsidR="00086363" w:rsidRPr="00C029EF">
        <w:rPr>
          <w:rFonts w:ascii="Times New Roman" w:eastAsia="宋体" w:hAnsi="Times New Roman" w:cs="Times New Roman" w:hint="default"/>
          <w:sz w:val="24"/>
          <w:szCs w:val="24"/>
          <w:lang w:val="zh-CN"/>
        </w:rPr>
        <w:t>2019</w:t>
      </w:r>
      <w:r w:rsidR="00086363" w:rsidRPr="00C029EF">
        <w:rPr>
          <w:rFonts w:ascii="Times New Roman" w:eastAsia="宋体" w:hAnsi="Times New Roman" w:cs="Times New Roman" w:hint="default"/>
          <w:sz w:val="24"/>
          <w:szCs w:val="24"/>
          <w:lang w:val="zh-CN"/>
        </w:rPr>
        <w:t>年末</w:t>
      </w:r>
      <w:r w:rsidR="009E3FB5" w:rsidRPr="00C029EF">
        <w:rPr>
          <w:rFonts w:ascii="Times New Roman" w:eastAsia="宋体" w:hAnsi="Times New Roman" w:cs="Times New Roman" w:hint="default"/>
          <w:sz w:val="24"/>
          <w:szCs w:val="24"/>
          <w:lang w:val="zh-CN"/>
        </w:rPr>
        <w:t>公司国内自营的电梯电视媒体和电梯海报媒体分别减少低效的点位</w:t>
      </w:r>
      <w:r w:rsidR="009E3FB5" w:rsidRPr="00C029EF">
        <w:rPr>
          <w:rFonts w:ascii="Times New Roman" w:eastAsia="宋体" w:hAnsi="Times New Roman" w:cs="Times New Roman" w:hint="default"/>
          <w:sz w:val="24"/>
          <w:szCs w:val="24"/>
          <w:lang w:val="zh-CN"/>
        </w:rPr>
        <w:t>3.3</w:t>
      </w:r>
      <w:r w:rsidR="009E3FB5" w:rsidRPr="00C029EF">
        <w:rPr>
          <w:rFonts w:ascii="Times New Roman" w:eastAsia="宋体" w:hAnsi="Times New Roman" w:cs="Times New Roman" w:hint="default"/>
          <w:sz w:val="24"/>
          <w:szCs w:val="24"/>
          <w:lang w:val="zh-CN"/>
        </w:rPr>
        <w:t>万和</w:t>
      </w:r>
      <w:r w:rsidR="009E3FB5" w:rsidRPr="00C029EF">
        <w:rPr>
          <w:rFonts w:ascii="Times New Roman" w:eastAsia="宋体" w:hAnsi="Times New Roman" w:cs="Times New Roman" w:hint="default"/>
          <w:sz w:val="24"/>
          <w:szCs w:val="24"/>
          <w:lang w:val="zh-CN"/>
        </w:rPr>
        <w:t>15.8</w:t>
      </w:r>
      <w:r w:rsidR="009E3FB5" w:rsidRPr="00C029EF">
        <w:rPr>
          <w:rFonts w:ascii="Times New Roman" w:eastAsia="宋体" w:hAnsi="Times New Roman" w:cs="Times New Roman" w:hint="default"/>
          <w:sz w:val="24"/>
          <w:szCs w:val="24"/>
          <w:lang w:val="zh-CN"/>
        </w:rPr>
        <w:t>万个。</w:t>
      </w:r>
    </w:p>
    <w:p w:rsidR="002F14CE" w:rsidRPr="00C029EF" w:rsidRDefault="00890240" w:rsidP="00890240">
      <w:pPr>
        <w:autoSpaceDE w:val="0"/>
        <w:autoSpaceDN w:val="0"/>
        <w:adjustRightInd w:val="0"/>
        <w:spacing w:line="360" w:lineRule="auto"/>
        <w:ind w:firstLineChars="200" w:firstLine="480"/>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2020</w:t>
      </w:r>
      <w:r w:rsidRPr="00C029EF">
        <w:rPr>
          <w:rFonts w:ascii="Times New Roman" w:eastAsia="宋体" w:hAnsi="Times New Roman" w:cs="Times New Roman" w:hint="default"/>
          <w:sz w:val="24"/>
          <w:szCs w:val="24"/>
          <w:lang w:val="zh-CN"/>
        </w:rPr>
        <w:t>年第一季度</w:t>
      </w:r>
      <w:r w:rsidR="002F14CE" w:rsidRPr="00C029EF">
        <w:rPr>
          <w:rFonts w:ascii="Times New Roman" w:eastAsia="宋体" w:hAnsi="Times New Roman" w:cs="Times New Roman" w:hint="default"/>
          <w:sz w:val="24"/>
          <w:szCs w:val="24"/>
          <w:lang w:val="zh-CN"/>
        </w:rPr>
        <w:t>公司营业成本为</w:t>
      </w:r>
      <w:r w:rsidR="002F14CE" w:rsidRPr="00C029EF">
        <w:rPr>
          <w:rFonts w:ascii="Times New Roman" w:eastAsia="宋体" w:hAnsi="Times New Roman" w:cs="Times New Roman" w:hint="default"/>
          <w:sz w:val="24"/>
          <w:szCs w:val="24"/>
          <w:lang w:val="zh-CN"/>
        </w:rPr>
        <w:t>121,059.7</w:t>
      </w:r>
      <w:r w:rsidR="002F14CE" w:rsidRPr="00C029EF">
        <w:rPr>
          <w:rFonts w:ascii="Times New Roman" w:eastAsia="宋体" w:hAnsi="Times New Roman" w:cs="Times New Roman" w:hint="default"/>
          <w:sz w:val="24"/>
          <w:szCs w:val="24"/>
          <w:lang w:val="zh-CN"/>
        </w:rPr>
        <w:t>万元，较去年同期</w:t>
      </w:r>
      <w:r w:rsidR="002F14CE" w:rsidRPr="00C029EF">
        <w:rPr>
          <w:rFonts w:ascii="Times New Roman" w:eastAsia="宋体" w:hAnsi="Times New Roman" w:cs="Times New Roman" w:hint="default"/>
          <w:sz w:val="24"/>
          <w:szCs w:val="24"/>
          <w:lang w:val="zh-CN"/>
        </w:rPr>
        <w:t>165,686.9</w:t>
      </w:r>
      <w:r w:rsidR="002F14CE" w:rsidRPr="00C029EF">
        <w:rPr>
          <w:rFonts w:ascii="Times New Roman" w:eastAsia="宋体" w:hAnsi="Times New Roman" w:cs="Times New Roman" w:hint="default"/>
          <w:sz w:val="24"/>
          <w:szCs w:val="24"/>
          <w:lang w:val="zh-CN"/>
        </w:rPr>
        <w:t>万元</w:t>
      </w:r>
      <w:r w:rsidRPr="00C029EF">
        <w:rPr>
          <w:rFonts w:ascii="Times New Roman" w:eastAsia="宋体" w:hAnsi="Times New Roman" w:cs="Times New Roman" w:hint="default"/>
          <w:sz w:val="24"/>
          <w:szCs w:val="24"/>
          <w:lang w:val="zh-CN"/>
        </w:rPr>
        <w:t>同比减少</w:t>
      </w:r>
      <w:r w:rsidR="002F14CE" w:rsidRPr="00C029EF">
        <w:rPr>
          <w:rFonts w:ascii="Times New Roman" w:eastAsia="宋体" w:hAnsi="Times New Roman" w:cs="Times New Roman" w:hint="default"/>
          <w:sz w:val="24"/>
          <w:szCs w:val="24"/>
          <w:lang w:val="zh-CN"/>
        </w:rPr>
        <w:t>26.93%</w:t>
      </w:r>
      <w:r w:rsidR="002F14CE" w:rsidRPr="00C029EF">
        <w:rPr>
          <w:rFonts w:ascii="Times New Roman" w:eastAsia="宋体" w:hAnsi="Times New Roman" w:cs="Times New Roman" w:hint="default"/>
          <w:sz w:val="24"/>
          <w:szCs w:val="24"/>
          <w:lang w:val="zh-CN"/>
        </w:rPr>
        <w:t>，其中，媒体租赁成本较去年同期减少</w:t>
      </w:r>
      <w:r w:rsidR="002F14CE" w:rsidRPr="00C029EF">
        <w:rPr>
          <w:rFonts w:ascii="Times New Roman" w:eastAsia="宋体" w:hAnsi="Times New Roman" w:cs="Times New Roman" w:hint="default"/>
          <w:sz w:val="24"/>
          <w:szCs w:val="24"/>
          <w:lang w:val="zh-CN"/>
        </w:rPr>
        <w:t>30,877.2</w:t>
      </w:r>
      <w:r w:rsidR="002F14CE" w:rsidRPr="00C029EF">
        <w:rPr>
          <w:rFonts w:ascii="Times New Roman" w:eastAsia="宋体" w:hAnsi="Times New Roman" w:cs="Times New Roman" w:hint="default"/>
          <w:sz w:val="24"/>
          <w:szCs w:val="24"/>
          <w:lang w:val="zh-CN"/>
        </w:rPr>
        <w:t>万元，降幅</w:t>
      </w:r>
      <w:r w:rsidR="00086363" w:rsidRPr="00C029EF">
        <w:rPr>
          <w:rFonts w:ascii="Times New Roman" w:eastAsia="宋体" w:hAnsi="Times New Roman" w:cs="Times New Roman" w:hint="default"/>
          <w:sz w:val="24"/>
          <w:szCs w:val="24"/>
          <w:lang w:val="zh-CN"/>
        </w:rPr>
        <w:t>达</w:t>
      </w:r>
      <w:r w:rsidR="002F14CE" w:rsidRPr="00C029EF">
        <w:rPr>
          <w:rFonts w:ascii="Times New Roman" w:eastAsia="宋体" w:hAnsi="Times New Roman" w:cs="Times New Roman" w:hint="default"/>
          <w:sz w:val="24"/>
          <w:szCs w:val="24"/>
          <w:lang w:val="zh-CN"/>
        </w:rPr>
        <w:t>26.66%</w:t>
      </w:r>
      <w:r w:rsidR="002F14CE" w:rsidRPr="00C029EF">
        <w:rPr>
          <w:rFonts w:ascii="Times New Roman" w:eastAsia="宋体" w:hAnsi="Times New Roman" w:cs="Times New Roman" w:hint="default"/>
          <w:sz w:val="24"/>
          <w:szCs w:val="24"/>
          <w:lang w:val="zh-CN"/>
        </w:rPr>
        <w:t>。主要是由于</w:t>
      </w:r>
      <w:r w:rsidRPr="00C029EF">
        <w:rPr>
          <w:rFonts w:ascii="Times New Roman" w:eastAsia="宋体" w:hAnsi="Times New Roman" w:cs="Times New Roman" w:hint="default"/>
          <w:sz w:val="24"/>
          <w:szCs w:val="24"/>
          <w:lang w:val="zh-CN"/>
        </w:rPr>
        <w:t>第一季度</w:t>
      </w:r>
      <w:r w:rsidR="002F14CE" w:rsidRPr="00C029EF">
        <w:rPr>
          <w:rFonts w:ascii="Times New Roman" w:eastAsia="宋体" w:hAnsi="Times New Roman" w:cs="Times New Roman" w:hint="default"/>
          <w:sz w:val="24"/>
          <w:szCs w:val="24"/>
          <w:lang w:val="zh-CN"/>
        </w:rPr>
        <w:t>经公司与各方协商，大部分影院方已经减免了影院封闭停业期间公司的影院媒体租赁成本，部分社区和受影响的写字楼也相应减免了公司受疫情影响不能正常发布广告的楼宇媒体租赁成本。</w:t>
      </w:r>
    </w:p>
    <w:p w:rsidR="00C92A87" w:rsidRPr="00902320" w:rsidRDefault="00C92A87" w:rsidP="00C92A87">
      <w:pPr>
        <w:autoSpaceDE w:val="0"/>
        <w:autoSpaceDN w:val="0"/>
        <w:adjustRightInd w:val="0"/>
        <w:spacing w:line="360" w:lineRule="auto"/>
        <w:ind w:firstLineChars="200" w:firstLine="480"/>
        <w:rPr>
          <w:rFonts w:ascii="宋体" w:eastAsia="宋体" w:hAnsi="宋体" w:cs="宋体" w:hint="default"/>
          <w:sz w:val="24"/>
          <w:szCs w:val="24"/>
        </w:rPr>
      </w:pPr>
    </w:p>
    <w:p w:rsidR="00C92A87" w:rsidRPr="00E83ED9" w:rsidRDefault="00C92A87" w:rsidP="00C92A87">
      <w:pPr>
        <w:spacing w:line="360" w:lineRule="auto"/>
        <w:ind w:firstLine="482"/>
        <w:rPr>
          <w:rFonts w:ascii="宋体" w:eastAsia="宋体" w:hAnsi="宋体" w:cs="宋体" w:hint="default"/>
          <w:b/>
          <w:sz w:val="24"/>
          <w:szCs w:val="24"/>
          <w:lang w:val="zh-CN"/>
        </w:rPr>
      </w:pPr>
      <w:r w:rsidRPr="00C029EF">
        <w:rPr>
          <w:rFonts w:ascii="Times New Roman" w:eastAsia="宋体" w:hAnsi="Times New Roman" w:cs="Times New Roman"/>
          <w:b/>
          <w:sz w:val="24"/>
          <w:szCs w:val="24"/>
          <w:lang w:val="zh-CN"/>
        </w:rPr>
        <w:t>Q</w:t>
      </w:r>
      <w:r w:rsidRPr="00C029EF">
        <w:rPr>
          <w:rFonts w:ascii="宋体" w:eastAsia="宋体" w:hAnsi="宋体" w:cs="宋体"/>
          <w:b/>
          <w:sz w:val="24"/>
          <w:szCs w:val="24"/>
          <w:lang w:val="zh-CN"/>
        </w:rPr>
        <w:t>：</w:t>
      </w:r>
      <w:r w:rsidRPr="00E83ED9">
        <w:rPr>
          <w:rFonts w:ascii="宋体" w:eastAsia="宋体" w:hAnsi="宋体" w:cs="宋体"/>
          <w:b/>
          <w:sz w:val="24"/>
          <w:szCs w:val="24"/>
          <w:lang w:val="zh-CN"/>
        </w:rPr>
        <w:t>公司应收账款及坏账情况？</w:t>
      </w:r>
    </w:p>
    <w:p w:rsidR="00C92A87" w:rsidRPr="00C029EF" w:rsidRDefault="00C92A87" w:rsidP="00C92A87">
      <w:pPr>
        <w:spacing w:line="360" w:lineRule="auto"/>
        <w:ind w:firstLine="482"/>
        <w:rPr>
          <w:rFonts w:ascii="Times New Roman" w:eastAsia="宋体" w:hAnsi="Times New Roman" w:cs="Times New Roman" w:hint="default"/>
          <w:sz w:val="24"/>
          <w:szCs w:val="24"/>
          <w:lang w:val="zh-CN"/>
        </w:rPr>
      </w:pPr>
      <w:r w:rsidRPr="00C029EF">
        <w:rPr>
          <w:rFonts w:ascii="Times New Roman" w:eastAsia="宋体" w:hAnsi="Times New Roman" w:cs="Times New Roman"/>
          <w:sz w:val="24"/>
          <w:szCs w:val="24"/>
          <w:lang w:val="zh-CN"/>
        </w:rPr>
        <w:t>A</w:t>
      </w:r>
      <w:r w:rsidRPr="00E83ED9">
        <w:rPr>
          <w:rFonts w:ascii="宋体" w:eastAsia="宋体" w:hAnsi="宋体" w:cs="宋体"/>
          <w:b/>
          <w:sz w:val="24"/>
          <w:szCs w:val="24"/>
          <w:lang w:val="zh-CN"/>
        </w:rPr>
        <w:t>：</w:t>
      </w:r>
      <w:r w:rsidRPr="00C029EF">
        <w:rPr>
          <w:rFonts w:ascii="Times New Roman" w:eastAsia="宋体" w:hAnsi="Times New Roman" w:cs="Times New Roman" w:hint="default"/>
          <w:sz w:val="24"/>
          <w:szCs w:val="24"/>
          <w:lang w:val="zh-CN"/>
        </w:rPr>
        <w:t>2019</w:t>
      </w:r>
      <w:r w:rsidRPr="00C029EF">
        <w:rPr>
          <w:rFonts w:ascii="Times New Roman" w:eastAsia="宋体" w:hAnsi="Times New Roman" w:cs="Times New Roman" w:hint="default"/>
          <w:sz w:val="24"/>
          <w:szCs w:val="24"/>
          <w:lang w:val="zh-CN"/>
        </w:rPr>
        <w:t>年，客户回款速度普遍放慢，账龄结构恶化，信用风险增加，导致公司的信用减值损失从</w:t>
      </w:r>
      <w:r w:rsidRPr="00C029EF">
        <w:rPr>
          <w:rFonts w:ascii="Times New Roman" w:eastAsia="宋体" w:hAnsi="Times New Roman" w:cs="Times New Roman" w:hint="default"/>
          <w:sz w:val="24"/>
          <w:szCs w:val="24"/>
          <w:lang w:val="zh-CN"/>
        </w:rPr>
        <w:t>2018</w:t>
      </w:r>
      <w:r w:rsidRPr="00C029EF">
        <w:rPr>
          <w:rFonts w:ascii="Times New Roman" w:eastAsia="宋体" w:hAnsi="Times New Roman" w:cs="Times New Roman" w:hint="default"/>
          <w:sz w:val="24"/>
          <w:szCs w:val="24"/>
          <w:lang w:val="zh-CN"/>
        </w:rPr>
        <w:t>年</w:t>
      </w:r>
      <w:r w:rsidRPr="00E83ED9">
        <w:rPr>
          <w:rFonts w:ascii="宋体" w:eastAsia="宋体" w:hAnsi="宋体" w:cs="宋体"/>
          <w:sz w:val="24"/>
          <w:szCs w:val="24"/>
          <w:lang w:val="zh-CN"/>
        </w:rPr>
        <w:t>（</w:t>
      </w:r>
      <w:r w:rsidRPr="00C029EF">
        <w:rPr>
          <w:rFonts w:ascii="Times New Roman" w:eastAsia="宋体" w:hAnsi="Times New Roman" w:cs="Times New Roman"/>
          <w:sz w:val="24"/>
          <w:szCs w:val="24"/>
          <w:lang w:val="zh-CN"/>
        </w:rPr>
        <w:t>2018</w:t>
      </w:r>
      <w:r w:rsidRPr="00C029EF">
        <w:rPr>
          <w:rFonts w:ascii="Times New Roman" w:eastAsia="宋体" w:hAnsi="Times New Roman" w:cs="Times New Roman"/>
          <w:sz w:val="24"/>
          <w:szCs w:val="24"/>
          <w:lang w:val="zh-CN"/>
        </w:rPr>
        <w:t>年列示为资产减值损失</w:t>
      </w:r>
      <w:r w:rsidRPr="00E83ED9">
        <w:rPr>
          <w:rFonts w:ascii="宋体" w:eastAsia="宋体" w:hAnsi="宋体" w:cs="宋体"/>
          <w:sz w:val="24"/>
          <w:szCs w:val="24"/>
          <w:lang w:val="zh-CN"/>
        </w:rPr>
        <w:t>）</w:t>
      </w:r>
      <w:r w:rsidRPr="00C029EF">
        <w:rPr>
          <w:rFonts w:ascii="Times New Roman" w:eastAsia="宋体" w:hAnsi="Times New Roman" w:cs="Times New Roman" w:hint="default"/>
          <w:sz w:val="24"/>
          <w:szCs w:val="24"/>
          <w:lang w:val="zh-CN"/>
        </w:rPr>
        <w:t>的</w:t>
      </w:r>
      <w:r w:rsidRPr="00C029EF">
        <w:rPr>
          <w:rFonts w:ascii="Times New Roman" w:eastAsia="宋体" w:hAnsi="Times New Roman" w:cs="Times New Roman" w:hint="default"/>
          <w:sz w:val="24"/>
          <w:szCs w:val="24"/>
          <w:lang w:val="zh-CN"/>
        </w:rPr>
        <w:t>40,004.0</w:t>
      </w:r>
      <w:r w:rsidRPr="00C029EF">
        <w:rPr>
          <w:rFonts w:ascii="Times New Roman" w:eastAsia="宋体" w:hAnsi="Times New Roman" w:cs="Times New Roman" w:hint="default"/>
          <w:sz w:val="24"/>
          <w:szCs w:val="24"/>
          <w:lang w:val="zh-CN"/>
        </w:rPr>
        <w:t>万元上升到</w:t>
      </w:r>
      <w:r w:rsidRPr="00C029EF">
        <w:rPr>
          <w:rFonts w:ascii="Times New Roman" w:eastAsia="宋体" w:hAnsi="Times New Roman" w:cs="Times New Roman" w:hint="default"/>
          <w:sz w:val="24"/>
          <w:szCs w:val="24"/>
          <w:lang w:val="zh-CN"/>
        </w:rPr>
        <w:t>2019</w:t>
      </w:r>
      <w:r w:rsidRPr="00C029EF">
        <w:rPr>
          <w:rFonts w:ascii="Times New Roman" w:eastAsia="宋体" w:hAnsi="Times New Roman" w:cs="Times New Roman" w:hint="default"/>
          <w:sz w:val="24"/>
          <w:szCs w:val="24"/>
          <w:lang w:val="zh-CN"/>
        </w:rPr>
        <w:t>年的</w:t>
      </w:r>
      <w:r w:rsidRPr="00C029EF">
        <w:rPr>
          <w:rFonts w:ascii="Times New Roman" w:eastAsia="宋体" w:hAnsi="Times New Roman" w:cs="Times New Roman" w:hint="default"/>
          <w:sz w:val="24"/>
          <w:szCs w:val="24"/>
          <w:lang w:val="zh-CN"/>
        </w:rPr>
        <w:t>73,992.7</w:t>
      </w:r>
      <w:r w:rsidRPr="00C029EF">
        <w:rPr>
          <w:rFonts w:ascii="Times New Roman" w:eastAsia="宋体" w:hAnsi="Times New Roman" w:cs="Times New Roman" w:hint="default"/>
          <w:sz w:val="24"/>
          <w:szCs w:val="24"/>
          <w:lang w:val="zh-CN"/>
        </w:rPr>
        <w:t>万元。</w:t>
      </w:r>
    </w:p>
    <w:p w:rsidR="00C92A87" w:rsidRPr="00C029EF" w:rsidRDefault="004273EA" w:rsidP="00C92A87">
      <w:pPr>
        <w:spacing w:line="360" w:lineRule="auto"/>
        <w:ind w:firstLine="482"/>
        <w:rPr>
          <w:rFonts w:ascii="Times New Roman" w:eastAsia="宋体" w:hAnsi="Times New Roman" w:cs="Times New Roman" w:hint="default"/>
          <w:sz w:val="24"/>
          <w:szCs w:val="24"/>
          <w:lang w:val="zh-CN"/>
        </w:rPr>
      </w:pPr>
      <w:r w:rsidRPr="00C029EF">
        <w:rPr>
          <w:rFonts w:ascii="Times New Roman" w:eastAsia="宋体" w:hAnsi="Times New Roman" w:cs="Times New Roman" w:hint="default"/>
          <w:sz w:val="24"/>
          <w:szCs w:val="24"/>
          <w:lang w:val="zh-CN"/>
        </w:rPr>
        <w:t>公司已</w:t>
      </w:r>
      <w:r w:rsidR="00C92A87" w:rsidRPr="00C029EF">
        <w:rPr>
          <w:rFonts w:ascii="Times New Roman" w:eastAsia="宋体" w:hAnsi="Times New Roman" w:cs="Times New Roman" w:hint="default"/>
          <w:sz w:val="24"/>
          <w:szCs w:val="24"/>
          <w:lang w:val="zh-CN"/>
        </w:rPr>
        <w:t>加强应收账款管理和坏账风险控制。在广告投放前，对客户进行谨慎的风险评估</w:t>
      </w:r>
      <w:r w:rsidRPr="00C029EF">
        <w:rPr>
          <w:rFonts w:ascii="Times New Roman" w:eastAsia="宋体" w:hAnsi="Times New Roman" w:cs="Times New Roman" w:hint="default"/>
          <w:sz w:val="24"/>
          <w:szCs w:val="24"/>
          <w:lang w:val="zh-CN"/>
        </w:rPr>
        <w:t>，</w:t>
      </w:r>
      <w:r w:rsidR="00C92A87" w:rsidRPr="00C029EF">
        <w:rPr>
          <w:rFonts w:ascii="Times New Roman" w:eastAsia="宋体" w:hAnsi="Times New Roman" w:cs="Times New Roman" w:hint="default"/>
          <w:sz w:val="24"/>
          <w:szCs w:val="24"/>
          <w:lang w:val="zh-CN"/>
        </w:rPr>
        <w:t>根据客户资质，要求不同比例的广告投放预付款项。此外，公司会加大回款进度的跟踪和落实力度，尽可能降低应收账款的坏账风险。</w:t>
      </w:r>
    </w:p>
    <w:p w:rsidR="00CA2DD1" w:rsidRDefault="00CA2DD1" w:rsidP="00890240">
      <w:pPr>
        <w:autoSpaceDE w:val="0"/>
        <w:autoSpaceDN w:val="0"/>
        <w:adjustRightInd w:val="0"/>
        <w:spacing w:line="360" w:lineRule="auto"/>
        <w:ind w:firstLineChars="200" w:firstLine="480"/>
        <w:rPr>
          <w:rFonts w:ascii="宋体" w:eastAsia="宋体" w:hAnsi="宋体" w:cs="宋体" w:hint="default"/>
          <w:sz w:val="24"/>
          <w:szCs w:val="24"/>
          <w:lang w:val="zh-CN"/>
        </w:rPr>
      </w:pPr>
    </w:p>
    <w:p w:rsidR="00CA2DD1" w:rsidRPr="002D4E71" w:rsidRDefault="00CA2DD1" w:rsidP="00CA2DD1">
      <w:pPr>
        <w:spacing w:line="360" w:lineRule="auto"/>
        <w:ind w:firstLine="482"/>
        <w:rPr>
          <w:rFonts w:ascii="宋体" w:eastAsia="宋体" w:hAnsi="宋体" w:cs="宋体" w:hint="default"/>
          <w:b/>
          <w:sz w:val="24"/>
          <w:szCs w:val="24"/>
          <w:lang w:val="zh-CN"/>
        </w:rPr>
      </w:pPr>
      <w:r w:rsidRPr="00C029EF">
        <w:rPr>
          <w:rFonts w:ascii="Times New Roman" w:eastAsia="宋体" w:hAnsi="Times New Roman" w:cs="Times New Roman" w:hint="default"/>
          <w:b/>
          <w:sz w:val="24"/>
          <w:szCs w:val="24"/>
          <w:lang w:val="zh-CN"/>
        </w:rPr>
        <w:t>Q</w:t>
      </w:r>
      <w:r w:rsidRPr="002D4E71">
        <w:rPr>
          <w:rFonts w:ascii="宋体" w:eastAsia="宋体" w:hAnsi="宋体" w:cs="宋体"/>
          <w:b/>
          <w:sz w:val="24"/>
          <w:szCs w:val="24"/>
          <w:lang w:val="zh-CN"/>
        </w:rPr>
        <w:t>：</w:t>
      </w:r>
      <w:r>
        <w:rPr>
          <w:rFonts w:ascii="宋体" w:eastAsia="宋体" w:hAnsi="宋体" w:cs="宋体"/>
          <w:b/>
          <w:sz w:val="24"/>
          <w:szCs w:val="24"/>
          <w:lang w:val="zh-CN"/>
        </w:rPr>
        <w:t>公司的数字化转型进展</w:t>
      </w:r>
      <w:r w:rsidRPr="002D4E71">
        <w:rPr>
          <w:rFonts w:ascii="宋体" w:eastAsia="宋体" w:hAnsi="宋体" w:cs="宋体"/>
          <w:b/>
          <w:sz w:val="24"/>
          <w:szCs w:val="24"/>
          <w:lang w:val="zh-CN"/>
        </w:rPr>
        <w:t>？</w:t>
      </w:r>
    </w:p>
    <w:p w:rsidR="000671E2" w:rsidRPr="00C029EF" w:rsidRDefault="00CA2DD1" w:rsidP="00C029EF">
      <w:pPr>
        <w:autoSpaceDE w:val="0"/>
        <w:autoSpaceDN w:val="0"/>
        <w:adjustRightInd w:val="0"/>
        <w:spacing w:line="360" w:lineRule="auto"/>
        <w:ind w:firstLineChars="200" w:firstLine="480"/>
        <w:rPr>
          <w:rFonts w:ascii="Times New Roman" w:eastAsia="宋体" w:hAnsi="Times New Roman" w:cs="Times New Roman" w:hint="default"/>
          <w:sz w:val="24"/>
          <w:szCs w:val="24"/>
          <w:lang w:val="zh-TW"/>
        </w:rPr>
      </w:pPr>
      <w:r w:rsidRPr="00C029EF">
        <w:rPr>
          <w:rFonts w:ascii="Times New Roman" w:eastAsia="宋体" w:hAnsi="Times New Roman" w:cs="Times New Roman" w:hint="default"/>
          <w:sz w:val="24"/>
          <w:szCs w:val="24"/>
          <w:lang w:val="zh-CN"/>
        </w:rPr>
        <w:t>A</w:t>
      </w:r>
      <w:r>
        <w:rPr>
          <w:rFonts w:ascii="宋体" w:eastAsia="宋体" w:hAnsi="宋体" w:cs="宋体"/>
          <w:sz w:val="24"/>
          <w:szCs w:val="24"/>
          <w:lang w:val="zh-TW"/>
        </w:rPr>
        <w:t>：</w:t>
      </w:r>
      <w:r w:rsidR="000671E2" w:rsidRPr="00C029EF">
        <w:rPr>
          <w:rFonts w:ascii="Times New Roman" w:eastAsia="宋体" w:hAnsi="Times New Roman" w:cs="Times New Roman" w:hint="default"/>
          <w:sz w:val="24"/>
          <w:szCs w:val="24"/>
          <w:lang w:val="zh-TW"/>
        </w:rPr>
        <w:t>自</w:t>
      </w:r>
      <w:r w:rsidR="00FC0C69" w:rsidRPr="00C029EF">
        <w:rPr>
          <w:rFonts w:ascii="Times New Roman" w:eastAsia="宋体" w:hAnsi="Times New Roman" w:cs="Times New Roman" w:hint="default"/>
          <w:sz w:val="24"/>
          <w:szCs w:val="24"/>
          <w:lang w:val="zh-TW"/>
        </w:rPr>
        <w:t>2018</w:t>
      </w:r>
      <w:r w:rsidR="000671E2" w:rsidRPr="00C029EF">
        <w:rPr>
          <w:rFonts w:ascii="Times New Roman" w:eastAsia="宋体" w:hAnsi="Times New Roman" w:cs="Times New Roman" w:hint="default"/>
          <w:sz w:val="24"/>
          <w:szCs w:val="24"/>
          <w:lang w:val="zh-TW"/>
        </w:rPr>
        <w:t>年开始，公司开始</w:t>
      </w:r>
      <w:r w:rsidR="00FC0C69" w:rsidRPr="00C029EF">
        <w:rPr>
          <w:rFonts w:ascii="Times New Roman" w:eastAsia="宋体" w:hAnsi="Times New Roman" w:cs="Times New Roman" w:hint="default"/>
          <w:sz w:val="24"/>
          <w:szCs w:val="24"/>
          <w:lang w:val="zh-TW"/>
        </w:rPr>
        <w:t>向数字化方向发展转型。公司的电梯电视升级为</w:t>
      </w:r>
      <w:r w:rsidR="00FC0C69" w:rsidRPr="00C029EF">
        <w:rPr>
          <w:rFonts w:ascii="Times New Roman" w:eastAsia="宋体" w:hAnsi="Times New Roman" w:cs="Times New Roman" w:hint="default"/>
          <w:sz w:val="24"/>
          <w:szCs w:val="24"/>
          <w:lang w:val="zh-TW"/>
        </w:rPr>
        <w:t>27</w:t>
      </w:r>
      <w:r w:rsidR="00FC0C69" w:rsidRPr="00C029EF">
        <w:rPr>
          <w:rFonts w:ascii="Times New Roman" w:eastAsia="宋体" w:hAnsi="Times New Roman" w:cs="Times New Roman" w:hint="default"/>
          <w:sz w:val="24"/>
          <w:szCs w:val="24"/>
          <w:lang w:val="zh-TW"/>
        </w:rPr>
        <w:t>寸、</w:t>
      </w:r>
      <w:r w:rsidR="00FC0C69" w:rsidRPr="00C029EF">
        <w:rPr>
          <w:rFonts w:ascii="Times New Roman" w:eastAsia="宋体" w:hAnsi="Times New Roman" w:cs="Times New Roman" w:hint="default"/>
          <w:sz w:val="24"/>
          <w:szCs w:val="24"/>
          <w:lang w:val="zh-TW"/>
        </w:rPr>
        <w:t>32</w:t>
      </w:r>
      <w:r w:rsidR="00FC0C69" w:rsidRPr="00C029EF">
        <w:rPr>
          <w:rFonts w:ascii="Times New Roman" w:eastAsia="宋体" w:hAnsi="Times New Roman" w:cs="Times New Roman" w:hint="default"/>
          <w:sz w:val="24"/>
          <w:szCs w:val="24"/>
          <w:lang w:val="zh-TW"/>
        </w:rPr>
        <w:t>寸为主的第五代高清智能大屏，电梯海报升级成更大面积的电梯海报</w:t>
      </w:r>
      <w:r w:rsidR="00FC0C69" w:rsidRPr="00C029EF">
        <w:rPr>
          <w:rFonts w:ascii="Times New Roman" w:eastAsia="宋体" w:hAnsi="Times New Roman" w:cs="Times New Roman" w:hint="default"/>
          <w:sz w:val="24"/>
          <w:szCs w:val="24"/>
          <w:lang w:val="zh-TW"/>
        </w:rPr>
        <w:t>3.0</w:t>
      </w:r>
      <w:r w:rsidR="00FC0C69" w:rsidRPr="00C029EF">
        <w:rPr>
          <w:rFonts w:ascii="Times New Roman" w:eastAsia="宋体" w:hAnsi="Times New Roman" w:cs="Times New Roman" w:hint="default"/>
          <w:sz w:val="24"/>
          <w:szCs w:val="24"/>
          <w:lang w:val="zh-TW"/>
        </w:rPr>
        <w:t>，并发布了新一代智能屏。新一代电梯电视屏幕具有</w:t>
      </w:r>
      <w:r w:rsidR="000671E2" w:rsidRPr="00C029EF">
        <w:rPr>
          <w:rFonts w:ascii="Times New Roman" w:eastAsia="宋体" w:hAnsi="Times New Roman" w:cs="Times New Roman" w:hint="default"/>
          <w:sz w:val="24"/>
          <w:szCs w:val="24"/>
          <w:lang w:val="zh-TW"/>
        </w:rPr>
        <w:t>智能云推送和</w:t>
      </w:r>
      <w:r w:rsidR="00FC0C69" w:rsidRPr="00C029EF">
        <w:rPr>
          <w:rFonts w:ascii="Times New Roman" w:eastAsia="宋体" w:hAnsi="Times New Roman" w:cs="Times New Roman" w:hint="default"/>
          <w:sz w:val="24"/>
          <w:szCs w:val="24"/>
          <w:lang w:val="zh-TW"/>
        </w:rPr>
        <w:t>大数据赋能精准分发</w:t>
      </w:r>
      <w:r w:rsidR="000671E2" w:rsidRPr="00C029EF">
        <w:rPr>
          <w:rFonts w:ascii="Times New Roman" w:eastAsia="宋体" w:hAnsi="Times New Roman" w:cs="Times New Roman" w:hint="default"/>
          <w:sz w:val="24"/>
          <w:szCs w:val="24"/>
          <w:lang w:val="zh-TW"/>
        </w:rPr>
        <w:t>功能</w:t>
      </w:r>
      <w:r w:rsidR="00FC0C69" w:rsidRPr="00C029EF">
        <w:rPr>
          <w:rFonts w:ascii="Times New Roman" w:eastAsia="宋体" w:hAnsi="Times New Roman" w:cs="Times New Roman" w:hint="default"/>
          <w:sz w:val="24"/>
          <w:szCs w:val="24"/>
          <w:lang w:val="zh-TW"/>
        </w:rPr>
        <w:t>。</w:t>
      </w:r>
    </w:p>
    <w:p w:rsidR="00902320" w:rsidRPr="00902320" w:rsidRDefault="00CA2DD1" w:rsidP="00C029EF">
      <w:pPr>
        <w:autoSpaceDE w:val="0"/>
        <w:autoSpaceDN w:val="0"/>
        <w:adjustRightInd w:val="0"/>
        <w:spacing w:line="360" w:lineRule="auto"/>
        <w:ind w:firstLineChars="200" w:firstLine="480"/>
        <w:rPr>
          <w:rFonts w:ascii="宋体" w:eastAsia="宋体" w:hAnsi="宋体" w:cs="宋体" w:hint="default"/>
          <w:sz w:val="24"/>
          <w:szCs w:val="24"/>
          <w:lang w:val="zh-CN"/>
        </w:rPr>
      </w:pPr>
      <w:r w:rsidRPr="00C029EF">
        <w:rPr>
          <w:rFonts w:ascii="Times New Roman" w:eastAsia="宋体" w:hAnsi="Times New Roman" w:cs="Times New Roman" w:hint="default"/>
          <w:sz w:val="24"/>
          <w:szCs w:val="24"/>
          <w:lang w:val="zh-CN"/>
        </w:rPr>
        <w:t>目前</w:t>
      </w:r>
      <w:r w:rsidR="004273EA" w:rsidRPr="00C029EF">
        <w:rPr>
          <w:rFonts w:ascii="Times New Roman" w:eastAsia="宋体" w:hAnsi="Times New Roman" w:cs="Times New Roman" w:hint="default"/>
          <w:sz w:val="24"/>
          <w:szCs w:val="24"/>
          <w:lang w:val="zh-CN"/>
        </w:rPr>
        <w:t>公司超过</w:t>
      </w:r>
      <w:r w:rsidR="004273EA" w:rsidRPr="00C029EF">
        <w:rPr>
          <w:rFonts w:ascii="Times New Roman" w:eastAsia="宋体" w:hAnsi="Times New Roman" w:cs="Times New Roman" w:hint="default"/>
          <w:sz w:val="24"/>
          <w:szCs w:val="24"/>
          <w:lang w:val="zh-CN"/>
        </w:rPr>
        <w:t>80</w:t>
      </w:r>
      <w:r w:rsidRPr="00C029EF">
        <w:rPr>
          <w:rFonts w:ascii="Times New Roman" w:eastAsia="宋体" w:hAnsi="Times New Roman" w:cs="Times New Roman" w:hint="default"/>
          <w:sz w:val="24"/>
          <w:szCs w:val="24"/>
          <w:lang w:val="zh-CN"/>
        </w:rPr>
        <w:t>%</w:t>
      </w:r>
      <w:r w:rsidRPr="00C029EF">
        <w:rPr>
          <w:rFonts w:ascii="Times New Roman" w:eastAsia="宋体" w:hAnsi="Times New Roman" w:cs="Times New Roman" w:hint="default"/>
          <w:sz w:val="24"/>
          <w:szCs w:val="24"/>
          <w:lang w:val="zh-CN"/>
        </w:rPr>
        <w:t>的</w:t>
      </w:r>
      <w:r w:rsidR="00FC0C69" w:rsidRPr="00C029EF">
        <w:rPr>
          <w:rFonts w:ascii="Times New Roman" w:eastAsia="宋体" w:hAnsi="Times New Roman" w:cs="Times New Roman" w:hint="default"/>
          <w:sz w:val="24"/>
          <w:szCs w:val="24"/>
          <w:lang w:val="zh-CN"/>
        </w:rPr>
        <w:t>视频类媒体资源</w:t>
      </w:r>
      <w:r w:rsidR="00616FB6" w:rsidRPr="00C029EF">
        <w:rPr>
          <w:rFonts w:ascii="Times New Roman" w:eastAsia="宋体" w:hAnsi="Times New Roman" w:cs="Times New Roman" w:hint="default"/>
          <w:sz w:val="24"/>
          <w:szCs w:val="24"/>
          <w:lang w:val="zh-CN"/>
        </w:rPr>
        <w:t>可以实现远程推送</w:t>
      </w:r>
      <w:r w:rsidR="004273EA" w:rsidRPr="00C029EF">
        <w:rPr>
          <w:rFonts w:ascii="Times New Roman" w:eastAsia="宋体" w:hAnsi="Times New Roman" w:cs="Times New Roman" w:hint="default"/>
          <w:sz w:val="24"/>
          <w:szCs w:val="24"/>
          <w:lang w:val="zh-CN"/>
        </w:rPr>
        <w:t>上刊广告。云上刊在</w:t>
      </w:r>
      <w:r w:rsidR="004273EA">
        <w:rPr>
          <w:rFonts w:ascii="宋体" w:eastAsia="宋体" w:hAnsi="宋体" w:cs="宋体"/>
          <w:sz w:val="24"/>
          <w:szCs w:val="24"/>
          <w:lang w:val="zh-CN"/>
        </w:rPr>
        <w:t>疫情期间一定程度内帮助公司实现正常上刊</w:t>
      </w:r>
      <w:r w:rsidR="00FC0C69">
        <w:rPr>
          <w:rFonts w:ascii="宋体" w:eastAsia="宋体" w:hAnsi="宋体" w:cs="宋体"/>
          <w:sz w:val="24"/>
          <w:szCs w:val="24"/>
          <w:lang w:val="zh-CN"/>
        </w:rPr>
        <w:t>。</w:t>
      </w:r>
      <w:r w:rsidR="00902320" w:rsidRPr="00902320">
        <w:rPr>
          <w:rFonts w:ascii="宋体" w:eastAsia="宋体" w:hAnsi="宋体" w:cs="宋体"/>
          <w:sz w:val="24"/>
          <w:szCs w:val="24"/>
          <w:lang w:val="zh-CN"/>
        </w:rPr>
        <w:t>凭借覆盖范围广、层次丰富的广告播出网络和管理平台，公司可根据广告主不同的投放需求，推出不同区域性或媒体平台组合的播放套餐，为广告主提供灵活多样、差异化广告发布策略方案。公司采用拥有自主知识产权的计算机信息处理技术，构建了高效的广告刊播信息系</w:t>
      </w:r>
      <w:r w:rsidR="00902320" w:rsidRPr="00902320">
        <w:rPr>
          <w:rFonts w:ascii="宋体" w:eastAsia="宋体" w:hAnsi="宋体" w:cs="宋体"/>
          <w:sz w:val="24"/>
          <w:szCs w:val="24"/>
          <w:lang w:val="zh-CN"/>
        </w:rPr>
        <w:lastRenderedPageBreak/>
        <w:t>统管理平台，不断提升公司管理效率和广告投放精度。</w:t>
      </w:r>
    </w:p>
    <w:p w:rsidR="00BC0805" w:rsidRDefault="00BC0805" w:rsidP="00705412">
      <w:pPr>
        <w:spacing w:line="360" w:lineRule="auto"/>
        <w:jc w:val="left"/>
        <w:rPr>
          <w:rFonts w:ascii="宋体" w:eastAsia="宋体" w:hAnsi="宋体" w:cs="宋体" w:hint="default"/>
          <w:sz w:val="24"/>
          <w:szCs w:val="24"/>
          <w:lang w:val="zh-CN"/>
        </w:rPr>
      </w:pPr>
    </w:p>
    <w:p w:rsidR="002D4E71" w:rsidRPr="002D4E71" w:rsidRDefault="002D4E71" w:rsidP="002D4E71">
      <w:pPr>
        <w:spacing w:line="360" w:lineRule="auto"/>
        <w:ind w:firstLine="482"/>
        <w:rPr>
          <w:rFonts w:ascii="宋体" w:eastAsia="宋体" w:hAnsi="宋体" w:cs="宋体" w:hint="default"/>
          <w:b/>
          <w:sz w:val="24"/>
          <w:szCs w:val="24"/>
          <w:lang w:val="zh-CN"/>
        </w:rPr>
      </w:pPr>
      <w:r w:rsidRPr="00C029EF">
        <w:rPr>
          <w:rFonts w:ascii="Times New Roman" w:eastAsia="宋体" w:hAnsi="Times New Roman" w:cs="Times New Roman" w:hint="default"/>
          <w:b/>
          <w:sz w:val="24"/>
          <w:szCs w:val="24"/>
          <w:lang w:val="zh-CN"/>
        </w:rPr>
        <w:t>Q</w:t>
      </w:r>
      <w:r w:rsidRPr="002D4E71">
        <w:rPr>
          <w:rFonts w:ascii="宋体" w:eastAsia="宋体" w:hAnsi="宋体" w:cs="宋体"/>
          <w:b/>
          <w:sz w:val="24"/>
          <w:szCs w:val="24"/>
          <w:lang w:val="zh-CN"/>
        </w:rPr>
        <w:t>：与阿里巴巴的合作情况？</w:t>
      </w:r>
    </w:p>
    <w:p w:rsidR="00760E99" w:rsidRPr="009030AD" w:rsidRDefault="00C36CD6" w:rsidP="00C029EF">
      <w:pPr>
        <w:autoSpaceDE w:val="0"/>
        <w:autoSpaceDN w:val="0"/>
        <w:adjustRightInd w:val="0"/>
        <w:spacing w:line="360" w:lineRule="auto"/>
        <w:ind w:firstLineChars="200" w:firstLine="480"/>
        <w:rPr>
          <w:rFonts w:ascii="宋体" w:eastAsia="宋体" w:hAnsi="宋体" w:cs="宋体" w:hint="default"/>
          <w:sz w:val="24"/>
          <w:szCs w:val="24"/>
          <w:lang w:val="zh-CN"/>
        </w:rPr>
      </w:pPr>
      <w:r w:rsidRPr="00C029EF">
        <w:rPr>
          <w:rFonts w:ascii="Times New Roman" w:eastAsia="宋体" w:hAnsi="Times New Roman" w:cs="Times New Roman" w:hint="default"/>
          <w:sz w:val="24"/>
          <w:szCs w:val="24"/>
          <w:lang w:val="zh-TW"/>
        </w:rPr>
        <w:t>A</w:t>
      </w:r>
      <w:r>
        <w:rPr>
          <w:rFonts w:ascii="宋体" w:eastAsia="宋体" w:hAnsi="宋体" w:cs="宋体"/>
          <w:sz w:val="24"/>
          <w:szCs w:val="24"/>
          <w:lang w:val="zh-TW"/>
        </w:rPr>
        <w:t>：</w:t>
      </w:r>
      <w:r w:rsidR="00760E99" w:rsidRPr="009030AD">
        <w:rPr>
          <w:rFonts w:ascii="宋体" w:eastAsia="宋体" w:hAnsi="宋体" w:cs="宋体"/>
          <w:sz w:val="24"/>
          <w:szCs w:val="24"/>
          <w:lang w:val="zh-CN"/>
        </w:rPr>
        <w:t>分众和阿里巴巴共同面对中国最活跃、消费力最强的消费者群体。两者的合作致力于共同探索新零售大趋势下数字营销的模式创新，为我们共同的目标消费者、潜在消费者创造出数字化的可持续的跨媒体行业解决方案。</w:t>
      </w:r>
    </w:p>
    <w:p w:rsidR="00760E99" w:rsidRPr="009030AD" w:rsidRDefault="00760E99" w:rsidP="00C029EF">
      <w:pPr>
        <w:autoSpaceDE w:val="0"/>
        <w:autoSpaceDN w:val="0"/>
        <w:adjustRightInd w:val="0"/>
        <w:spacing w:line="360" w:lineRule="auto"/>
        <w:ind w:firstLineChars="200" w:firstLine="480"/>
        <w:rPr>
          <w:rFonts w:ascii="宋体" w:eastAsia="宋体" w:hAnsi="宋体" w:cs="宋体" w:hint="default"/>
          <w:sz w:val="24"/>
          <w:szCs w:val="24"/>
          <w:lang w:val="zh-CN"/>
        </w:rPr>
      </w:pPr>
      <w:r w:rsidRPr="00C029EF">
        <w:rPr>
          <w:rFonts w:ascii="Times New Roman" w:eastAsia="宋体" w:hAnsi="Times New Roman" w:cs="Times New Roman" w:hint="default"/>
          <w:sz w:val="24"/>
          <w:szCs w:val="24"/>
          <w:lang w:val="zh-CN"/>
        </w:rPr>
        <w:t>2018</w:t>
      </w:r>
      <w:r w:rsidRPr="00C029EF">
        <w:rPr>
          <w:rFonts w:ascii="Times New Roman" w:eastAsia="宋体" w:hAnsi="Times New Roman" w:cs="Times New Roman" w:hint="default"/>
          <w:sz w:val="24"/>
          <w:szCs w:val="24"/>
          <w:lang w:val="zh-CN"/>
        </w:rPr>
        <w:t>年</w:t>
      </w:r>
      <w:r w:rsidRPr="00C029EF">
        <w:rPr>
          <w:rFonts w:ascii="Times New Roman" w:eastAsia="宋体" w:hAnsi="Times New Roman" w:cs="Times New Roman" w:hint="default"/>
          <w:sz w:val="24"/>
          <w:szCs w:val="24"/>
          <w:lang w:val="zh-CN"/>
        </w:rPr>
        <w:t>7</w:t>
      </w:r>
      <w:r w:rsidRPr="00C029EF">
        <w:rPr>
          <w:rFonts w:ascii="Times New Roman" w:eastAsia="宋体" w:hAnsi="Times New Roman" w:cs="Times New Roman" w:hint="default"/>
          <w:sz w:val="24"/>
          <w:szCs w:val="24"/>
          <w:lang w:val="zh-CN"/>
        </w:rPr>
        <w:t>月，</w:t>
      </w:r>
      <w:r w:rsidRPr="009030AD">
        <w:rPr>
          <w:rFonts w:ascii="宋体" w:eastAsia="宋体" w:hAnsi="宋体" w:cs="宋体"/>
          <w:sz w:val="24"/>
          <w:szCs w:val="24"/>
          <w:lang w:val="zh-CN"/>
        </w:rPr>
        <w:t>阿里及其关联方战略入股分众。阿里巴巴赋能的数字化分众，已经实现了网络可推送、实时可监测、动态可回流。分众不仅是一个助力品牌引爆的媒体，更是通过数字化改造，成为融入品牌全域营销、提升品牌消费者资产的核心平台。在阿里的赋能下，分众不断通过构建分众-阿里楼宇画像大数据库等方法，实现千楼千面精准定位，协助品牌达成更为精准有效的投放，并与天猫品效协同，助力品牌在数字时代提升销售转化率。各购物节期间，分众根据阿里大数据精准定制的LBS商圈套装和品类兴趣套装，为客户提供了更为优质的体验和媒体价值，获得客户积极反馈。</w:t>
      </w:r>
    </w:p>
    <w:p w:rsidR="003F225E" w:rsidRDefault="003F225E" w:rsidP="00500001">
      <w:pPr>
        <w:spacing w:line="360" w:lineRule="auto"/>
        <w:ind w:firstLine="482"/>
        <w:rPr>
          <w:rFonts w:ascii="宋体" w:eastAsia="宋体" w:hAnsi="宋体" w:cs="宋体" w:hint="default"/>
          <w:sz w:val="24"/>
          <w:szCs w:val="24"/>
          <w:lang w:val="zh-CN"/>
        </w:rPr>
      </w:pPr>
    </w:p>
    <w:p w:rsidR="007E0F9E" w:rsidRPr="007E0F9E" w:rsidRDefault="007E0F9E" w:rsidP="00500001">
      <w:pPr>
        <w:spacing w:line="360" w:lineRule="auto"/>
        <w:ind w:firstLine="482"/>
        <w:rPr>
          <w:rFonts w:ascii="Times New Roman" w:eastAsia="宋体" w:hAnsi="Times New Roman" w:cs="Times New Roman" w:hint="default"/>
          <w:b/>
          <w:color w:val="auto"/>
          <w:kern w:val="0"/>
          <w:szCs w:val="18"/>
          <w:bdr w:val="none" w:sz="0" w:space="0" w:color="auto"/>
          <w:lang w:val="zh-CN"/>
        </w:rPr>
      </w:pPr>
      <w:r w:rsidRPr="003F225E">
        <w:rPr>
          <w:rFonts w:ascii="Times New Roman" w:eastAsia="宋体" w:hAnsi="Times New Roman" w:cs="Times New Roman" w:hint="default"/>
          <w:b/>
          <w:sz w:val="24"/>
          <w:szCs w:val="24"/>
          <w:lang w:val="zh-CN"/>
        </w:rPr>
        <w:t>Q</w:t>
      </w:r>
      <w:r w:rsidR="003F225E">
        <w:rPr>
          <w:rFonts w:ascii="宋体" w:eastAsia="宋体" w:hAnsi="宋体" w:cs="宋体"/>
          <w:b/>
          <w:sz w:val="24"/>
          <w:szCs w:val="24"/>
          <w:lang w:val="zh-CN"/>
        </w:rPr>
        <w:t>：</w:t>
      </w:r>
      <w:r w:rsidR="00086363" w:rsidRPr="003F225E">
        <w:rPr>
          <w:rFonts w:ascii="Times New Roman" w:eastAsia="宋体" w:hAnsi="Times New Roman" w:cs="Times New Roman" w:hint="default"/>
          <w:b/>
          <w:sz w:val="24"/>
          <w:szCs w:val="24"/>
          <w:lang w:val="zh-CN"/>
        </w:rPr>
        <w:t>2020</w:t>
      </w:r>
      <w:r w:rsidRPr="00500001">
        <w:rPr>
          <w:rFonts w:ascii="宋体" w:eastAsia="宋体" w:hAnsi="宋体" w:cs="宋体"/>
          <w:b/>
          <w:sz w:val="24"/>
          <w:szCs w:val="24"/>
          <w:lang w:val="zh-CN"/>
        </w:rPr>
        <w:t>年一季报为何没</w:t>
      </w:r>
      <w:r w:rsidRPr="003F225E">
        <w:rPr>
          <w:rFonts w:ascii="Times New Roman" w:eastAsia="宋体" w:hAnsi="Times New Roman" w:cs="Times New Roman" w:hint="default"/>
          <w:b/>
          <w:sz w:val="24"/>
          <w:szCs w:val="24"/>
          <w:lang w:val="zh-CN"/>
        </w:rPr>
        <w:t>有</w:t>
      </w:r>
      <w:r w:rsidR="00086363" w:rsidRPr="003F225E">
        <w:rPr>
          <w:rFonts w:ascii="Times New Roman" w:eastAsia="宋体" w:hAnsi="Times New Roman" w:cs="Times New Roman" w:hint="default"/>
          <w:b/>
          <w:sz w:val="24"/>
          <w:szCs w:val="24"/>
          <w:lang w:val="zh-CN"/>
        </w:rPr>
        <w:t>2020</w:t>
      </w:r>
      <w:r w:rsidR="00086363" w:rsidRPr="003F225E">
        <w:rPr>
          <w:rFonts w:ascii="Times New Roman" w:eastAsia="宋体" w:hAnsi="Times New Roman" w:cs="Times New Roman" w:hint="default"/>
          <w:b/>
          <w:sz w:val="24"/>
          <w:szCs w:val="24"/>
          <w:lang w:val="zh-CN"/>
        </w:rPr>
        <w:t>年</w:t>
      </w:r>
      <w:r w:rsidRPr="003F225E">
        <w:rPr>
          <w:rFonts w:ascii="Times New Roman" w:eastAsia="宋体" w:hAnsi="Times New Roman" w:cs="Times New Roman" w:hint="default"/>
          <w:b/>
          <w:sz w:val="24"/>
          <w:szCs w:val="24"/>
          <w:lang w:val="zh-CN"/>
        </w:rPr>
        <w:t>上半</w:t>
      </w:r>
      <w:r w:rsidRPr="00500001">
        <w:rPr>
          <w:rFonts w:ascii="宋体" w:eastAsia="宋体" w:hAnsi="宋体" w:cs="宋体"/>
          <w:b/>
          <w:sz w:val="24"/>
          <w:szCs w:val="24"/>
          <w:lang w:val="zh-CN"/>
        </w:rPr>
        <w:t>年业绩指引？</w:t>
      </w:r>
    </w:p>
    <w:p w:rsidR="007E0F9E" w:rsidRPr="00500001" w:rsidRDefault="007E0F9E" w:rsidP="00500001">
      <w:pPr>
        <w:spacing w:line="360" w:lineRule="auto"/>
        <w:ind w:firstLine="482"/>
        <w:rPr>
          <w:rFonts w:ascii="宋体" w:eastAsia="宋体" w:hAnsi="宋体" w:cs="宋体" w:hint="default"/>
          <w:sz w:val="24"/>
          <w:szCs w:val="24"/>
          <w:lang w:val="zh-CN"/>
        </w:rPr>
      </w:pPr>
      <w:r w:rsidRPr="003F225E">
        <w:rPr>
          <w:rFonts w:ascii="Times New Roman" w:eastAsia="宋体" w:hAnsi="Times New Roman" w:cs="Times New Roman" w:hint="default"/>
          <w:b/>
          <w:sz w:val="24"/>
          <w:szCs w:val="24"/>
          <w:lang w:val="zh-CN"/>
        </w:rPr>
        <w:t>A</w:t>
      </w:r>
      <w:r w:rsidRPr="00500001">
        <w:rPr>
          <w:rFonts w:ascii="宋体" w:eastAsia="宋体" w:hAnsi="宋体" w:cs="宋体"/>
          <w:b/>
          <w:sz w:val="24"/>
          <w:szCs w:val="24"/>
          <w:lang w:val="zh-CN"/>
        </w:rPr>
        <w:t>：</w:t>
      </w:r>
      <w:r w:rsidR="003F225E">
        <w:rPr>
          <w:rFonts w:ascii="宋体" w:eastAsia="宋体" w:hAnsi="宋体" w:cs="宋体"/>
          <w:sz w:val="24"/>
          <w:szCs w:val="24"/>
          <w:lang w:val="zh-CN"/>
        </w:rPr>
        <w:t>根据《深圳证券交易所上市</w:t>
      </w:r>
      <w:r w:rsidRPr="00500001">
        <w:rPr>
          <w:rFonts w:ascii="宋体" w:eastAsia="宋体" w:hAnsi="宋体" w:cs="宋体"/>
          <w:sz w:val="24"/>
          <w:szCs w:val="24"/>
          <w:lang w:val="zh-CN"/>
        </w:rPr>
        <w:t>公司</w:t>
      </w:r>
      <w:bookmarkStart w:id="2" w:name="_GoBack"/>
      <w:r w:rsidRPr="00500001">
        <w:rPr>
          <w:rFonts w:ascii="宋体" w:eastAsia="宋体" w:hAnsi="宋体" w:cs="宋体"/>
          <w:sz w:val="24"/>
          <w:szCs w:val="24"/>
          <w:lang w:val="zh-CN"/>
        </w:rPr>
        <w:t>规范</w:t>
      </w:r>
      <w:bookmarkEnd w:id="2"/>
      <w:r w:rsidRPr="00500001">
        <w:rPr>
          <w:rFonts w:ascii="宋体" w:eastAsia="宋体" w:hAnsi="宋体" w:cs="宋体"/>
          <w:sz w:val="24"/>
          <w:szCs w:val="24"/>
          <w:lang w:val="zh-CN"/>
        </w:rPr>
        <w:t>运作指引（</w:t>
      </w:r>
      <w:r w:rsidRPr="003F225E">
        <w:rPr>
          <w:rFonts w:ascii="Times New Roman" w:eastAsia="宋体" w:hAnsi="Times New Roman" w:cs="Times New Roman" w:hint="default"/>
          <w:sz w:val="24"/>
          <w:szCs w:val="24"/>
          <w:lang w:val="zh-CN"/>
        </w:rPr>
        <w:t>2020</w:t>
      </w:r>
      <w:r w:rsidRPr="00500001">
        <w:rPr>
          <w:rFonts w:ascii="宋体" w:eastAsia="宋体" w:hAnsi="宋体" w:cs="宋体" w:hint="default"/>
          <w:sz w:val="24"/>
          <w:szCs w:val="24"/>
          <w:lang w:val="zh-CN"/>
        </w:rPr>
        <w:t>年修订）》的规定，公司半年度的经营业绩和财务状况出现以下情形之一的，应当进行预告：（一）</w:t>
      </w:r>
      <w:r w:rsidRPr="003F225E">
        <w:rPr>
          <w:rFonts w:ascii="Times New Roman" w:eastAsia="宋体" w:hAnsi="Times New Roman" w:cs="Times New Roman" w:hint="default"/>
          <w:sz w:val="24"/>
          <w:szCs w:val="24"/>
          <w:lang w:val="zh-CN"/>
        </w:rPr>
        <w:t>净利润为负值；（二）实现扭亏为盈；（三）实现盈利，且净利润与上年同期相比上升或者下降</w:t>
      </w:r>
      <w:r w:rsidRPr="003F225E">
        <w:rPr>
          <w:rFonts w:ascii="Times New Roman" w:eastAsia="宋体" w:hAnsi="Times New Roman" w:cs="Times New Roman" w:hint="default"/>
          <w:sz w:val="24"/>
          <w:szCs w:val="24"/>
          <w:lang w:val="zh-CN"/>
        </w:rPr>
        <w:t>50</w:t>
      </w:r>
      <w:r w:rsidRPr="003F225E">
        <w:rPr>
          <w:rFonts w:ascii="Times New Roman" w:eastAsia="宋体" w:hAnsi="Times New Roman" w:cs="Times New Roman" w:hint="default"/>
          <w:sz w:val="24"/>
          <w:szCs w:val="24"/>
          <w:lang w:val="zh-CN"/>
        </w:rPr>
        <w:t>％以上；（四）期末净资产为负值；（五）年度营业收入低于</w:t>
      </w:r>
      <w:r w:rsidRPr="003F225E">
        <w:rPr>
          <w:rFonts w:ascii="Times New Roman" w:eastAsia="宋体" w:hAnsi="Times New Roman" w:cs="Times New Roman" w:hint="default"/>
          <w:sz w:val="24"/>
          <w:szCs w:val="24"/>
          <w:lang w:val="zh-CN"/>
        </w:rPr>
        <w:t>1000</w:t>
      </w:r>
      <w:r w:rsidRPr="00500001">
        <w:rPr>
          <w:rFonts w:ascii="宋体" w:eastAsia="宋体" w:hAnsi="宋体" w:cs="宋体" w:hint="default"/>
          <w:sz w:val="24"/>
          <w:szCs w:val="24"/>
          <w:lang w:val="zh-CN"/>
        </w:rPr>
        <w:t>万元人民币。</w:t>
      </w:r>
    </w:p>
    <w:p w:rsidR="007E0F9E" w:rsidRDefault="007E0F9E" w:rsidP="00500001">
      <w:pPr>
        <w:spacing w:line="360" w:lineRule="auto"/>
        <w:ind w:firstLine="482"/>
        <w:rPr>
          <w:rFonts w:ascii="宋体" w:eastAsia="宋体" w:hAnsi="宋体" w:cs="宋体" w:hint="default"/>
          <w:sz w:val="24"/>
          <w:szCs w:val="24"/>
          <w:lang w:val="zh-CN"/>
        </w:rPr>
      </w:pPr>
      <w:r w:rsidRPr="00500001">
        <w:rPr>
          <w:rFonts w:ascii="宋体" w:eastAsia="宋体" w:hAnsi="宋体" w:cs="宋体"/>
          <w:sz w:val="24"/>
          <w:szCs w:val="24"/>
          <w:lang w:val="zh-CN"/>
        </w:rPr>
        <w:t>经内部测算，截至目前公司预计半年度的经营业绩和财务状况未触及上述需要预告的标准；同时，受疫情期内影院停业影响，公司影院媒体发布业务</w:t>
      </w:r>
      <w:r w:rsidRPr="003F225E">
        <w:rPr>
          <w:rFonts w:ascii="Times New Roman" w:eastAsia="宋体" w:hAnsi="Times New Roman" w:cs="Times New Roman"/>
          <w:sz w:val="24"/>
          <w:szCs w:val="24"/>
          <w:lang w:val="zh-CN"/>
        </w:rPr>
        <w:t>在</w:t>
      </w:r>
      <w:r w:rsidRPr="003F225E">
        <w:rPr>
          <w:rFonts w:ascii="Times New Roman" w:eastAsia="宋体" w:hAnsi="Times New Roman" w:cs="Times New Roman" w:hint="default"/>
          <w:sz w:val="24"/>
          <w:szCs w:val="24"/>
          <w:lang w:val="zh-CN"/>
        </w:rPr>
        <w:t>2020</w:t>
      </w:r>
      <w:r w:rsidRPr="00500001">
        <w:rPr>
          <w:rFonts w:ascii="宋体" w:eastAsia="宋体" w:hAnsi="宋体" w:cs="宋体" w:hint="default"/>
          <w:sz w:val="24"/>
          <w:szCs w:val="24"/>
          <w:lang w:val="zh-CN"/>
        </w:rPr>
        <w:t>年第二季度的经营情况存在较大不确定性。综合考虑上述因素，公司在未在本报告披</w:t>
      </w:r>
      <w:r w:rsidRPr="003F225E">
        <w:rPr>
          <w:rFonts w:ascii="Times New Roman" w:eastAsia="宋体" w:hAnsi="Times New Roman" w:cs="Times New Roman" w:hint="default"/>
          <w:sz w:val="24"/>
          <w:szCs w:val="24"/>
          <w:lang w:val="zh-CN"/>
        </w:rPr>
        <w:t>露</w:t>
      </w:r>
      <w:r w:rsidRPr="003F225E">
        <w:rPr>
          <w:rFonts w:ascii="Times New Roman" w:eastAsia="宋体" w:hAnsi="Times New Roman" w:cs="Times New Roman" w:hint="default"/>
          <w:sz w:val="24"/>
          <w:szCs w:val="24"/>
          <w:lang w:val="zh-CN"/>
        </w:rPr>
        <w:t>2020</w:t>
      </w:r>
      <w:r w:rsidRPr="003F225E">
        <w:rPr>
          <w:rFonts w:ascii="Times New Roman" w:eastAsia="宋体" w:hAnsi="Times New Roman" w:cs="Times New Roman" w:hint="default"/>
          <w:sz w:val="24"/>
          <w:szCs w:val="24"/>
          <w:lang w:val="zh-CN"/>
        </w:rPr>
        <w:t>年</w:t>
      </w:r>
      <w:r w:rsidRPr="003F225E">
        <w:rPr>
          <w:rFonts w:ascii="Times New Roman" w:eastAsia="宋体" w:hAnsi="Times New Roman" w:cs="Times New Roman" w:hint="default"/>
          <w:sz w:val="24"/>
          <w:szCs w:val="24"/>
          <w:lang w:val="zh-CN"/>
        </w:rPr>
        <w:t>1-6</w:t>
      </w:r>
      <w:r w:rsidRPr="003F225E">
        <w:rPr>
          <w:rFonts w:ascii="Times New Roman" w:eastAsia="宋体" w:hAnsi="Times New Roman" w:cs="Times New Roman" w:hint="default"/>
          <w:sz w:val="24"/>
          <w:szCs w:val="24"/>
          <w:lang w:val="zh-CN"/>
        </w:rPr>
        <w:t>月</w:t>
      </w:r>
      <w:r w:rsidRPr="00500001">
        <w:rPr>
          <w:rFonts w:ascii="宋体" w:eastAsia="宋体" w:hAnsi="宋体" w:cs="宋体" w:hint="default"/>
          <w:sz w:val="24"/>
          <w:szCs w:val="24"/>
          <w:lang w:val="zh-CN"/>
        </w:rPr>
        <w:t>经营业绩的预计情况。公司将结合</w:t>
      </w:r>
      <w:r w:rsidRPr="003F225E">
        <w:rPr>
          <w:rFonts w:ascii="Times New Roman" w:eastAsia="宋体" w:hAnsi="Times New Roman" w:cs="Times New Roman" w:hint="default"/>
          <w:sz w:val="24"/>
          <w:szCs w:val="24"/>
          <w:lang w:val="zh-CN"/>
        </w:rPr>
        <w:t>2020</w:t>
      </w:r>
      <w:r w:rsidRPr="003F225E">
        <w:rPr>
          <w:rFonts w:ascii="Times New Roman" w:eastAsia="宋体" w:hAnsi="Times New Roman" w:cs="Times New Roman" w:hint="default"/>
          <w:sz w:val="24"/>
          <w:szCs w:val="24"/>
          <w:lang w:val="zh-CN"/>
        </w:rPr>
        <w:t>年第二季</w:t>
      </w:r>
      <w:r w:rsidRPr="00500001">
        <w:rPr>
          <w:rFonts w:ascii="宋体" w:eastAsia="宋体" w:hAnsi="宋体" w:cs="宋体" w:hint="default"/>
          <w:sz w:val="24"/>
          <w:szCs w:val="24"/>
          <w:lang w:val="zh-CN"/>
        </w:rPr>
        <w:t>度的实际经营情况，根据相关法律法规及时履行信息披露义务。</w:t>
      </w:r>
    </w:p>
    <w:p w:rsidR="00C92A87" w:rsidRDefault="00C92A87" w:rsidP="00FE0714">
      <w:pPr>
        <w:spacing w:line="360" w:lineRule="auto"/>
        <w:rPr>
          <w:rFonts w:ascii="宋体" w:eastAsia="宋体" w:hAnsi="宋体" w:cs="宋体" w:hint="default"/>
          <w:sz w:val="24"/>
          <w:szCs w:val="24"/>
          <w:lang w:val="zh-CN"/>
        </w:rPr>
      </w:pPr>
    </w:p>
    <w:p w:rsidR="00FE0714" w:rsidRDefault="00FE0714" w:rsidP="00FE0714">
      <w:pPr>
        <w:spacing w:line="360" w:lineRule="auto"/>
        <w:rPr>
          <w:rFonts w:ascii="宋体" w:eastAsia="宋体" w:hAnsi="宋体" w:cs="宋体" w:hint="default"/>
          <w:sz w:val="24"/>
          <w:szCs w:val="24"/>
          <w:lang w:val="zh-CN"/>
        </w:rPr>
      </w:pPr>
    </w:p>
    <w:p w:rsidR="00FE0714" w:rsidRDefault="00FE0714" w:rsidP="00FE0714">
      <w:pPr>
        <w:spacing w:line="360" w:lineRule="auto"/>
        <w:rPr>
          <w:rFonts w:ascii="宋体" w:eastAsia="宋体" w:hAnsi="宋体" w:cs="宋体" w:hint="default"/>
          <w:sz w:val="24"/>
          <w:szCs w:val="24"/>
          <w:lang w:val="zh-CN"/>
        </w:rPr>
      </w:pPr>
    </w:p>
    <w:p w:rsidR="00FE0714" w:rsidRPr="003F225E" w:rsidRDefault="00FE0714" w:rsidP="00BC0805">
      <w:pPr>
        <w:spacing w:line="360" w:lineRule="auto"/>
        <w:jc w:val="left"/>
        <w:rPr>
          <w:rFonts w:ascii="Times New Roman" w:eastAsia="宋体" w:hAnsi="Times New Roman" w:cs="Times New Roman" w:hint="default"/>
          <w:b/>
          <w:sz w:val="32"/>
          <w:szCs w:val="24"/>
          <w:lang w:val="zh-CN"/>
        </w:rPr>
      </w:pPr>
      <w:r w:rsidRPr="003F225E">
        <w:rPr>
          <w:rFonts w:ascii="Times New Roman" w:eastAsia="宋体" w:hAnsi="Times New Roman" w:cs="Times New Roman" w:hint="default"/>
          <w:b/>
          <w:sz w:val="32"/>
          <w:szCs w:val="24"/>
          <w:lang w:val="zh-CN"/>
        </w:rPr>
        <w:lastRenderedPageBreak/>
        <w:t>附件</w:t>
      </w:r>
      <w:r w:rsidRPr="003F225E">
        <w:rPr>
          <w:rFonts w:ascii="Times New Roman" w:eastAsia="宋体" w:hAnsi="Times New Roman" w:cs="Times New Roman" w:hint="default"/>
          <w:b/>
          <w:sz w:val="32"/>
          <w:szCs w:val="24"/>
          <w:lang w:val="zh-CN"/>
        </w:rPr>
        <w:t>2</w:t>
      </w:r>
    </w:p>
    <w:p w:rsidR="00FE0714" w:rsidRPr="00FE0714" w:rsidRDefault="00FE0714" w:rsidP="00FE0714">
      <w:pPr>
        <w:spacing w:line="360" w:lineRule="auto"/>
        <w:jc w:val="center"/>
        <w:rPr>
          <w:rFonts w:ascii="宋体" w:eastAsia="宋体" w:hAnsi="宋体" w:cs="宋体" w:hint="default"/>
          <w:b/>
          <w:sz w:val="32"/>
          <w:szCs w:val="24"/>
          <w:lang w:val="zh-CN"/>
        </w:rPr>
      </w:pPr>
      <w:r w:rsidRPr="00FE0714">
        <w:rPr>
          <w:rFonts w:ascii="宋体" w:eastAsia="宋体" w:hAnsi="宋体" w:cs="宋体"/>
          <w:b/>
          <w:sz w:val="32"/>
          <w:szCs w:val="24"/>
          <w:lang w:val="zh-CN"/>
        </w:rPr>
        <w:t>调研人员信息表</w:t>
      </w:r>
    </w:p>
    <w:tbl>
      <w:tblPr>
        <w:tblW w:w="8600" w:type="dxa"/>
        <w:tblInd w:w="-5" w:type="dxa"/>
        <w:tblLayout w:type="fixed"/>
        <w:tblLook w:val="04A0" w:firstRow="1" w:lastRow="0" w:firstColumn="1" w:lastColumn="0" w:noHBand="0" w:noVBand="1"/>
      </w:tblPr>
      <w:tblGrid>
        <w:gridCol w:w="709"/>
        <w:gridCol w:w="2126"/>
        <w:gridCol w:w="1701"/>
        <w:gridCol w:w="709"/>
        <w:gridCol w:w="1701"/>
        <w:gridCol w:w="1654"/>
      </w:tblGrid>
      <w:tr w:rsidR="00FE0714" w:rsidRPr="003F225E" w:rsidTr="00341CD3">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公司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公司</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FE0714" w:rsidRPr="003F225E" w:rsidRDefault="00FE0714" w:rsidP="00FE071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宋体" w:hAnsi="Times New Roman" w:cs="Times New Roman" w:hint="default"/>
                <w:kern w:val="0"/>
                <w:bdr w:val="none" w:sz="0" w:space="0" w:color="auto"/>
              </w:rPr>
            </w:pPr>
            <w:r w:rsidRPr="003F225E">
              <w:rPr>
                <w:rFonts w:ascii="Times New Roman" w:eastAsia="宋体" w:hAnsi="Times New Roman" w:cs="Times New Roman" w:hint="default"/>
                <w:kern w:val="0"/>
                <w:bdr w:val="none" w:sz="0" w:space="0" w:color="auto"/>
              </w:rPr>
              <w:t>姓名</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Anatole</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Ashly Chan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余李平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Aspex</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周中</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Barings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姜征昊</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沈犁</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Blackrock</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Alex Tang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杨浩</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Comgest</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陈学亮</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金建投资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冯杰波</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CPPIB</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Lynn Hu</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金历投资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袁方</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Fidelity</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盛楠</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金鹰</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崔晨</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Fidelity</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田笛</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金舆资管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刘人宽</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Franklin Templeton</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孙通</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金元顺安基金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何伟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Franklin Templeton</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陈徐姗</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景林</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张文博</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Genesis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池啸</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景顺长城基金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Jeff</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GIC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徐萌</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景顺长城基金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鲍无可</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Ginkgo</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Michael Tao</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景顺长城基金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王开展</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Golden Pine</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沈晔</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九泰基金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黄皓</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Goldstream</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William Liu</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九泰基金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卢凯</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GSAM</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温淑涵</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巨人网络</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陈婷</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Hillhouse</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Cherie Li</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君康人寿</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宋强磊</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IDG CAPITAL</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赖明哲</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凯岩投资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姚玥</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Invesco</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陈菡</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兰馨亚洲</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杨耀波</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Longhead</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Bob Qian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乐瑞资产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阚刘瑞</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Manulife</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李文琳</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雷帝触网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雷建平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MCI fund</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Jim Sun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里思资管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陳柏翱</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MCI fund</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洪宇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理成资管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刘轶韪</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 xml:space="preserve">Nan Fung Trinity </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Helen Zhu</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199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林孚投资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杨景</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NCC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Harold Wang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六禾投资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石嘉婧</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NCC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James Liu</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美迪资管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周志扬</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NCC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Willie Chen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民生加银基金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王凤娟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NCC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Wy-en Yap</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民生加银基金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孙伟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NCC</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Xu Qing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民生加银基金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王晓岩</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New Silk Road</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Feng Xin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民生银行</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范筱杰</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NF Trinity</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Calvin Tan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明河投资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张桥石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Norges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Odette Wang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摩根大通</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penny tu</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 xml:space="preserve">North Oakridge </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Dawson Tao</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摩根华鑫</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司巍</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Optimas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 xml:space="preserve">Evan Zhou </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209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摩根士丹利</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张嘉行</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Optimas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陈超</w:t>
            </w:r>
            <w:r w:rsidRPr="003F225E">
              <w:rPr>
                <w:rFonts w:ascii="Times New Roman" w:eastAsia="宋体" w:hAnsi="Times New Roman" w:cs="Times New Roman" w:hint="default"/>
              </w:rPr>
              <w:t>Figaro</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南方基金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汪径尘</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PAG</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黄伯阳</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南京双安资产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Parantoux</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陈曦</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诺德基金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郭纪亭</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Pinpoint</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汤逸纯</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诺德基金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lastRenderedPageBreak/>
              <w:t>39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Point72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Doris Yang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鹏华基金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贺宁</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Polar Capital</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Andy Chen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鹏华基金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谢书英</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Prime Capital</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常城</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鹏扬基金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周文菁</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RWC Partners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Colin Liang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平安基金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李辻</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RWC Partners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龙浩</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平安养老保险</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邵进明</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Snow Lake</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Edward Li</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219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普尔投资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左奕韦</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Toona</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程超</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前海领秀</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詹础</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Torq Capital</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刘佳</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前海瑞文投资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蔡靖</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Trikon</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Sean Zhang</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前海无忧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陈圣帜</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UBS</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刘智景</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前海无忧基金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周筱</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49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UG investment</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Felicia</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人保资产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张海波</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Zaaba</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黄正初</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融通基金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付伟琦</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 xml:space="preserve">Zeal Asset </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Claire Shen</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瑞银</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Corrine Hu</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陈振宇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睿远基金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杨维舟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沈明辉</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三井住友资管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刘明</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229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善润投资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瞿继承</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聂世林</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尚腾资本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王炫</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陈旻</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申万宏源</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林起贤</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安信证券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李雪雯</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申万宏源</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任梦妮</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奥陆资本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霍然</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申万宏源</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袁航</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59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保银投资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邹舟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深积资管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杨先哲</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贝莱尔资本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陈芙</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神农投资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赵晚嘉</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博道基金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高笑潇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施罗德基金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张晓冬</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博时基金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陈雨薇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拾贝投资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杨立</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博时基金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杨鹏</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世诚投资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陈家琳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财通证券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张若谷</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239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世纪证券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何罡</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财信证券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陈书剑</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顺联投资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王长虹</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常春藤资管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繆晟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太保资产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王喆</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川财证券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欧阳宇剑</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太平洋资产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张玮</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纯阳资产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尤少炜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太平养老</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唐婉珊</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69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从容投资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王越</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太平资产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冯宝龙</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大成基金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孙洪喜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太平资产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杨涛</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大成基金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肖文瀚</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陈虎</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大摩财经</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靳志辉</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林</w:t>
            </w:r>
            <w:r w:rsidR="003F225E">
              <w:rPr>
                <w:rFonts w:ascii="Times New Roman" w:eastAsia="宋体" w:hAnsi="Times New Roman" w:cs="Times New Roman" w:hint="default"/>
              </w:rPr>
              <w:t>崇平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淡马锡富敦</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古嘉元</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刘忠卫</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砥俊资管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唐皓</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249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王建军</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东北证券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宋雨翔</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邹志</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东方基金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郭瑞</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陶青</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东方基金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王芳玲</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泰康资产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闫子妍</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东方马拉松</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李东方</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泰旸资产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彭飞</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79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东方证券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江舟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天风证券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宋和平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东方证券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张开元</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天风证券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文浩</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东吴基金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朱冰兵</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天风证券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张爽</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lastRenderedPageBreak/>
              <w:t>82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东吴证券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张飞鹏</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天风证券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冯翠婷</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东兴基金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高坤</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万家基金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王琴</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东兴证券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辛迪</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259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未来资产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史纯</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王延飞</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西部证券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姜姝</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李竞</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湘财基金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尤鑫</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王佳骏</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赵强</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胡伟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钟俊</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89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黄天潇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新华资产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兰宏阳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东证资管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赵君妍</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新泉投资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庞道满</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读懂财经</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夏益军</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新时代证券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马笑</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敦和资管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丁宇轩</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新时代证券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殷成钢</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方正传媒</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姚蕾</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鑫元基金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尚青</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方正证券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蔡靖</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269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信诚基金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邹伟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方正证券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李舒婕</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信达证券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尤超</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方正证券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方博云</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信达证券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朱振坤</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风和</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江艺舸</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星石投资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汪晟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风雪投资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王烁杰</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兴全基金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徐留明</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99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沣杨资产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丁凌霄</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兴业基金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王茜</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复霈投资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刘诗远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兴业证券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邵伟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复星保德信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虞峥</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兴银理财</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于利强</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復華投信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余文耀</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幸福人寿</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马家保</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富国基金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方竹静</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旭松投资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佘鹏</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富国基金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袁宜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279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阳光保险资管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祁媛媛</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高瓴资本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野村证券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史家龙</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高盛</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戴晔</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易方达</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章强</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高盛</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刘锐</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易方达</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李荣耀</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高盛</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廖绪发</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毅木资产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109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高盛</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温书涵</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银河基金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冯敏</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高毅资产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刘翌旸</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银河证券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岳铮</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高毅资产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张雪川</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银华基金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杜宇</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高毅资产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黄远豪</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迎旭基金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郑建忠</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歌斐资产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王娜琦</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永诚资产</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邓韵阳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工银瑞信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马丽娜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289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永赢基金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杨建东</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观合资管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孙振峰</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友利基金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魏又春</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光大证券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孙相绪</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娱乐资本论</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刘景慕</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程琨</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裕晋投资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邵仕威</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唐晓斌</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煜德投资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程跃</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119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田文舟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元兹投资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黄颖峰</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印培</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源乐晟</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程锦文</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旷实</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源乐晟</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潘钊</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叶敏婷</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长见投资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周哲</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广发证券资管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胡泽</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长江养老</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满臻</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广证领秀</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连敏超</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299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长江养老</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朱勇胜</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lastRenderedPageBreak/>
              <w:t>125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国都证券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侯俊哲</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长江证券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陆意</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国金证券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焦杉</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长江证券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王傲野</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国金证券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杨晓峰</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长江证券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王成璐</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国君资管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刘慧慧</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长盛基金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纪虹韵</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129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国联安基金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周维</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长信基金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刘亮</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国寿资产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杨子霄</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招商局资本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彭映雪</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国泰君安证券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苗瑜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招商局资本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张倩倩</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国投瑞银基金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伍智勇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招商证券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陈良栋</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国信证券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高博文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招商证券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赵雅楠</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国信证券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张衡</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309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招银理财</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朱红裕</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国元证券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杨柳</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浙商基金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杜旭赟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国元证券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易永坚</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至璞投资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白如</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海富通基金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赵冰沙</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至璞投资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王云</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海通证券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毛云聪</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至璞资产管理</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王蕾</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139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瀚川投资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胡金戈</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挚信资本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沈武杰</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合晟资产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张岩松</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中海基金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易小金</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合煦智远</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何宇涵</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中荷人寿</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王文宇</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合众易晟</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邓睿</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中华联合保险</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谢璐</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恒复投资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卢灏</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中冀投资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杨文静</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恒复投资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宋慧吟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319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中金公司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曹晏</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恒复投资</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张靖</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中金公司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温晗静</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弘尚资产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杨成</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中金公司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张雪晴</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弘尚资产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于龙</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中金公司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田朋</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弘尚资产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赵杰</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中金基金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侯明威</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149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红杉资本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杜知恒</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中科沃土基金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游彤煦</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红杉资本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方草</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中平资本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刘伟康</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红土创新基金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朱然</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中泰证券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康雅雯</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红土创新基金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李子扬</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中信建投证券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杨艾莉</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泓德基金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胡云</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中信建投证券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杨睿琦</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花旗</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龚大鹏</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329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中信建投证券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陈乐然</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华安基金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胡宜斌</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中信建投证券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夏洲桐</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华安基金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张杰伟</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唐思思</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华宝基金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李竹君</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朱话笙</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华泰保险资管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晏英</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罗翔</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159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华泰证券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周钊</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赵什</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华泰证券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朱珺</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陈卓苗</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华泰证券资管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冯潇</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倪青云</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华泰证券资管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魏昊</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中信资本</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赵鹏飞</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华夏基金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李平祝</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李品科</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华夏基金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邱晓昀</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339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中信资管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张晓亮</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华夏未来资本</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褚天</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中银国际</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李娜</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166</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华元恒道</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唐忠</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341</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王伟</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167</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汇丰晋信基金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陆迪</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342</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中银基金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杨雷</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lastRenderedPageBreak/>
              <w:t>168</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汇丰前海证券</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韩京</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343</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中邮基金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于淼</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169</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汇利资管</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朱子郢</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344</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中域投资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袁鸿涛</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170</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惠通基金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刘利钊</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345</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中原证券</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乔琪</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171</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火星资产</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赵秋实</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346</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重阳投资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赵阳</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172</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嘉实基金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包丽华</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347</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朱雀基金</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王靖瑄</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173</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嘉实基金</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赵钰</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348</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侏罗纪资管</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张则斌</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174</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朱维缜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349</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铸山投资</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周波</w:t>
            </w:r>
          </w:p>
        </w:tc>
      </w:tr>
      <w:tr w:rsidR="00705412" w:rsidRPr="003F225E" w:rsidTr="00C029EF">
        <w:trPr>
          <w:trHeight w:val="280"/>
        </w:trPr>
        <w:tc>
          <w:tcPr>
            <w:tcW w:w="709" w:type="dxa"/>
            <w:tcBorders>
              <w:top w:val="nil"/>
              <w:left w:val="single" w:sz="4" w:space="0" w:color="auto"/>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175</w:t>
            </w:r>
          </w:p>
        </w:tc>
        <w:tc>
          <w:tcPr>
            <w:tcW w:w="2126"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交银施罗德</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范煜</w:t>
            </w:r>
          </w:p>
        </w:tc>
        <w:tc>
          <w:tcPr>
            <w:tcW w:w="709"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350</w:t>
            </w:r>
          </w:p>
        </w:tc>
        <w:tc>
          <w:tcPr>
            <w:tcW w:w="1701"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紫金保险</w:t>
            </w:r>
          </w:p>
        </w:tc>
        <w:tc>
          <w:tcPr>
            <w:tcW w:w="1654" w:type="dxa"/>
            <w:tcBorders>
              <w:top w:val="nil"/>
              <w:left w:val="nil"/>
              <w:bottom w:val="single" w:sz="4" w:space="0" w:color="auto"/>
              <w:right w:val="single" w:sz="4" w:space="0" w:color="auto"/>
            </w:tcBorders>
            <w:shd w:val="clear" w:color="auto" w:fill="auto"/>
            <w:noWrap/>
            <w:hideMark/>
          </w:tcPr>
          <w:p w:rsidR="00705412" w:rsidRPr="003F225E" w:rsidRDefault="00705412" w:rsidP="00705412">
            <w:pPr>
              <w:rPr>
                <w:rFonts w:ascii="Times New Roman" w:eastAsia="宋体" w:hAnsi="Times New Roman" w:cs="Times New Roman" w:hint="default"/>
              </w:rPr>
            </w:pPr>
            <w:r w:rsidRPr="003F225E">
              <w:rPr>
                <w:rFonts w:ascii="Times New Roman" w:eastAsia="宋体" w:hAnsi="Times New Roman" w:cs="Times New Roman" w:hint="default"/>
              </w:rPr>
              <w:t>桑亚东</w:t>
            </w:r>
          </w:p>
        </w:tc>
      </w:tr>
    </w:tbl>
    <w:p w:rsidR="00FE0714" w:rsidRDefault="00FE0714" w:rsidP="003F225E">
      <w:pPr>
        <w:spacing w:line="360" w:lineRule="auto"/>
        <w:jc w:val="left"/>
        <w:rPr>
          <w:rFonts w:ascii="宋体" w:eastAsia="宋体" w:hAnsi="宋体" w:cs="宋体" w:hint="default"/>
          <w:sz w:val="24"/>
          <w:szCs w:val="24"/>
          <w:lang w:val="zh-CN"/>
        </w:rPr>
      </w:pPr>
    </w:p>
    <w:p w:rsidR="00FE0714" w:rsidRDefault="00FE0714" w:rsidP="003F225E">
      <w:pPr>
        <w:spacing w:line="360" w:lineRule="auto"/>
        <w:rPr>
          <w:rFonts w:ascii="宋体" w:eastAsia="宋体" w:hAnsi="宋体" w:cs="宋体" w:hint="default"/>
          <w:sz w:val="24"/>
          <w:szCs w:val="24"/>
          <w:lang w:val="zh-CN"/>
        </w:rPr>
      </w:pPr>
    </w:p>
    <w:p w:rsidR="00FE0714" w:rsidRPr="00500001" w:rsidRDefault="00FE0714" w:rsidP="003F225E">
      <w:pPr>
        <w:spacing w:line="360" w:lineRule="auto"/>
        <w:rPr>
          <w:rFonts w:ascii="宋体" w:eastAsia="宋体" w:hAnsi="宋体" w:cs="宋体" w:hint="default"/>
          <w:sz w:val="24"/>
          <w:szCs w:val="24"/>
          <w:lang w:val="zh-CN"/>
        </w:rPr>
      </w:pPr>
    </w:p>
    <w:p w:rsidR="000C4559" w:rsidRPr="000C4559"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2"/>
        <w:rPr>
          <w:rFonts w:ascii="Times New Roman" w:eastAsia="宋体" w:hAnsi="Times New Roman" w:cs="Times New Roman" w:hint="default"/>
          <w:b/>
          <w:color w:val="auto"/>
          <w:sz w:val="24"/>
          <w:szCs w:val="24"/>
          <w:bdr w:val="none" w:sz="0" w:space="0" w:color="auto"/>
        </w:rPr>
      </w:pPr>
      <w:r w:rsidRPr="000C4559">
        <w:rPr>
          <w:rFonts w:ascii="Times New Roman" w:eastAsia="宋体" w:hAnsi="Times New Roman" w:cs="Times New Roman"/>
          <w:b/>
          <w:color w:val="auto"/>
          <w:sz w:val="24"/>
          <w:szCs w:val="24"/>
          <w:bdr w:val="none" w:sz="0" w:space="0" w:color="auto"/>
        </w:rPr>
        <w:t>调研结束</w:t>
      </w:r>
    </w:p>
    <w:p w:rsidR="000C4559" w:rsidRPr="000C4559"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Times New Roman" w:eastAsia="宋体" w:hAnsi="Times New Roman" w:cs="Times New Roman" w:hint="default"/>
          <w:color w:val="auto"/>
          <w:sz w:val="24"/>
          <w:szCs w:val="24"/>
          <w:bdr w:val="none" w:sz="0" w:space="0" w:color="auto"/>
        </w:rPr>
      </w:pPr>
      <w:r>
        <w:rPr>
          <w:rFonts w:ascii="Times New Roman" w:eastAsia="宋体" w:hAnsi="Times New Roman" w:cs="Times New Roman"/>
          <w:color w:val="auto"/>
          <w:sz w:val="24"/>
          <w:szCs w:val="24"/>
          <w:bdr w:val="none" w:sz="0" w:space="0" w:color="auto"/>
        </w:rPr>
        <w:t>本次调研活动</w:t>
      </w:r>
      <w:r w:rsidRPr="003F225E">
        <w:rPr>
          <w:rFonts w:ascii="Times New Roman" w:eastAsia="宋体" w:hAnsi="Times New Roman" w:cs="Times New Roman" w:hint="default"/>
          <w:color w:val="auto"/>
          <w:sz w:val="24"/>
          <w:szCs w:val="24"/>
          <w:bdr w:val="none" w:sz="0" w:space="0" w:color="auto"/>
        </w:rPr>
        <w:t>于上午</w:t>
      </w:r>
      <w:r w:rsidR="005E6CB3" w:rsidRPr="003F225E">
        <w:rPr>
          <w:rFonts w:ascii="Times New Roman" w:eastAsia="宋体" w:hAnsi="Times New Roman" w:cs="Times New Roman" w:hint="default"/>
          <w:color w:val="auto"/>
          <w:sz w:val="24"/>
          <w:szCs w:val="24"/>
          <w:bdr w:val="none" w:sz="0" w:space="0" w:color="auto"/>
        </w:rPr>
        <w:t>11</w:t>
      </w:r>
      <w:r w:rsidRPr="003F225E">
        <w:rPr>
          <w:rFonts w:ascii="Times New Roman" w:eastAsia="宋体" w:hAnsi="Times New Roman" w:cs="Times New Roman" w:hint="default"/>
          <w:color w:val="auto"/>
          <w:sz w:val="24"/>
          <w:szCs w:val="24"/>
          <w:bdr w:val="none" w:sz="0" w:space="0" w:color="auto"/>
        </w:rPr>
        <w:t>：</w:t>
      </w:r>
      <w:r w:rsidR="005E6CB3" w:rsidRPr="003F225E">
        <w:rPr>
          <w:rFonts w:ascii="Times New Roman" w:eastAsia="宋体" w:hAnsi="Times New Roman" w:cs="Times New Roman" w:hint="default"/>
          <w:color w:val="auto"/>
          <w:sz w:val="24"/>
          <w:szCs w:val="24"/>
          <w:bdr w:val="none" w:sz="0" w:space="0" w:color="auto"/>
        </w:rPr>
        <w:t>3</w:t>
      </w:r>
      <w:r w:rsidRPr="003F225E">
        <w:rPr>
          <w:rFonts w:ascii="Times New Roman" w:eastAsia="宋体" w:hAnsi="Times New Roman" w:cs="Times New Roman" w:hint="default"/>
          <w:color w:val="auto"/>
          <w:sz w:val="24"/>
          <w:szCs w:val="24"/>
          <w:bdr w:val="none" w:sz="0" w:space="0" w:color="auto"/>
        </w:rPr>
        <w:t>0</w:t>
      </w:r>
      <w:r w:rsidRPr="003F225E">
        <w:rPr>
          <w:rFonts w:ascii="Times New Roman" w:eastAsia="宋体" w:hAnsi="Times New Roman" w:cs="Times New Roman" w:hint="default"/>
          <w:color w:val="auto"/>
          <w:sz w:val="24"/>
          <w:szCs w:val="24"/>
          <w:bdr w:val="none" w:sz="0" w:space="0" w:color="auto"/>
        </w:rPr>
        <w:t>结</w:t>
      </w:r>
      <w:r w:rsidRPr="000C4559">
        <w:rPr>
          <w:rFonts w:ascii="Times New Roman" w:eastAsia="宋体" w:hAnsi="Times New Roman" w:cs="Times New Roman"/>
          <w:color w:val="auto"/>
          <w:sz w:val="24"/>
          <w:szCs w:val="24"/>
          <w:bdr w:val="none" w:sz="0" w:space="0" w:color="auto"/>
        </w:rPr>
        <w:t>束。</w:t>
      </w:r>
    </w:p>
    <w:p w:rsidR="000C4559" w:rsidRPr="000C4559"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本次调研活动不存在未公开重大信息泄露情况。</w:t>
      </w:r>
    </w:p>
    <w:p w:rsidR="000C4559" w:rsidRPr="000C4559"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p>
    <w:p w:rsidR="000C4559" w:rsidRPr="000C4559"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分众传媒信息技术股份有限公司</w:t>
      </w:r>
    </w:p>
    <w:p w:rsidR="000C4559" w:rsidRPr="00FE0714" w:rsidRDefault="000C4559" w:rsidP="003F225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20</w:t>
      </w:r>
      <w:r w:rsidR="005E6CB3">
        <w:rPr>
          <w:rFonts w:ascii="Times New Roman" w:eastAsia="宋体" w:hAnsi="Times New Roman" w:cs="Times New Roman"/>
          <w:color w:val="auto"/>
          <w:sz w:val="24"/>
          <w:szCs w:val="24"/>
          <w:bdr w:val="none" w:sz="0" w:space="0" w:color="auto"/>
        </w:rPr>
        <w:t>20</w:t>
      </w:r>
      <w:r w:rsidRPr="000C4559">
        <w:rPr>
          <w:rFonts w:ascii="Times New Roman" w:eastAsia="宋体" w:hAnsi="Times New Roman" w:cs="Times New Roman"/>
          <w:color w:val="auto"/>
          <w:sz w:val="24"/>
          <w:szCs w:val="24"/>
          <w:bdr w:val="none" w:sz="0" w:space="0" w:color="auto"/>
        </w:rPr>
        <w:t>年</w:t>
      </w:r>
      <w:r w:rsidR="00C92A87">
        <w:rPr>
          <w:rFonts w:ascii="Times New Roman" w:eastAsia="宋体" w:hAnsi="Times New Roman" w:cs="Times New Roman"/>
          <w:color w:val="auto"/>
          <w:sz w:val="24"/>
          <w:szCs w:val="24"/>
          <w:bdr w:val="none" w:sz="0" w:space="0" w:color="auto"/>
        </w:rPr>
        <w:t>4</w:t>
      </w:r>
      <w:r w:rsidRPr="000C4559">
        <w:rPr>
          <w:rFonts w:ascii="Times New Roman" w:eastAsia="宋体" w:hAnsi="Times New Roman" w:cs="Times New Roman"/>
          <w:color w:val="auto"/>
          <w:sz w:val="24"/>
          <w:szCs w:val="24"/>
          <w:bdr w:val="none" w:sz="0" w:space="0" w:color="auto"/>
        </w:rPr>
        <w:t>月</w:t>
      </w:r>
      <w:r w:rsidR="00C92A87">
        <w:rPr>
          <w:rFonts w:ascii="Times New Roman" w:eastAsia="宋体" w:hAnsi="Times New Roman" w:cs="Times New Roman"/>
          <w:color w:val="auto"/>
          <w:sz w:val="24"/>
          <w:szCs w:val="24"/>
          <w:bdr w:val="none" w:sz="0" w:space="0" w:color="auto"/>
        </w:rPr>
        <w:t>28</w:t>
      </w:r>
      <w:r w:rsidRPr="000C4559">
        <w:rPr>
          <w:rFonts w:ascii="Times New Roman" w:eastAsia="宋体" w:hAnsi="Times New Roman" w:cs="Times New Roman"/>
          <w:color w:val="auto"/>
          <w:sz w:val="24"/>
          <w:szCs w:val="24"/>
          <w:bdr w:val="none" w:sz="0" w:space="0" w:color="auto"/>
        </w:rPr>
        <w:t>日</w:t>
      </w:r>
    </w:p>
    <w:sectPr w:rsidR="000C4559" w:rsidRPr="00FE0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FE" w:rsidRDefault="00A13CFE" w:rsidP="00401A8B">
      <w:pPr>
        <w:rPr>
          <w:rFonts w:hint="default"/>
        </w:rPr>
      </w:pPr>
      <w:r>
        <w:separator/>
      </w:r>
    </w:p>
  </w:endnote>
  <w:endnote w:type="continuationSeparator" w:id="0">
    <w:p w:rsidR="00A13CFE" w:rsidRDefault="00A13CFE" w:rsidP="00401A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Microsoft YaHei UI"/>
    <w:charset w:val="00"/>
    <w:family w:val="auto"/>
    <w:pitch w:val="variable"/>
    <w:sig w:usb0="00000003" w:usb1="500079DB" w:usb2="0000001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FE" w:rsidRDefault="00A13CFE" w:rsidP="00401A8B">
      <w:pPr>
        <w:rPr>
          <w:rFonts w:hint="default"/>
        </w:rPr>
      </w:pPr>
      <w:r>
        <w:separator/>
      </w:r>
    </w:p>
  </w:footnote>
  <w:footnote w:type="continuationSeparator" w:id="0">
    <w:p w:rsidR="00A13CFE" w:rsidRDefault="00A13CFE" w:rsidP="00401A8B">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620"/>
    <w:multiLevelType w:val="hybridMultilevel"/>
    <w:tmpl w:val="6766120C"/>
    <w:lvl w:ilvl="0" w:tplc="A7504D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1035A"/>
    <w:multiLevelType w:val="hybridMultilevel"/>
    <w:tmpl w:val="A8182588"/>
    <w:lvl w:ilvl="0" w:tplc="B0008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6C0EE0"/>
    <w:multiLevelType w:val="hybridMultilevel"/>
    <w:tmpl w:val="808282C6"/>
    <w:lvl w:ilvl="0" w:tplc="9BD0E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043B94"/>
    <w:multiLevelType w:val="hybridMultilevel"/>
    <w:tmpl w:val="59B041B0"/>
    <w:lvl w:ilvl="0" w:tplc="2ACA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895F26"/>
    <w:multiLevelType w:val="hybridMultilevel"/>
    <w:tmpl w:val="5CC6A554"/>
    <w:lvl w:ilvl="0" w:tplc="34609D2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C"/>
    <w:rsid w:val="0001396C"/>
    <w:rsid w:val="00026702"/>
    <w:rsid w:val="00035A4E"/>
    <w:rsid w:val="00052328"/>
    <w:rsid w:val="000564B3"/>
    <w:rsid w:val="00061CDA"/>
    <w:rsid w:val="000671E2"/>
    <w:rsid w:val="00086363"/>
    <w:rsid w:val="000A63FA"/>
    <w:rsid w:val="000C060C"/>
    <w:rsid w:val="000C4559"/>
    <w:rsid w:val="000D66F2"/>
    <w:rsid w:val="0011107D"/>
    <w:rsid w:val="0014461C"/>
    <w:rsid w:val="00155E89"/>
    <w:rsid w:val="00167684"/>
    <w:rsid w:val="00183E04"/>
    <w:rsid w:val="00185158"/>
    <w:rsid w:val="001873D1"/>
    <w:rsid w:val="001B67AA"/>
    <w:rsid w:val="001F5C1D"/>
    <w:rsid w:val="002627F8"/>
    <w:rsid w:val="00273CE7"/>
    <w:rsid w:val="002757A6"/>
    <w:rsid w:val="00291F66"/>
    <w:rsid w:val="00292A05"/>
    <w:rsid w:val="002D4E71"/>
    <w:rsid w:val="002F14CE"/>
    <w:rsid w:val="00301E7B"/>
    <w:rsid w:val="00341CD3"/>
    <w:rsid w:val="0034275A"/>
    <w:rsid w:val="00354C0C"/>
    <w:rsid w:val="003633FA"/>
    <w:rsid w:val="003A63BB"/>
    <w:rsid w:val="003C0DA4"/>
    <w:rsid w:val="003C6C22"/>
    <w:rsid w:val="003D6611"/>
    <w:rsid w:val="003F0DB2"/>
    <w:rsid w:val="003F225E"/>
    <w:rsid w:val="00401A8B"/>
    <w:rsid w:val="0040695A"/>
    <w:rsid w:val="00425721"/>
    <w:rsid w:val="00426790"/>
    <w:rsid w:val="004273EA"/>
    <w:rsid w:val="00451F0D"/>
    <w:rsid w:val="004A3A8F"/>
    <w:rsid w:val="004B17E4"/>
    <w:rsid w:val="004B5651"/>
    <w:rsid w:val="004E3968"/>
    <w:rsid w:val="004F7E0A"/>
    <w:rsid w:val="00500001"/>
    <w:rsid w:val="005013F7"/>
    <w:rsid w:val="005271B3"/>
    <w:rsid w:val="005274D6"/>
    <w:rsid w:val="00536109"/>
    <w:rsid w:val="0057012B"/>
    <w:rsid w:val="0058517C"/>
    <w:rsid w:val="005B3279"/>
    <w:rsid w:val="005C799C"/>
    <w:rsid w:val="005D3719"/>
    <w:rsid w:val="005E6CB3"/>
    <w:rsid w:val="00600E2B"/>
    <w:rsid w:val="00616FB6"/>
    <w:rsid w:val="006F3914"/>
    <w:rsid w:val="006F3AE7"/>
    <w:rsid w:val="00702D6F"/>
    <w:rsid w:val="00705412"/>
    <w:rsid w:val="007105C2"/>
    <w:rsid w:val="0071392D"/>
    <w:rsid w:val="00724425"/>
    <w:rsid w:val="0074089C"/>
    <w:rsid w:val="00760E99"/>
    <w:rsid w:val="007B4CC8"/>
    <w:rsid w:val="007E0F9E"/>
    <w:rsid w:val="0085374C"/>
    <w:rsid w:val="00867AB6"/>
    <w:rsid w:val="00873387"/>
    <w:rsid w:val="00884594"/>
    <w:rsid w:val="00890240"/>
    <w:rsid w:val="008929DB"/>
    <w:rsid w:val="00893D67"/>
    <w:rsid w:val="008A2788"/>
    <w:rsid w:val="008C478B"/>
    <w:rsid w:val="008D68FD"/>
    <w:rsid w:val="008E46E5"/>
    <w:rsid w:val="008E6768"/>
    <w:rsid w:val="008F1A7F"/>
    <w:rsid w:val="00902320"/>
    <w:rsid w:val="009030AD"/>
    <w:rsid w:val="00911154"/>
    <w:rsid w:val="009626FE"/>
    <w:rsid w:val="009A1BAD"/>
    <w:rsid w:val="009A2F09"/>
    <w:rsid w:val="009A40EE"/>
    <w:rsid w:val="009E3FB5"/>
    <w:rsid w:val="009F12D7"/>
    <w:rsid w:val="00A07B4C"/>
    <w:rsid w:val="00A13CFE"/>
    <w:rsid w:val="00A238C6"/>
    <w:rsid w:val="00A406E1"/>
    <w:rsid w:val="00A45782"/>
    <w:rsid w:val="00AB6AAE"/>
    <w:rsid w:val="00AF0BF1"/>
    <w:rsid w:val="00B12800"/>
    <w:rsid w:val="00B528EA"/>
    <w:rsid w:val="00B6028A"/>
    <w:rsid w:val="00B7502F"/>
    <w:rsid w:val="00BC0805"/>
    <w:rsid w:val="00BC6B81"/>
    <w:rsid w:val="00BD2C30"/>
    <w:rsid w:val="00C029EF"/>
    <w:rsid w:val="00C36CD6"/>
    <w:rsid w:val="00C82553"/>
    <w:rsid w:val="00C862B7"/>
    <w:rsid w:val="00C92A87"/>
    <w:rsid w:val="00CA2DD1"/>
    <w:rsid w:val="00D00D29"/>
    <w:rsid w:val="00D061ED"/>
    <w:rsid w:val="00D078B6"/>
    <w:rsid w:val="00D1564D"/>
    <w:rsid w:val="00D23E39"/>
    <w:rsid w:val="00D61A77"/>
    <w:rsid w:val="00D846A5"/>
    <w:rsid w:val="00E06F95"/>
    <w:rsid w:val="00E2050E"/>
    <w:rsid w:val="00E34542"/>
    <w:rsid w:val="00E66C0F"/>
    <w:rsid w:val="00E67FF2"/>
    <w:rsid w:val="00E83ED9"/>
    <w:rsid w:val="00EA01FD"/>
    <w:rsid w:val="00EE4F2B"/>
    <w:rsid w:val="00EF2754"/>
    <w:rsid w:val="00F37F1E"/>
    <w:rsid w:val="00F76CDB"/>
    <w:rsid w:val="00FB16CC"/>
    <w:rsid w:val="00FB2998"/>
    <w:rsid w:val="00FC0C69"/>
    <w:rsid w:val="00FE0714"/>
    <w:rsid w:val="00FF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710C3-28CF-496C-97C9-D4E6B21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517C"/>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17C"/>
    <w:rPr>
      <w:sz w:val="18"/>
      <w:szCs w:val="18"/>
    </w:rPr>
  </w:style>
  <w:style w:type="character" w:customStyle="1" w:styleId="Char">
    <w:name w:val="批注框文本 Char"/>
    <w:basedOn w:val="a0"/>
    <w:link w:val="a3"/>
    <w:uiPriority w:val="99"/>
    <w:semiHidden/>
    <w:rsid w:val="0058517C"/>
    <w:rPr>
      <w:rFonts w:ascii="Arial Unicode MS" w:eastAsia="Arial Unicode MS" w:hAnsi="Arial Unicode MS" w:cs="Arial Unicode MS"/>
      <w:color w:val="000000"/>
      <w:sz w:val="18"/>
      <w:szCs w:val="18"/>
      <w:u w:color="000000"/>
      <w:bdr w:val="nil"/>
    </w:rPr>
  </w:style>
  <w:style w:type="paragraph" w:styleId="a4">
    <w:name w:val="header"/>
    <w:basedOn w:val="a"/>
    <w:link w:val="Char0"/>
    <w:uiPriority w:val="99"/>
    <w:unhideWhenUsed/>
    <w:rsid w:val="00401A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A8B"/>
    <w:rPr>
      <w:rFonts w:ascii="Arial Unicode MS" w:eastAsia="Arial Unicode MS" w:hAnsi="Arial Unicode MS" w:cs="Arial Unicode MS"/>
      <w:color w:val="000000"/>
      <w:sz w:val="18"/>
      <w:szCs w:val="18"/>
      <w:u w:color="000000"/>
      <w:bdr w:val="nil"/>
    </w:rPr>
  </w:style>
  <w:style w:type="paragraph" w:styleId="a5">
    <w:name w:val="footer"/>
    <w:basedOn w:val="a"/>
    <w:link w:val="Char1"/>
    <w:uiPriority w:val="99"/>
    <w:unhideWhenUsed/>
    <w:rsid w:val="00401A8B"/>
    <w:pPr>
      <w:tabs>
        <w:tab w:val="center" w:pos="4153"/>
        <w:tab w:val="right" w:pos="8306"/>
      </w:tabs>
      <w:snapToGrid w:val="0"/>
      <w:jc w:val="left"/>
    </w:pPr>
    <w:rPr>
      <w:sz w:val="18"/>
      <w:szCs w:val="18"/>
    </w:rPr>
  </w:style>
  <w:style w:type="character" w:customStyle="1" w:styleId="Char1">
    <w:name w:val="页脚 Char"/>
    <w:basedOn w:val="a0"/>
    <w:link w:val="a5"/>
    <w:uiPriority w:val="99"/>
    <w:rsid w:val="00401A8B"/>
    <w:rPr>
      <w:rFonts w:ascii="Arial Unicode MS" w:eastAsia="Arial Unicode MS" w:hAnsi="Arial Unicode MS" w:cs="Arial Unicode MS"/>
      <w:color w:val="000000"/>
      <w:sz w:val="18"/>
      <w:szCs w:val="18"/>
      <w:u w:color="000000"/>
      <w:bdr w:val="nil"/>
    </w:rPr>
  </w:style>
  <w:style w:type="paragraph" w:customStyle="1" w:styleId="a6">
    <w:name w:val="默认"/>
    <w:rsid w:val="002D4E71"/>
    <w:pPr>
      <w:pBdr>
        <w:top w:val="nil"/>
        <w:left w:val="nil"/>
        <w:bottom w:val="nil"/>
        <w:right w:val="nil"/>
        <w:between w:val="nil"/>
        <w:bar w:val="nil"/>
      </w:pBdr>
    </w:pPr>
    <w:rPr>
      <w:rFonts w:ascii="Helvetica Neue" w:eastAsia="Arial Unicode MS" w:hAnsi="Helvetica Neue" w:cs="Arial Unicode MS"/>
      <w:color w:val="000000"/>
      <w:kern w:val="0"/>
      <w:sz w:val="22"/>
      <w:bdr w:val="nil"/>
      <w14:textOutline w14:w="0" w14:cap="flat" w14:cmpd="sng" w14:algn="ctr">
        <w14:noFill/>
        <w14:prstDash w14:val="solid"/>
        <w14:bevel/>
      </w14:textOutline>
    </w:rPr>
  </w:style>
  <w:style w:type="paragraph" w:styleId="a7">
    <w:name w:val="List Paragraph"/>
    <w:basedOn w:val="a"/>
    <w:uiPriority w:val="34"/>
    <w:qFormat/>
    <w:rsid w:val="0087338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pPr>
    <w:rPr>
      <w:rFonts w:asciiTheme="minorHAnsi" w:eastAsiaTheme="minorEastAsia" w:hAnsiTheme="minorHAnsi" w:cstheme="minorBidi" w:hint="default"/>
      <w:color w:val="auto"/>
      <w:szCs w:val="22"/>
      <w:bdr w:val="none" w:sz="0" w:space="0" w:color="auto"/>
    </w:rPr>
  </w:style>
  <w:style w:type="paragraph" w:styleId="a8">
    <w:name w:val="Normal (Web)"/>
    <w:basedOn w:val="a"/>
    <w:uiPriority w:val="99"/>
    <w:semiHidden/>
    <w:unhideWhenUsed/>
    <w:rsid w:val="0074089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 w:type="character" w:styleId="a9">
    <w:name w:val="Strong"/>
    <w:basedOn w:val="a0"/>
    <w:uiPriority w:val="22"/>
    <w:qFormat/>
    <w:rsid w:val="0074089C"/>
    <w:rPr>
      <w:b/>
      <w:bCs/>
    </w:rPr>
  </w:style>
  <w:style w:type="character" w:styleId="aa">
    <w:name w:val="annotation reference"/>
    <w:basedOn w:val="a0"/>
    <w:uiPriority w:val="99"/>
    <w:semiHidden/>
    <w:unhideWhenUsed/>
    <w:rsid w:val="009F12D7"/>
    <w:rPr>
      <w:sz w:val="21"/>
      <w:szCs w:val="21"/>
    </w:rPr>
  </w:style>
  <w:style w:type="paragraph" w:styleId="ab">
    <w:name w:val="annotation text"/>
    <w:basedOn w:val="a"/>
    <w:link w:val="Char2"/>
    <w:uiPriority w:val="99"/>
    <w:semiHidden/>
    <w:unhideWhenUsed/>
    <w:rsid w:val="009F12D7"/>
    <w:pPr>
      <w:jc w:val="left"/>
    </w:pPr>
  </w:style>
  <w:style w:type="character" w:customStyle="1" w:styleId="Char2">
    <w:name w:val="批注文字 Char"/>
    <w:basedOn w:val="a0"/>
    <w:link w:val="ab"/>
    <w:uiPriority w:val="99"/>
    <w:semiHidden/>
    <w:rsid w:val="009F12D7"/>
    <w:rPr>
      <w:rFonts w:ascii="Arial Unicode MS" w:eastAsia="Arial Unicode MS" w:hAnsi="Arial Unicode MS" w:cs="Arial Unicode MS"/>
      <w:color w:val="000000"/>
      <w:szCs w:val="21"/>
      <w:u w:color="000000"/>
      <w:bdr w:val="nil"/>
    </w:rPr>
  </w:style>
  <w:style w:type="paragraph" w:styleId="ac">
    <w:name w:val="annotation subject"/>
    <w:basedOn w:val="ab"/>
    <w:next w:val="ab"/>
    <w:link w:val="Char3"/>
    <w:uiPriority w:val="99"/>
    <w:semiHidden/>
    <w:unhideWhenUsed/>
    <w:rsid w:val="009F12D7"/>
    <w:rPr>
      <w:b/>
      <w:bCs/>
    </w:rPr>
  </w:style>
  <w:style w:type="character" w:customStyle="1" w:styleId="Char3">
    <w:name w:val="批注主题 Char"/>
    <w:basedOn w:val="Char2"/>
    <w:link w:val="ac"/>
    <w:uiPriority w:val="99"/>
    <w:semiHidden/>
    <w:rsid w:val="009F12D7"/>
    <w:rPr>
      <w:rFonts w:ascii="Arial Unicode MS" w:eastAsia="Arial Unicode MS" w:hAnsi="Arial Unicode MS" w:cs="Arial Unicode MS"/>
      <w:b/>
      <w:bCs/>
      <w:color w:val="000000"/>
      <w:szCs w:val="21"/>
      <w:u w:color="000000"/>
      <w:bdr w:val="nil"/>
    </w:rPr>
  </w:style>
  <w:style w:type="character" w:styleId="ad">
    <w:name w:val="Hyperlink"/>
    <w:basedOn w:val="a0"/>
    <w:uiPriority w:val="99"/>
    <w:semiHidden/>
    <w:unhideWhenUsed/>
    <w:rsid w:val="00FE0714"/>
    <w:rPr>
      <w:color w:val="0563C1"/>
      <w:u w:val="single"/>
    </w:rPr>
  </w:style>
  <w:style w:type="character" w:styleId="ae">
    <w:name w:val="FollowedHyperlink"/>
    <w:basedOn w:val="a0"/>
    <w:uiPriority w:val="99"/>
    <w:semiHidden/>
    <w:unhideWhenUsed/>
    <w:rsid w:val="00FE0714"/>
    <w:rPr>
      <w:color w:val="954F72"/>
      <w:u w:val="single"/>
    </w:rPr>
  </w:style>
  <w:style w:type="paragraph" w:customStyle="1" w:styleId="msonormal0">
    <w:name w:val="msonormal"/>
    <w:basedOn w:val="a"/>
    <w:rsid w:val="00FE0714"/>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 w:type="paragraph" w:customStyle="1" w:styleId="font5">
    <w:name w:val="font5"/>
    <w:basedOn w:val="a"/>
    <w:rsid w:val="00FE0714"/>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等线" w:eastAsia="等线" w:hAnsi="等线" w:cs="宋体" w:hint="default"/>
      <w:color w:val="auto"/>
      <w:kern w:val="0"/>
      <w:sz w:val="18"/>
      <w:szCs w:val="18"/>
      <w:bdr w:val="none" w:sz="0" w:space="0" w:color="auto"/>
    </w:rPr>
  </w:style>
  <w:style w:type="paragraph" w:customStyle="1" w:styleId="xl63">
    <w:name w:val="xl63"/>
    <w:basedOn w:val="a"/>
    <w:rsid w:val="00FE0714"/>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 w:type="paragraph" w:customStyle="1" w:styleId="xl64">
    <w:name w:val="xl64"/>
    <w:basedOn w:val="a"/>
    <w:rsid w:val="00FE0714"/>
    <w:pPr>
      <w:widowControl/>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4028">
      <w:bodyDiv w:val="1"/>
      <w:marLeft w:val="0"/>
      <w:marRight w:val="0"/>
      <w:marTop w:val="0"/>
      <w:marBottom w:val="0"/>
      <w:divBdr>
        <w:top w:val="none" w:sz="0" w:space="0" w:color="auto"/>
        <w:left w:val="none" w:sz="0" w:space="0" w:color="auto"/>
        <w:bottom w:val="none" w:sz="0" w:space="0" w:color="auto"/>
        <w:right w:val="none" w:sz="0" w:space="0" w:color="auto"/>
      </w:divBdr>
    </w:div>
    <w:div w:id="1235093213">
      <w:bodyDiv w:val="1"/>
      <w:marLeft w:val="0"/>
      <w:marRight w:val="0"/>
      <w:marTop w:val="0"/>
      <w:marBottom w:val="0"/>
      <w:divBdr>
        <w:top w:val="none" w:sz="0" w:space="0" w:color="auto"/>
        <w:left w:val="none" w:sz="0" w:space="0" w:color="auto"/>
        <w:bottom w:val="none" w:sz="0" w:space="0" w:color="auto"/>
        <w:right w:val="none" w:sz="0" w:space="0" w:color="auto"/>
      </w:divBdr>
    </w:div>
    <w:div w:id="1441756475">
      <w:bodyDiv w:val="1"/>
      <w:marLeft w:val="0"/>
      <w:marRight w:val="0"/>
      <w:marTop w:val="0"/>
      <w:marBottom w:val="0"/>
      <w:divBdr>
        <w:top w:val="none" w:sz="0" w:space="0" w:color="auto"/>
        <w:left w:val="none" w:sz="0" w:space="0" w:color="auto"/>
        <w:bottom w:val="none" w:sz="0" w:space="0" w:color="auto"/>
        <w:right w:val="none" w:sz="0" w:space="0" w:color="auto"/>
      </w:divBdr>
    </w:div>
    <w:div w:id="2107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A3F0-19EC-4C69-853B-947626E8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xuwen</cp:lastModifiedBy>
  <cp:revision>6</cp:revision>
  <cp:lastPrinted>2020-04-28T11:09:00Z</cp:lastPrinted>
  <dcterms:created xsi:type="dcterms:W3CDTF">2020-04-28T08:37:00Z</dcterms:created>
  <dcterms:modified xsi:type="dcterms:W3CDTF">2020-04-28T11:31:00Z</dcterms:modified>
</cp:coreProperties>
</file>