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A8" w:rsidRPr="00B16E4E" w:rsidRDefault="00111AA8">
      <w:pPr>
        <w:spacing w:beforeLines="50" w:before="156" w:afterLines="50" w:after="156" w:line="400" w:lineRule="exact"/>
        <w:jc w:val="right"/>
        <w:rPr>
          <w:bCs/>
          <w:iCs/>
          <w:color w:val="000000"/>
          <w:sz w:val="24"/>
        </w:rPr>
      </w:pPr>
    </w:p>
    <w:p w:rsidR="00455E34" w:rsidRPr="00B16E4E" w:rsidRDefault="007C427D">
      <w:pPr>
        <w:spacing w:beforeLines="50" w:before="156" w:afterLines="50" w:after="156" w:line="400" w:lineRule="exact"/>
        <w:jc w:val="right"/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证券代码：</w:t>
      </w:r>
      <w:r w:rsidRPr="00B16E4E">
        <w:rPr>
          <w:bCs/>
          <w:iCs/>
          <w:color w:val="000000"/>
          <w:sz w:val="24"/>
        </w:rPr>
        <w:t xml:space="preserve">300357                                   </w:t>
      </w:r>
      <w:r w:rsidRPr="00B16E4E">
        <w:rPr>
          <w:bCs/>
          <w:iCs/>
          <w:color w:val="000000"/>
          <w:sz w:val="24"/>
        </w:rPr>
        <w:t>证券简称：我武生物</w:t>
      </w:r>
    </w:p>
    <w:p w:rsidR="00455E34" w:rsidRPr="00B16E4E" w:rsidRDefault="007C427D">
      <w:pPr>
        <w:spacing w:beforeLines="100" w:before="312" w:afterLines="100" w:after="312" w:line="400" w:lineRule="exact"/>
        <w:jc w:val="center"/>
        <w:rPr>
          <w:b/>
          <w:bCs/>
          <w:iCs/>
          <w:color w:val="000000"/>
          <w:sz w:val="32"/>
          <w:szCs w:val="32"/>
        </w:rPr>
      </w:pPr>
      <w:r w:rsidRPr="00B16E4E">
        <w:rPr>
          <w:b/>
          <w:bCs/>
          <w:iCs/>
          <w:color w:val="000000"/>
          <w:sz w:val="32"/>
          <w:szCs w:val="32"/>
        </w:rPr>
        <w:t>浙江我武生物科技股份有限公司投资者关系活动记录表</w:t>
      </w:r>
    </w:p>
    <w:p w:rsidR="00455E34" w:rsidRPr="00B16E4E" w:rsidRDefault="007C427D">
      <w:pPr>
        <w:spacing w:beforeLines="100" w:before="312" w:afterLines="50" w:after="156" w:line="400" w:lineRule="exact"/>
        <w:jc w:val="right"/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编号：</w:t>
      </w:r>
      <w:r w:rsidR="00CB13D3" w:rsidRPr="00B16E4E">
        <w:rPr>
          <w:bCs/>
          <w:iCs/>
          <w:color w:val="000000"/>
          <w:sz w:val="24"/>
        </w:rPr>
        <w:t>2020</w:t>
      </w:r>
      <w:r w:rsidRPr="00B16E4E">
        <w:rPr>
          <w:bCs/>
          <w:iCs/>
          <w:color w:val="000000"/>
          <w:sz w:val="24"/>
        </w:rPr>
        <w:t>-00</w:t>
      </w:r>
      <w:r w:rsidR="00106BAB">
        <w:rPr>
          <w:bCs/>
          <w:iCs/>
          <w:color w:val="000000"/>
          <w:sz w:val="24"/>
        </w:rPr>
        <w:t>2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455E34" w:rsidRPr="00B16E4E" w:rsidTr="00B2106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455E34" w:rsidRPr="00B16E4E" w:rsidRDefault="00455E34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CB13D3">
            <w:pPr>
              <w:spacing w:line="480" w:lineRule="atLeast"/>
              <w:rPr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特定对象调研</w:t>
            </w:r>
            <w:r w:rsidR="007C427D" w:rsidRPr="00B16E4E">
              <w:rPr>
                <w:sz w:val="24"/>
              </w:rPr>
              <w:t xml:space="preserve">      </w:t>
            </w:r>
            <w:r w:rsidR="007C427D"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分析师会议</w:t>
            </w:r>
            <w:r w:rsidR="007C427D" w:rsidRPr="00B16E4E">
              <w:rPr>
                <w:bCs/>
                <w:iCs/>
                <w:color w:val="000000"/>
                <w:sz w:val="24"/>
              </w:rPr>
              <w:t xml:space="preserve">          □</w:t>
            </w:r>
            <w:r w:rsidR="007C427D" w:rsidRPr="00B16E4E">
              <w:rPr>
                <w:sz w:val="24"/>
              </w:rPr>
              <w:t>媒体采访</w:t>
            </w:r>
            <w:r w:rsidR="007C427D" w:rsidRPr="00B16E4E">
              <w:rPr>
                <w:sz w:val="24"/>
              </w:rPr>
              <w:t xml:space="preserve">   </w:t>
            </w:r>
          </w:p>
          <w:p w:rsidR="00455E34" w:rsidRPr="00B16E4E" w:rsidRDefault="007C427D">
            <w:pPr>
              <w:spacing w:line="480" w:lineRule="atLeast"/>
              <w:rPr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Pr="00B16E4E">
              <w:rPr>
                <w:sz w:val="24"/>
              </w:rPr>
              <w:t>业绩说明会</w:t>
            </w:r>
            <w:r w:rsidRPr="00B16E4E">
              <w:rPr>
                <w:bCs/>
                <w:iCs/>
                <w:color w:val="000000"/>
                <w:sz w:val="24"/>
              </w:rPr>
              <w:t xml:space="preserve">        □</w:t>
            </w:r>
            <w:r w:rsidRPr="00B16E4E">
              <w:rPr>
                <w:sz w:val="24"/>
              </w:rPr>
              <w:t>新闻发布会</w:t>
            </w:r>
            <w:r w:rsidRPr="00B16E4E">
              <w:rPr>
                <w:sz w:val="24"/>
              </w:rPr>
              <w:t xml:space="preserve">          </w:t>
            </w: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Pr="00B16E4E">
              <w:rPr>
                <w:sz w:val="24"/>
              </w:rPr>
              <w:t>路演活动</w:t>
            </w:r>
            <w:r w:rsidRPr="00B16E4E">
              <w:rPr>
                <w:sz w:val="24"/>
              </w:rPr>
              <w:t xml:space="preserve">     </w:t>
            </w:r>
          </w:p>
          <w:p w:rsidR="00455E34" w:rsidRPr="00B16E4E" w:rsidRDefault="007C427D" w:rsidP="00DF138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Pr="00B16E4E">
              <w:rPr>
                <w:sz w:val="24"/>
              </w:rPr>
              <w:t>现场参观</w:t>
            </w:r>
            <w:r w:rsidRPr="00B16E4E">
              <w:rPr>
                <w:bCs/>
                <w:iCs/>
                <w:color w:val="000000"/>
                <w:sz w:val="24"/>
              </w:rPr>
              <w:tab/>
              <w:t xml:space="preserve">         </w:t>
            </w:r>
            <w:r w:rsidR="00CB13D3" w:rsidRPr="00B16E4E">
              <w:rPr>
                <w:b/>
                <w:bCs/>
                <w:iCs/>
                <w:color w:val="000000"/>
                <w:sz w:val="24"/>
              </w:rPr>
              <w:t>■</w:t>
            </w:r>
            <w:r w:rsidR="00CB13D3" w:rsidRPr="00B16E4E">
              <w:rPr>
                <w:sz w:val="24"/>
              </w:rPr>
              <w:t>其他（</w:t>
            </w:r>
            <w:r w:rsidR="00256FC2" w:rsidRPr="00B16E4E">
              <w:rPr>
                <w:sz w:val="24"/>
              </w:rPr>
              <w:t>分析师</w:t>
            </w:r>
            <w:r w:rsidR="00DF1389" w:rsidRPr="00B16E4E">
              <w:rPr>
                <w:sz w:val="24"/>
              </w:rPr>
              <w:t>电话会议</w:t>
            </w:r>
            <w:r w:rsidRPr="00B16E4E">
              <w:rPr>
                <w:sz w:val="24"/>
              </w:rPr>
              <w:t>）</w:t>
            </w:r>
          </w:p>
        </w:tc>
      </w:tr>
      <w:tr w:rsidR="00455E34" w:rsidRPr="00B16E4E" w:rsidTr="00B21065">
        <w:trPr>
          <w:trHeight w:val="108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CB13D3" w:rsidP="008C0FB5">
            <w:pPr>
              <w:spacing w:line="396" w:lineRule="auto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共</w:t>
            </w:r>
            <w:r w:rsidR="008C0FB5">
              <w:rPr>
                <w:bCs/>
                <w:iCs/>
                <w:color w:val="000000"/>
                <w:sz w:val="24"/>
              </w:rPr>
              <w:t>25</w:t>
            </w:r>
            <w:r w:rsidR="0036365C">
              <w:rPr>
                <w:rFonts w:hint="eastAsia"/>
                <w:bCs/>
                <w:iCs/>
                <w:color w:val="000000"/>
                <w:sz w:val="24"/>
              </w:rPr>
              <w:t>家</w:t>
            </w:r>
            <w:r w:rsidR="0036365C">
              <w:rPr>
                <w:bCs/>
                <w:iCs/>
                <w:color w:val="000000"/>
                <w:sz w:val="24"/>
              </w:rPr>
              <w:t>机构</w:t>
            </w:r>
            <w:r w:rsidR="00EB5B34">
              <w:rPr>
                <w:rFonts w:hint="eastAsia"/>
                <w:bCs/>
                <w:iCs/>
                <w:color w:val="000000"/>
                <w:sz w:val="24"/>
              </w:rPr>
              <w:t>40</w:t>
            </w:r>
            <w:r w:rsidR="00A850F6">
              <w:rPr>
                <w:rFonts w:hint="eastAsia"/>
                <w:bCs/>
                <w:iCs/>
                <w:color w:val="000000"/>
                <w:sz w:val="24"/>
              </w:rPr>
              <w:t>名</w:t>
            </w:r>
            <w:r w:rsidR="00A850F6">
              <w:rPr>
                <w:bCs/>
                <w:iCs/>
                <w:color w:val="000000"/>
                <w:sz w:val="24"/>
              </w:rPr>
              <w:t>人员参与</w:t>
            </w:r>
            <w:r w:rsidR="00EB5B34">
              <w:rPr>
                <w:bCs/>
                <w:iCs/>
                <w:color w:val="000000"/>
                <w:sz w:val="24"/>
              </w:rPr>
              <w:t>，详见附件</w:t>
            </w:r>
          </w:p>
        </w:tc>
      </w:tr>
      <w:tr w:rsidR="00455E34" w:rsidRPr="00B16E4E" w:rsidTr="00B21065">
        <w:trPr>
          <w:trHeight w:val="5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 w:rsidP="00BC35B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20</w:t>
            </w:r>
            <w:r w:rsidR="00CB13D3" w:rsidRPr="00B16E4E">
              <w:rPr>
                <w:bCs/>
                <w:iCs/>
                <w:color w:val="000000"/>
                <w:sz w:val="24"/>
              </w:rPr>
              <w:t>20</w:t>
            </w:r>
            <w:r w:rsidRPr="00B16E4E">
              <w:rPr>
                <w:bCs/>
                <w:iCs/>
                <w:color w:val="000000"/>
                <w:sz w:val="24"/>
              </w:rPr>
              <w:t>年</w:t>
            </w:r>
            <w:r w:rsidR="00BC35B2">
              <w:rPr>
                <w:bCs/>
                <w:iCs/>
                <w:color w:val="000000"/>
                <w:sz w:val="24"/>
              </w:rPr>
              <w:t>4</w:t>
            </w:r>
            <w:r w:rsidRPr="00B16E4E">
              <w:rPr>
                <w:bCs/>
                <w:iCs/>
                <w:color w:val="000000"/>
                <w:sz w:val="24"/>
              </w:rPr>
              <w:t>月</w:t>
            </w:r>
            <w:r w:rsidR="00BC35B2">
              <w:rPr>
                <w:bCs/>
                <w:iCs/>
                <w:color w:val="000000"/>
                <w:sz w:val="24"/>
              </w:rPr>
              <w:t>29</w:t>
            </w:r>
            <w:r w:rsidRPr="00B16E4E">
              <w:rPr>
                <w:bCs/>
                <w:iCs/>
                <w:color w:val="000000"/>
                <w:sz w:val="24"/>
              </w:rPr>
              <w:t>日</w:t>
            </w:r>
          </w:p>
        </w:tc>
      </w:tr>
      <w:tr w:rsidR="00455E34" w:rsidRPr="00B16E4E" w:rsidTr="00B21065">
        <w:trPr>
          <w:trHeight w:val="53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DF1389" w:rsidP="00DF138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电话会议</w:t>
            </w:r>
          </w:p>
        </w:tc>
      </w:tr>
      <w:tr w:rsidR="00455E34" w:rsidRPr="00B16E4E" w:rsidTr="00B21065">
        <w:trPr>
          <w:trHeight w:val="99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 w:rsidP="00DF138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董事长：胡赓熙；</w:t>
            </w:r>
            <w:r w:rsidR="00DF1389" w:rsidRPr="00B16E4E">
              <w:rPr>
                <w:bCs/>
                <w:iCs/>
                <w:color w:val="000000"/>
                <w:sz w:val="24"/>
              </w:rPr>
              <w:t>财务负责人：王国其</w:t>
            </w:r>
            <w:r w:rsidR="00380ADE" w:rsidRPr="00B16E4E">
              <w:rPr>
                <w:bCs/>
                <w:iCs/>
                <w:color w:val="000000"/>
                <w:sz w:val="24"/>
              </w:rPr>
              <w:t>；投资者关系总监：童金玲</w:t>
            </w:r>
          </w:p>
        </w:tc>
      </w:tr>
      <w:tr w:rsidR="00455E34" w:rsidRPr="00B16E4E" w:rsidTr="00B2106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1</w:t>
            </w:r>
            <w:r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BC35B2" w:rsidRPr="00BC35B2">
              <w:rPr>
                <w:rFonts w:hint="eastAsia"/>
                <w:b/>
                <w:bCs/>
                <w:iCs/>
                <w:color w:val="000000"/>
                <w:sz w:val="24"/>
              </w:rPr>
              <w:t>4</w:t>
            </w:r>
            <w:r w:rsidR="00BC35B2" w:rsidRPr="00BC35B2">
              <w:rPr>
                <w:rFonts w:hint="eastAsia"/>
                <w:b/>
                <w:bCs/>
                <w:iCs/>
                <w:color w:val="000000"/>
                <w:sz w:val="24"/>
              </w:rPr>
              <w:t>月份各地区门诊恢复情况以及针对新患的情况？</w:t>
            </w:r>
          </w:p>
          <w:p w:rsidR="00455E34" w:rsidRDefault="007C427D">
            <w:pPr>
              <w:spacing w:line="480" w:lineRule="atLeast"/>
              <w:rPr>
                <w:rFonts w:eastAsiaTheme="minorEastAsia"/>
                <w:kern w:val="0"/>
                <w:sz w:val="24"/>
                <w:lang w:val="zh-CN"/>
              </w:rPr>
            </w:pPr>
            <w:r w:rsidRPr="00B16E4E">
              <w:rPr>
                <w:rFonts w:eastAsiaTheme="minorEastAsia"/>
                <w:kern w:val="0"/>
                <w:sz w:val="24"/>
                <w:lang w:val="zh-CN"/>
              </w:rPr>
              <w:t>答：</w:t>
            </w:r>
            <w:r w:rsidR="00BC35B2" w:rsidRPr="00BC35B2">
              <w:rPr>
                <w:rFonts w:eastAsiaTheme="minorEastAsia" w:hint="eastAsia"/>
                <w:kern w:val="0"/>
                <w:sz w:val="24"/>
                <w:lang w:val="zh-CN"/>
              </w:rPr>
              <w:t>目前，全国除个别地区外门诊基本恢复，但距疫情前仍有一</w:t>
            </w:r>
            <w:r w:rsidR="00BC35B2">
              <w:rPr>
                <w:rFonts w:eastAsiaTheme="minorEastAsia" w:hint="eastAsia"/>
                <w:kern w:val="0"/>
                <w:sz w:val="24"/>
                <w:lang w:val="zh-CN"/>
              </w:rPr>
              <w:t>些</w:t>
            </w:r>
            <w:r w:rsidR="00BC35B2" w:rsidRPr="00BC35B2">
              <w:rPr>
                <w:rFonts w:eastAsiaTheme="minorEastAsia" w:hint="eastAsia"/>
                <w:kern w:val="0"/>
                <w:sz w:val="24"/>
                <w:lang w:val="zh-CN"/>
              </w:rPr>
              <w:t>差距。</w:t>
            </w:r>
            <w:r w:rsidR="00BC35B2">
              <w:rPr>
                <w:rFonts w:eastAsiaTheme="minorEastAsia" w:hint="eastAsia"/>
                <w:kern w:val="0"/>
                <w:sz w:val="24"/>
                <w:lang w:val="zh-CN"/>
              </w:rPr>
              <w:t>我们</w:t>
            </w:r>
            <w:r w:rsidR="00BC35B2">
              <w:rPr>
                <w:rFonts w:eastAsiaTheme="minorEastAsia"/>
                <w:kern w:val="0"/>
                <w:sz w:val="24"/>
                <w:lang w:val="zh-CN"/>
              </w:rPr>
              <w:t>无法得知新增患者情况</w:t>
            </w:r>
            <w:r w:rsidR="00BC35B2">
              <w:rPr>
                <w:rFonts w:eastAsiaTheme="minorEastAsia" w:hint="eastAsia"/>
                <w:kern w:val="0"/>
                <w:sz w:val="24"/>
                <w:lang w:val="zh-CN"/>
              </w:rPr>
              <w:t>，</w:t>
            </w:r>
            <w:r w:rsidR="00BC35B2">
              <w:rPr>
                <w:rFonts w:eastAsiaTheme="minorEastAsia"/>
                <w:kern w:val="0"/>
                <w:sz w:val="24"/>
                <w:lang w:val="zh-CN"/>
              </w:rPr>
              <w:t>通常通过</w:t>
            </w:r>
            <w:r w:rsidR="00BC35B2">
              <w:rPr>
                <w:rFonts w:eastAsiaTheme="minorEastAsia" w:hint="eastAsia"/>
                <w:kern w:val="0"/>
                <w:sz w:val="24"/>
                <w:lang w:val="zh-CN"/>
              </w:rPr>
              <w:t>1-3</w:t>
            </w:r>
            <w:r w:rsidR="00BC35B2">
              <w:rPr>
                <w:rFonts w:eastAsiaTheme="minorEastAsia" w:hint="eastAsia"/>
                <w:kern w:val="0"/>
                <w:sz w:val="24"/>
                <w:lang w:val="zh-CN"/>
              </w:rPr>
              <w:t>号</w:t>
            </w:r>
            <w:r w:rsidR="00BC35B2">
              <w:rPr>
                <w:rFonts w:eastAsiaTheme="minorEastAsia"/>
                <w:kern w:val="0"/>
                <w:sz w:val="24"/>
                <w:lang w:val="zh-CN"/>
              </w:rPr>
              <w:t>的发货情况来判断，</w:t>
            </w:r>
            <w:r w:rsidR="00BC35B2" w:rsidRPr="00BC35B2">
              <w:rPr>
                <w:rFonts w:eastAsiaTheme="minorEastAsia" w:hint="eastAsia"/>
                <w:kern w:val="0"/>
                <w:sz w:val="24"/>
                <w:lang w:val="zh-CN"/>
              </w:rPr>
              <w:t>但由于发货情况和实际治疗有时差，所以无法直接得</w:t>
            </w:r>
            <w:r w:rsidR="00865EF0">
              <w:rPr>
                <w:rFonts w:eastAsiaTheme="minorEastAsia" w:hint="eastAsia"/>
                <w:kern w:val="0"/>
                <w:sz w:val="24"/>
                <w:lang w:val="zh-CN"/>
              </w:rPr>
              <w:t>知</w:t>
            </w:r>
            <w:r w:rsidR="00BC35B2">
              <w:rPr>
                <w:rFonts w:eastAsiaTheme="minorEastAsia" w:hint="eastAsia"/>
                <w:kern w:val="0"/>
                <w:sz w:val="24"/>
                <w:lang w:val="zh-CN"/>
              </w:rPr>
              <w:t>当前</w:t>
            </w:r>
            <w:r w:rsidR="00BC35B2" w:rsidRPr="00BC35B2">
              <w:rPr>
                <w:rFonts w:eastAsiaTheme="minorEastAsia" w:hint="eastAsia"/>
                <w:kern w:val="0"/>
                <w:sz w:val="24"/>
                <w:lang w:val="zh-CN"/>
              </w:rPr>
              <w:t>新患数据</w:t>
            </w:r>
            <w:r w:rsidR="00BC35B2" w:rsidRPr="00BC35B2">
              <w:rPr>
                <w:rFonts w:eastAsiaTheme="minorEastAsia" w:hint="eastAsia"/>
                <w:kern w:val="0"/>
                <w:sz w:val="24"/>
                <w:lang w:val="zh-CN"/>
              </w:rPr>
              <w:t xml:space="preserve"> </w:t>
            </w:r>
            <w:r w:rsidR="00BC35B2" w:rsidRPr="00BC35B2">
              <w:rPr>
                <w:rFonts w:eastAsiaTheme="minorEastAsia" w:hint="eastAsia"/>
                <w:kern w:val="0"/>
                <w:sz w:val="24"/>
                <w:lang w:val="zh-CN"/>
              </w:rPr>
              <w:t>。</w:t>
            </w:r>
          </w:p>
          <w:p w:rsidR="00B33727" w:rsidRDefault="00B33727">
            <w:pPr>
              <w:spacing w:line="480" w:lineRule="atLeast"/>
              <w:rPr>
                <w:rFonts w:eastAsiaTheme="minorEastAsia"/>
                <w:kern w:val="0"/>
                <w:sz w:val="24"/>
                <w:lang w:val="zh-CN"/>
              </w:rPr>
            </w:pPr>
          </w:p>
          <w:p w:rsidR="00B33727" w:rsidRDefault="00B33727" w:rsidP="00B3372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2</w:t>
            </w:r>
            <w:r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Pr="00B33727">
              <w:rPr>
                <w:rFonts w:hint="eastAsia"/>
                <w:b/>
                <w:bCs/>
                <w:iCs/>
                <w:color w:val="000000"/>
                <w:sz w:val="24"/>
              </w:rPr>
              <w:t>市场增长动力来自老患者还是新患者？</w:t>
            </w:r>
          </w:p>
          <w:p w:rsidR="00BC35B2" w:rsidRDefault="00B33727">
            <w:pPr>
              <w:spacing w:line="480" w:lineRule="atLeast"/>
              <w:rPr>
                <w:rFonts w:eastAsiaTheme="minorEastAsia"/>
                <w:kern w:val="0"/>
                <w:sz w:val="24"/>
                <w:lang w:val="zh-CN"/>
              </w:rPr>
            </w:pPr>
            <w:r w:rsidRPr="00B16E4E">
              <w:rPr>
                <w:rFonts w:eastAsiaTheme="minorEastAsia"/>
                <w:kern w:val="0"/>
                <w:sz w:val="24"/>
                <w:lang w:val="zh-CN"/>
              </w:rPr>
              <w:t>答：</w:t>
            </w:r>
            <w:r>
              <w:rPr>
                <w:rFonts w:eastAsiaTheme="minorEastAsia" w:hint="eastAsia"/>
                <w:kern w:val="0"/>
                <w:sz w:val="24"/>
                <w:lang w:val="zh-CN"/>
              </w:rPr>
              <w:t>粉尘螨滴剂</w:t>
            </w:r>
            <w:r w:rsidRPr="00B33727">
              <w:rPr>
                <w:rFonts w:eastAsiaTheme="minorEastAsia" w:hint="eastAsia"/>
                <w:kern w:val="0"/>
                <w:sz w:val="24"/>
                <w:lang w:val="zh-CN"/>
              </w:rPr>
              <w:t>用药周期</w:t>
            </w:r>
            <w:r w:rsidRPr="00B33727">
              <w:rPr>
                <w:rFonts w:eastAsiaTheme="minorEastAsia" w:hint="eastAsia"/>
                <w:kern w:val="0"/>
                <w:sz w:val="24"/>
                <w:lang w:val="zh-CN"/>
              </w:rPr>
              <w:t>2-3</w:t>
            </w:r>
            <w:r w:rsidRPr="00B33727">
              <w:rPr>
                <w:rFonts w:eastAsiaTheme="minorEastAsia" w:hint="eastAsia"/>
                <w:kern w:val="0"/>
                <w:sz w:val="24"/>
                <w:lang w:val="zh-CN"/>
              </w:rPr>
              <w:t>年，所以有相当一部分是</w:t>
            </w:r>
            <w:r w:rsidR="00F71FEE">
              <w:rPr>
                <w:rFonts w:eastAsiaTheme="minorEastAsia" w:hint="eastAsia"/>
                <w:kern w:val="0"/>
                <w:sz w:val="24"/>
                <w:lang w:val="zh-CN"/>
              </w:rPr>
              <w:t>老</w:t>
            </w:r>
            <w:r w:rsidRPr="00B33727">
              <w:rPr>
                <w:rFonts w:eastAsiaTheme="minorEastAsia" w:hint="eastAsia"/>
                <w:kern w:val="0"/>
                <w:sz w:val="24"/>
                <w:lang w:val="zh-CN"/>
              </w:rPr>
              <w:t>患者。同时</w:t>
            </w:r>
            <w:r w:rsidRPr="00B33727">
              <w:rPr>
                <w:rFonts w:eastAsiaTheme="minorEastAsia" w:hint="eastAsia"/>
                <w:kern w:val="0"/>
                <w:sz w:val="24"/>
                <w:lang w:val="zh-CN"/>
              </w:rPr>
              <w:t>1</w:t>
            </w:r>
            <w:r w:rsidRPr="00B33727">
              <w:rPr>
                <w:rFonts w:eastAsiaTheme="minorEastAsia" w:hint="eastAsia"/>
                <w:kern w:val="0"/>
                <w:sz w:val="24"/>
                <w:lang w:val="zh-CN"/>
              </w:rPr>
              <w:t>、</w:t>
            </w:r>
            <w:r w:rsidRPr="00B33727">
              <w:rPr>
                <w:rFonts w:eastAsiaTheme="minorEastAsia" w:hint="eastAsia"/>
                <w:kern w:val="0"/>
                <w:sz w:val="24"/>
                <w:lang w:val="zh-CN"/>
              </w:rPr>
              <w:t>2</w:t>
            </w:r>
            <w:r w:rsidRPr="00B33727">
              <w:rPr>
                <w:rFonts w:eastAsiaTheme="minorEastAsia" w:hint="eastAsia"/>
                <w:kern w:val="0"/>
                <w:sz w:val="24"/>
                <w:lang w:val="zh-CN"/>
              </w:rPr>
              <w:t>、</w:t>
            </w:r>
            <w:r w:rsidRPr="00B33727">
              <w:rPr>
                <w:rFonts w:eastAsiaTheme="minorEastAsia" w:hint="eastAsia"/>
                <w:kern w:val="0"/>
                <w:sz w:val="24"/>
                <w:lang w:val="zh-CN"/>
              </w:rPr>
              <w:t>3</w:t>
            </w:r>
            <w:r w:rsidRPr="00B33727">
              <w:rPr>
                <w:rFonts w:eastAsiaTheme="minorEastAsia" w:hint="eastAsia"/>
                <w:kern w:val="0"/>
                <w:sz w:val="24"/>
                <w:lang w:val="zh-CN"/>
              </w:rPr>
              <w:t>号产品销量增加，</w:t>
            </w:r>
            <w:r>
              <w:rPr>
                <w:rFonts w:eastAsiaTheme="minorEastAsia" w:hint="eastAsia"/>
                <w:kern w:val="0"/>
                <w:sz w:val="24"/>
                <w:lang w:val="zh-CN"/>
              </w:rPr>
              <w:t>说明</w:t>
            </w:r>
            <w:r w:rsidRPr="00B33727">
              <w:rPr>
                <w:rFonts w:eastAsiaTheme="minorEastAsia" w:hint="eastAsia"/>
                <w:kern w:val="0"/>
                <w:sz w:val="24"/>
                <w:lang w:val="zh-CN"/>
              </w:rPr>
              <w:t>新患者也在增加，但其中</w:t>
            </w:r>
            <w:r>
              <w:rPr>
                <w:rFonts w:eastAsiaTheme="minorEastAsia" w:hint="eastAsia"/>
                <w:kern w:val="0"/>
                <w:sz w:val="24"/>
                <w:lang w:val="zh-CN"/>
              </w:rPr>
              <w:t>也</w:t>
            </w:r>
            <w:r w:rsidRPr="00B33727">
              <w:rPr>
                <w:rFonts w:eastAsiaTheme="minorEastAsia" w:hint="eastAsia"/>
                <w:kern w:val="0"/>
                <w:sz w:val="24"/>
                <w:lang w:val="zh-CN"/>
              </w:rPr>
              <w:t>可能包含老患者脱落后的重新用药，我们只知道销售量数据，而无法跟踪病历进行清晰的分类。</w:t>
            </w:r>
          </w:p>
          <w:p w:rsidR="00B33727" w:rsidRPr="00B16E4E" w:rsidRDefault="00B3372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455E34" w:rsidRPr="00B16E4E" w:rsidRDefault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3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AC5B32" w:rsidRPr="00AC5B32">
              <w:rPr>
                <w:rFonts w:hint="eastAsia"/>
                <w:b/>
                <w:bCs/>
                <w:iCs/>
                <w:color w:val="000000"/>
                <w:sz w:val="24"/>
              </w:rPr>
              <w:t>在研产品线里面有个粉尘螨滴剂针对特应性皮炎的适应症，</w:t>
            </w:r>
            <w:r w:rsidR="00AC5B32" w:rsidRPr="00AC5B32">
              <w:rPr>
                <w:rFonts w:hint="eastAsia"/>
                <w:b/>
                <w:bCs/>
                <w:iCs/>
                <w:color w:val="000000"/>
                <w:sz w:val="24"/>
              </w:rPr>
              <w:t>16</w:t>
            </w:r>
            <w:r w:rsidR="00AC5B32" w:rsidRPr="00AC5B32">
              <w:rPr>
                <w:rFonts w:hint="eastAsia"/>
                <w:b/>
                <w:bCs/>
                <w:iCs/>
                <w:color w:val="000000"/>
                <w:sz w:val="24"/>
              </w:rPr>
              <w:lastRenderedPageBreak/>
              <w:t>年就有第一例患者入组，目前进展如何？</w:t>
            </w:r>
          </w:p>
          <w:p w:rsidR="00455E34" w:rsidRPr="00B16E4E" w:rsidRDefault="007C427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AC5B32">
              <w:rPr>
                <w:rFonts w:hint="eastAsia"/>
                <w:bCs/>
                <w:iCs/>
                <w:color w:val="000000"/>
                <w:sz w:val="24"/>
              </w:rPr>
              <w:t>目前</w:t>
            </w:r>
            <w:r w:rsidR="00F71FEE">
              <w:rPr>
                <w:rFonts w:hint="eastAsia"/>
                <w:bCs/>
                <w:iCs/>
                <w:color w:val="000000"/>
                <w:sz w:val="24"/>
              </w:rPr>
              <w:t>正</w:t>
            </w:r>
            <w:r w:rsidR="00AC5B32">
              <w:rPr>
                <w:bCs/>
                <w:iCs/>
                <w:color w:val="000000"/>
                <w:sz w:val="24"/>
              </w:rPr>
              <w:t>在进行</w:t>
            </w:r>
            <w:r w:rsidR="00F71FEE">
              <w:rPr>
                <w:rFonts w:hint="eastAsia"/>
                <w:bCs/>
                <w:iCs/>
                <w:color w:val="000000"/>
                <w:sz w:val="24"/>
              </w:rPr>
              <w:t>I</w:t>
            </w:r>
            <w:r w:rsidR="00F71FEE">
              <w:rPr>
                <w:bCs/>
                <w:iCs/>
                <w:color w:val="000000"/>
                <w:sz w:val="24"/>
              </w:rPr>
              <w:t>II</w:t>
            </w:r>
            <w:r w:rsidR="00AC5B32">
              <w:rPr>
                <w:bCs/>
                <w:iCs/>
                <w:color w:val="000000"/>
                <w:sz w:val="24"/>
              </w:rPr>
              <w:t>期临床</w:t>
            </w:r>
            <w:r w:rsidR="00F71FEE">
              <w:rPr>
                <w:rFonts w:hint="eastAsia"/>
                <w:bCs/>
                <w:iCs/>
                <w:color w:val="000000"/>
                <w:sz w:val="24"/>
              </w:rPr>
              <w:t>试验</w:t>
            </w:r>
            <w:r w:rsidR="00AC5B32">
              <w:rPr>
                <w:bCs/>
                <w:iCs/>
                <w:color w:val="000000"/>
                <w:sz w:val="24"/>
              </w:rPr>
              <w:t>，具体进展</w:t>
            </w:r>
            <w:r w:rsidR="00C64D14">
              <w:rPr>
                <w:rFonts w:hint="eastAsia"/>
                <w:bCs/>
                <w:iCs/>
                <w:color w:val="000000"/>
                <w:sz w:val="24"/>
              </w:rPr>
              <w:t>和</w:t>
            </w:r>
            <w:r w:rsidR="00AC5B32" w:rsidRPr="00AC5B32">
              <w:rPr>
                <w:rFonts w:hint="eastAsia"/>
                <w:kern w:val="0"/>
                <w:sz w:val="24"/>
                <w:lang w:val="zh-CN"/>
              </w:rPr>
              <w:t>临床方案</w:t>
            </w:r>
            <w:r w:rsidR="00AC5B32">
              <w:rPr>
                <w:rFonts w:hint="eastAsia"/>
                <w:kern w:val="0"/>
                <w:sz w:val="24"/>
                <w:lang w:val="zh-CN"/>
              </w:rPr>
              <w:t>、</w:t>
            </w:r>
            <w:r w:rsidR="00AC5B32" w:rsidRPr="00AC5B32">
              <w:rPr>
                <w:rFonts w:hint="eastAsia"/>
                <w:kern w:val="0"/>
                <w:sz w:val="24"/>
                <w:lang w:val="zh-CN"/>
              </w:rPr>
              <w:t>实际入组情况有关</w:t>
            </w:r>
            <w:r w:rsidR="00AC5B32">
              <w:rPr>
                <w:rFonts w:hint="eastAsia"/>
                <w:kern w:val="0"/>
                <w:sz w:val="24"/>
                <w:lang w:val="zh-CN"/>
              </w:rPr>
              <w:t>，</w:t>
            </w:r>
            <w:r w:rsidR="00AC5B32" w:rsidRPr="00AC5B32">
              <w:rPr>
                <w:rFonts w:hint="eastAsia"/>
                <w:kern w:val="0"/>
                <w:sz w:val="24"/>
                <w:lang w:val="zh-CN"/>
              </w:rPr>
              <w:t>如果有具体进展会及时公告</w:t>
            </w:r>
            <w:r w:rsidR="00AC5B32">
              <w:rPr>
                <w:rFonts w:hint="eastAsia"/>
                <w:kern w:val="0"/>
                <w:sz w:val="24"/>
                <w:lang w:val="zh-CN"/>
              </w:rPr>
              <w:t>。</w:t>
            </w:r>
          </w:p>
          <w:p w:rsidR="00455E34" w:rsidRPr="00F71FEE" w:rsidRDefault="00455E34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0F5872" w:rsidRDefault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4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0F5872">
              <w:rPr>
                <w:rFonts w:hint="eastAsia"/>
                <w:b/>
                <w:bCs/>
                <w:iCs/>
                <w:color w:val="000000"/>
                <w:sz w:val="24"/>
              </w:rPr>
              <w:t>黄花蒿变应原</w:t>
            </w:r>
            <w:r w:rsidR="000F5872">
              <w:rPr>
                <w:b/>
                <w:bCs/>
                <w:iCs/>
                <w:color w:val="000000"/>
                <w:sz w:val="24"/>
              </w:rPr>
              <w:t>舌下滴剂</w:t>
            </w:r>
            <w:r w:rsidR="000F5872" w:rsidRPr="000F5872">
              <w:rPr>
                <w:rFonts w:hint="eastAsia"/>
                <w:b/>
                <w:bCs/>
                <w:iCs/>
                <w:color w:val="000000"/>
                <w:sz w:val="24"/>
              </w:rPr>
              <w:t>在年底或者明年上半年</w:t>
            </w:r>
            <w:r w:rsidR="000F5872">
              <w:rPr>
                <w:rFonts w:hint="eastAsia"/>
                <w:b/>
                <w:bCs/>
                <w:iCs/>
                <w:color w:val="000000"/>
                <w:sz w:val="24"/>
              </w:rPr>
              <w:t>可能</w:t>
            </w:r>
            <w:r w:rsidR="000F5872" w:rsidRPr="000F5872">
              <w:rPr>
                <w:rFonts w:hint="eastAsia"/>
                <w:b/>
                <w:bCs/>
                <w:iCs/>
                <w:color w:val="000000"/>
                <w:sz w:val="24"/>
              </w:rPr>
              <w:t>就要上市了，这个产品如何定价？适应症是什么？上市之后怎么做推广？</w:t>
            </w:r>
          </w:p>
          <w:p w:rsidR="00455E34" w:rsidRDefault="007C427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0F5872">
              <w:rPr>
                <w:rFonts w:hint="eastAsia"/>
                <w:bCs/>
                <w:iCs/>
                <w:color w:val="000000"/>
                <w:sz w:val="24"/>
              </w:rPr>
              <w:t>该</w:t>
            </w:r>
            <w:r w:rsidR="000F5872">
              <w:rPr>
                <w:bCs/>
                <w:iCs/>
                <w:color w:val="000000"/>
                <w:sz w:val="24"/>
              </w:rPr>
              <w:t>产品</w:t>
            </w:r>
            <w:r w:rsidR="000F5872" w:rsidRPr="000F5872">
              <w:rPr>
                <w:rFonts w:hint="eastAsia"/>
                <w:bCs/>
                <w:iCs/>
                <w:color w:val="000000"/>
                <w:sz w:val="24"/>
              </w:rPr>
              <w:t>适应症是蒿属花粉过敏引起的变应性鼻炎。目前尚未拿到注册批件，没有明确定价</w:t>
            </w:r>
            <w:r w:rsidR="000F5872">
              <w:rPr>
                <w:rFonts w:hint="eastAsia"/>
                <w:bCs/>
                <w:iCs/>
                <w:color w:val="000000"/>
                <w:sz w:val="24"/>
              </w:rPr>
              <w:t>，后续</w:t>
            </w:r>
            <w:r w:rsidR="000F5872">
              <w:rPr>
                <w:bCs/>
                <w:iCs/>
                <w:color w:val="000000"/>
                <w:sz w:val="24"/>
              </w:rPr>
              <w:t>具体推广</w:t>
            </w:r>
            <w:r w:rsidR="000F5872">
              <w:rPr>
                <w:rFonts w:hint="eastAsia"/>
                <w:bCs/>
                <w:iCs/>
                <w:color w:val="000000"/>
                <w:sz w:val="24"/>
              </w:rPr>
              <w:t>计划</w:t>
            </w:r>
            <w:r w:rsidR="000F5872" w:rsidRPr="000F5872">
              <w:rPr>
                <w:rFonts w:hint="eastAsia"/>
                <w:bCs/>
                <w:iCs/>
                <w:color w:val="000000"/>
                <w:sz w:val="24"/>
              </w:rPr>
              <w:t>会基于过往</w:t>
            </w:r>
            <w:r w:rsidR="000F5872">
              <w:rPr>
                <w:rFonts w:hint="eastAsia"/>
                <w:bCs/>
                <w:iCs/>
                <w:color w:val="000000"/>
                <w:sz w:val="24"/>
              </w:rPr>
              <w:t>粉尘螨滴剂经验</w:t>
            </w:r>
            <w:r w:rsidR="000F5872">
              <w:rPr>
                <w:bCs/>
                <w:iCs/>
                <w:color w:val="000000"/>
                <w:sz w:val="24"/>
              </w:rPr>
              <w:t>来</w:t>
            </w:r>
            <w:r w:rsidR="000F5872">
              <w:rPr>
                <w:rFonts w:hint="eastAsia"/>
                <w:bCs/>
                <w:iCs/>
                <w:color w:val="000000"/>
                <w:sz w:val="24"/>
              </w:rPr>
              <w:t>制定</w:t>
            </w:r>
            <w:r w:rsidR="000F5872">
              <w:rPr>
                <w:bCs/>
                <w:iCs/>
                <w:color w:val="000000"/>
                <w:sz w:val="24"/>
              </w:rPr>
              <w:t>。</w:t>
            </w:r>
          </w:p>
          <w:p w:rsidR="000F5872" w:rsidRPr="00B16E4E" w:rsidRDefault="000F587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0F5872" w:rsidRDefault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5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0F5872" w:rsidRPr="000F5872">
              <w:rPr>
                <w:rFonts w:hint="eastAsia"/>
                <w:b/>
                <w:bCs/>
                <w:iCs/>
                <w:color w:val="000000"/>
                <w:sz w:val="24"/>
              </w:rPr>
              <w:t>9</w:t>
            </w:r>
            <w:r w:rsidR="000F5872">
              <w:rPr>
                <w:rFonts w:hint="eastAsia"/>
                <w:b/>
                <w:bCs/>
                <w:iCs/>
                <w:color w:val="000000"/>
                <w:sz w:val="24"/>
              </w:rPr>
              <w:t>项多</w:t>
            </w:r>
            <w:r w:rsidR="000F5872">
              <w:rPr>
                <w:b/>
                <w:bCs/>
                <w:iCs/>
                <w:color w:val="000000"/>
                <w:sz w:val="24"/>
              </w:rPr>
              <w:t>品种</w:t>
            </w:r>
            <w:r w:rsidR="000F5872">
              <w:rPr>
                <w:rFonts w:hint="eastAsia"/>
                <w:b/>
                <w:bCs/>
                <w:iCs/>
                <w:color w:val="000000"/>
                <w:sz w:val="24"/>
              </w:rPr>
              <w:t>点刺的临床</w:t>
            </w:r>
            <w:r w:rsidR="000F5872">
              <w:rPr>
                <w:b/>
                <w:bCs/>
                <w:iCs/>
                <w:color w:val="000000"/>
                <w:sz w:val="24"/>
              </w:rPr>
              <w:t>进展</w:t>
            </w:r>
            <w:r w:rsidR="000F5872">
              <w:rPr>
                <w:rFonts w:hint="eastAsia"/>
                <w:b/>
                <w:bCs/>
                <w:iCs/>
                <w:color w:val="000000"/>
                <w:sz w:val="24"/>
              </w:rPr>
              <w:t>如何</w:t>
            </w:r>
            <w:r w:rsidR="000F5872" w:rsidRPr="000F5872">
              <w:rPr>
                <w:rFonts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455E34" w:rsidRDefault="007C427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0F5872" w:rsidRPr="000F5872">
              <w:rPr>
                <w:rFonts w:hint="eastAsia"/>
                <w:bCs/>
                <w:iCs/>
                <w:color w:val="000000"/>
                <w:sz w:val="24"/>
              </w:rPr>
              <w:t>目前</w:t>
            </w:r>
            <w:r w:rsidR="000F5872">
              <w:rPr>
                <w:rFonts w:hint="eastAsia"/>
                <w:bCs/>
                <w:iCs/>
                <w:color w:val="000000"/>
                <w:sz w:val="24"/>
              </w:rPr>
              <w:t>已</w:t>
            </w:r>
            <w:r w:rsidR="000F5872" w:rsidRPr="000F5872">
              <w:rPr>
                <w:rFonts w:hint="eastAsia"/>
                <w:bCs/>
                <w:iCs/>
                <w:color w:val="000000"/>
                <w:sz w:val="24"/>
              </w:rPr>
              <w:t>完成</w:t>
            </w:r>
            <w:r w:rsidR="000F5872" w:rsidRPr="000F5872">
              <w:rPr>
                <w:rFonts w:hint="eastAsia"/>
                <w:bCs/>
                <w:iCs/>
                <w:color w:val="000000"/>
                <w:sz w:val="24"/>
              </w:rPr>
              <w:t>I</w:t>
            </w:r>
            <w:r w:rsidR="003D68AB">
              <w:rPr>
                <w:rFonts w:hint="eastAsia"/>
                <w:bCs/>
                <w:iCs/>
                <w:color w:val="000000"/>
                <w:sz w:val="24"/>
              </w:rPr>
              <w:t>期临床试验，正</w:t>
            </w:r>
            <w:r w:rsidR="000F5872" w:rsidRPr="000F5872">
              <w:rPr>
                <w:rFonts w:hint="eastAsia"/>
                <w:bCs/>
                <w:iCs/>
                <w:color w:val="000000"/>
                <w:sz w:val="24"/>
              </w:rPr>
              <w:t>在筹备</w:t>
            </w:r>
            <w:r w:rsidR="000F5872">
              <w:rPr>
                <w:rFonts w:hint="eastAsia"/>
                <w:bCs/>
                <w:iCs/>
                <w:color w:val="000000"/>
                <w:sz w:val="24"/>
              </w:rPr>
              <w:t>进入</w:t>
            </w:r>
            <w:r w:rsidR="000F5872" w:rsidRPr="000F5872">
              <w:rPr>
                <w:rFonts w:hint="eastAsia"/>
                <w:bCs/>
                <w:iCs/>
                <w:color w:val="000000"/>
                <w:sz w:val="24"/>
              </w:rPr>
              <w:t>III</w:t>
            </w:r>
            <w:r w:rsidR="000F5872" w:rsidRPr="000F5872">
              <w:rPr>
                <w:rFonts w:hint="eastAsia"/>
                <w:bCs/>
                <w:iCs/>
                <w:color w:val="000000"/>
                <w:sz w:val="24"/>
              </w:rPr>
              <w:t>期</w:t>
            </w:r>
            <w:r w:rsidR="000F5872">
              <w:rPr>
                <w:rFonts w:hint="eastAsia"/>
                <w:bCs/>
                <w:iCs/>
                <w:color w:val="000000"/>
                <w:sz w:val="24"/>
              </w:rPr>
              <w:t>临床</w:t>
            </w:r>
            <w:r w:rsidR="000F5872">
              <w:rPr>
                <w:bCs/>
                <w:iCs/>
                <w:color w:val="000000"/>
                <w:sz w:val="24"/>
              </w:rPr>
              <w:t>，</w:t>
            </w:r>
            <w:r w:rsidR="000F5872">
              <w:rPr>
                <w:rFonts w:hint="eastAsia"/>
                <w:bCs/>
                <w:iCs/>
                <w:color w:val="000000"/>
                <w:sz w:val="24"/>
              </w:rPr>
              <w:t>目前需要</w:t>
            </w:r>
            <w:r w:rsidR="000F5872">
              <w:rPr>
                <w:bCs/>
                <w:iCs/>
                <w:color w:val="000000"/>
                <w:sz w:val="24"/>
              </w:rPr>
              <w:t>等待</w:t>
            </w:r>
            <w:r w:rsidR="000F5872" w:rsidRPr="000F5872">
              <w:rPr>
                <w:rFonts w:hint="eastAsia"/>
                <w:bCs/>
                <w:iCs/>
                <w:color w:val="000000"/>
                <w:sz w:val="24"/>
              </w:rPr>
              <w:t>医院临床工作</w:t>
            </w:r>
            <w:r w:rsidR="000F5872">
              <w:rPr>
                <w:rFonts w:hint="eastAsia"/>
                <w:bCs/>
                <w:iCs/>
                <w:color w:val="000000"/>
                <w:sz w:val="24"/>
              </w:rPr>
              <w:t>的</w:t>
            </w:r>
            <w:r w:rsidR="000F5872" w:rsidRPr="000F5872">
              <w:rPr>
                <w:rFonts w:hint="eastAsia"/>
                <w:bCs/>
                <w:iCs/>
                <w:color w:val="000000"/>
                <w:sz w:val="24"/>
              </w:rPr>
              <w:t>恢复，临床试验才能回到正轨</w:t>
            </w:r>
            <w:r w:rsidR="000F5872">
              <w:rPr>
                <w:rFonts w:hint="eastAsia"/>
                <w:bCs/>
                <w:iCs/>
                <w:color w:val="000000"/>
                <w:sz w:val="24"/>
              </w:rPr>
              <w:t>，但</w:t>
            </w:r>
            <w:r w:rsidR="000F5872" w:rsidRPr="000F5872">
              <w:rPr>
                <w:rFonts w:hint="eastAsia"/>
                <w:bCs/>
                <w:iCs/>
                <w:color w:val="000000"/>
                <w:sz w:val="24"/>
              </w:rPr>
              <w:t>前期已经做了相关</w:t>
            </w:r>
            <w:r w:rsidR="000F5872">
              <w:rPr>
                <w:rFonts w:hint="eastAsia"/>
                <w:bCs/>
                <w:iCs/>
                <w:color w:val="000000"/>
                <w:sz w:val="24"/>
              </w:rPr>
              <w:t>准备</w:t>
            </w:r>
            <w:r w:rsidR="000F5872" w:rsidRPr="000F5872">
              <w:rPr>
                <w:rFonts w:hint="eastAsia"/>
                <w:bCs/>
                <w:iCs/>
                <w:color w:val="000000"/>
                <w:sz w:val="24"/>
              </w:rPr>
              <w:t>工作。</w:t>
            </w:r>
          </w:p>
          <w:p w:rsidR="00393967" w:rsidRDefault="0039396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393967" w:rsidRPr="00B16E4E" w:rsidRDefault="00393967" w:rsidP="00393967">
            <w:pPr>
              <w:tabs>
                <w:tab w:val="left" w:pos="237"/>
              </w:tabs>
              <w:spacing w:line="480" w:lineRule="atLeast"/>
              <w:rPr>
                <w:b/>
                <w:iCs/>
                <w:color w:val="000000"/>
                <w:sz w:val="24"/>
              </w:rPr>
            </w:pPr>
            <w:r>
              <w:rPr>
                <w:b/>
                <w:iCs/>
                <w:color w:val="000000"/>
                <w:sz w:val="24"/>
              </w:rPr>
              <w:t>6</w:t>
            </w:r>
            <w:r w:rsidRPr="00B16E4E">
              <w:rPr>
                <w:b/>
                <w:iCs/>
                <w:color w:val="000000"/>
                <w:sz w:val="24"/>
              </w:rPr>
              <w:t>、</w:t>
            </w:r>
            <w:r w:rsidRPr="00FE3CC2">
              <w:rPr>
                <w:rFonts w:hint="eastAsia"/>
                <w:b/>
                <w:iCs/>
                <w:color w:val="000000"/>
                <w:sz w:val="24"/>
              </w:rPr>
              <w:t>在研的</w:t>
            </w:r>
            <w:r w:rsidRPr="00FE3CC2">
              <w:rPr>
                <w:rFonts w:hint="eastAsia"/>
                <w:b/>
                <w:iCs/>
                <w:color w:val="000000"/>
                <w:sz w:val="24"/>
              </w:rPr>
              <w:t>9</w:t>
            </w:r>
            <w:r w:rsidRPr="00FE3CC2">
              <w:rPr>
                <w:rFonts w:hint="eastAsia"/>
                <w:b/>
                <w:iCs/>
                <w:color w:val="000000"/>
                <w:sz w:val="24"/>
              </w:rPr>
              <w:t>项皮肤点测跟常规检测的区别？这个产品未来能做多大？</w:t>
            </w:r>
          </w:p>
          <w:p w:rsidR="00455E34" w:rsidRDefault="00393967">
            <w:pPr>
              <w:spacing w:line="480" w:lineRule="atLeast"/>
              <w:rPr>
                <w:bCs/>
                <w:iCs/>
                <w:color w:val="000000"/>
                <w:sz w:val="24"/>
                <w:lang w:val="zh-CN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Pr="00FE3CC2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现在过敏原检测主要是两个技术，一个是血</w:t>
            </w:r>
            <w:r w:rsidR="00D4042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清学</w:t>
            </w:r>
            <w:r w:rsidRPr="00FE3CC2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检测</w:t>
            </w:r>
            <w:r w:rsidR="00D4042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特异性</w:t>
            </w:r>
            <w:r w:rsidRPr="00FE3CC2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IgE</w:t>
            </w:r>
            <w:r w:rsidRPr="00FE3CC2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，</w:t>
            </w:r>
            <w:r w:rsidR="00D4042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另</w:t>
            </w:r>
            <w:r w:rsidRPr="00FE3CC2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一个是通过</w:t>
            </w:r>
            <w:r w:rsidR="00D4042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变应原皮肤</w:t>
            </w:r>
            <w:r w:rsidRPr="00FE3CC2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点刺</w:t>
            </w:r>
            <w:r w:rsidR="00D4042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试验</w:t>
            </w:r>
            <w:r w:rsidRPr="00FE3CC2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检测过敏原，我们</w:t>
            </w:r>
            <w:r w:rsidR="002239C4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的</w:t>
            </w:r>
            <w:r w:rsidR="002239C4">
              <w:rPr>
                <w:bCs/>
                <w:iCs/>
                <w:color w:val="000000"/>
                <w:sz w:val="24"/>
                <w:lang w:val="zh-CN"/>
              </w:rPr>
              <w:t>产品</w:t>
            </w:r>
            <w:r w:rsidRPr="00FE3CC2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属于后者。两种方式都有缺陷，</w:t>
            </w:r>
            <w:r w:rsidR="00D4042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均有一定</w:t>
            </w:r>
            <w:r w:rsidR="00D40423">
              <w:rPr>
                <w:bCs/>
                <w:iCs/>
                <w:color w:val="000000"/>
                <w:sz w:val="24"/>
                <w:lang w:val="zh-CN"/>
              </w:rPr>
              <w:t>程度的</w:t>
            </w:r>
            <w:r w:rsidRPr="00FE3CC2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假阳</w:t>
            </w:r>
            <w:r>
              <w:rPr>
                <w:rFonts w:hint="eastAsia"/>
                <w:bCs/>
                <w:iCs/>
                <w:color w:val="000000"/>
                <w:sz w:val="24"/>
                <w:lang w:val="zh-CN"/>
              </w:rPr>
              <w:t>性和假阴性。</w:t>
            </w:r>
            <w:r w:rsidR="00D4042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但</w:t>
            </w:r>
            <w:r w:rsidR="004966FA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因</w:t>
            </w:r>
            <w:r w:rsidR="00B94CF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皮</w:t>
            </w:r>
            <w:r w:rsidR="00D4042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肤点刺</w:t>
            </w:r>
            <w:r w:rsidR="00D40423">
              <w:rPr>
                <w:bCs/>
                <w:iCs/>
                <w:color w:val="000000"/>
                <w:sz w:val="24"/>
                <w:lang w:val="zh-CN"/>
              </w:rPr>
              <w:t>试验</w:t>
            </w:r>
            <w:r w:rsidR="0034761C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诊断</w:t>
            </w:r>
            <w:r w:rsidR="004966FA" w:rsidRPr="004966FA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快速、简便</w:t>
            </w:r>
            <w:r w:rsidR="004966FA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，</w:t>
            </w:r>
            <w:r w:rsidRPr="00FE3CC2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医学价值较高。</w:t>
            </w:r>
          </w:p>
          <w:p w:rsidR="00393967" w:rsidRPr="00393967" w:rsidRDefault="00393967">
            <w:pPr>
              <w:spacing w:line="480" w:lineRule="atLeast"/>
              <w:rPr>
                <w:bCs/>
                <w:iCs/>
                <w:color w:val="000000"/>
                <w:sz w:val="24"/>
                <w:lang w:val="zh-CN"/>
              </w:rPr>
            </w:pPr>
          </w:p>
          <w:p w:rsidR="00455E34" w:rsidRPr="00B16E4E" w:rsidRDefault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7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15537E" w:rsidRPr="0015537E">
              <w:rPr>
                <w:rFonts w:hint="eastAsia"/>
                <w:b/>
                <w:bCs/>
                <w:iCs/>
                <w:color w:val="000000"/>
                <w:sz w:val="24"/>
              </w:rPr>
              <w:t>佩戴口罩会不会减少过敏性鼻炎发病？会对产品销售产生影响吗？</w:t>
            </w:r>
          </w:p>
          <w:p w:rsidR="00455E34" w:rsidRDefault="007C427D">
            <w:pPr>
              <w:spacing w:line="480" w:lineRule="atLeast"/>
              <w:rPr>
                <w:bCs/>
                <w:iCs/>
                <w:color w:val="000000"/>
                <w:sz w:val="24"/>
                <w:lang w:val="zh-CN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15537E" w:rsidRPr="0015537E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没有相关数据显示有关系</w:t>
            </w:r>
            <w:r w:rsidRPr="00B16E4E">
              <w:rPr>
                <w:bCs/>
                <w:iCs/>
                <w:color w:val="000000"/>
                <w:sz w:val="24"/>
                <w:lang w:val="zh-CN"/>
              </w:rPr>
              <w:t>。</w:t>
            </w:r>
          </w:p>
          <w:p w:rsidR="002019A8" w:rsidRPr="00B16E4E" w:rsidRDefault="002019A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455E34" w:rsidRPr="00B16E4E" w:rsidRDefault="00393967">
            <w:pPr>
              <w:spacing w:line="480" w:lineRule="atLeast"/>
              <w:rPr>
                <w:b/>
                <w:kern w:val="0"/>
                <w:sz w:val="24"/>
                <w:lang w:val="zh-CN"/>
              </w:rPr>
            </w:pPr>
            <w:r>
              <w:rPr>
                <w:b/>
                <w:bCs/>
                <w:kern w:val="0"/>
                <w:sz w:val="24"/>
              </w:rPr>
              <w:t>8</w:t>
            </w:r>
            <w:r w:rsidR="007C427D" w:rsidRPr="00B16E4E">
              <w:rPr>
                <w:b/>
                <w:bCs/>
                <w:kern w:val="0"/>
                <w:sz w:val="24"/>
                <w:lang w:val="zh-CN"/>
              </w:rPr>
              <w:t>、</w:t>
            </w:r>
            <w:r w:rsidR="0015537E" w:rsidRPr="0015537E">
              <w:rPr>
                <w:rFonts w:eastAsiaTheme="majorEastAsia" w:hint="eastAsia"/>
                <w:b/>
                <w:bCs/>
                <w:kern w:val="0"/>
                <w:sz w:val="24"/>
                <w:lang w:val="zh-CN"/>
              </w:rPr>
              <w:t>尘螨滴剂在儿童和成人患者中的销售比例？儿童和成人患者的增速分别是怎样的？</w:t>
            </w:r>
          </w:p>
          <w:p w:rsidR="00895219" w:rsidRDefault="007C427D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  <w:r w:rsidRPr="0015537E">
              <w:rPr>
                <w:bCs/>
                <w:iCs/>
                <w:color w:val="000000"/>
                <w:sz w:val="24"/>
              </w:rPr>
              <w:t>答：</w:t>
            </w:r>
            <w:r w:rsidR="0015537E">
              <w:rPr>
                <w:rFonts w:hint="eastAsia"/>
                <w:bCs/>
                <w:iCs/>
                <w:color w:val="000000"/>
                <w:sz w:val="24"/>
              </w:rPr>
              <w:t>我们</w:t>
            </w:r>
            <w:r w:rsidR="0015537E">
              <w:rPr>
                <w:bCs/>
                <w:iCs/>
                <w:color w:val="000000"/>
                <w:sz w:val="24"/>
              </w:rPr>
              <w:t>无法得知</w:t>
            </w:r>
            <w:r w:rsidR="00CC2795">
              <w:rPr>
                <w:rFonts w:hint="eastAsia"/>
                <w:bCs/>
                <w:iCs/>
                <w:color w:val="000000"/>
                <w:sz w:val="24"/>
              </w:rPr>
              <w:t>儿童</w:t>
            </w:r>
            <w:r w:rsidR="00CC2795">
              <w:rPr>
                <w:bCs/>
                <w:iCs/>
                <w:color w:val="000000"/>
                <w:sz w:val="24"/>
              </w:rPr>
              <w:t>和成人</w:t>
            </w:r>
            <w:r w:rsidR="0015537E">
              <w:rPr>
                <w:bCs/>
                <w:iCs/>
                <w:color w:val="000000"/>
                <w:sz w:val="24"/>
              </w:rPr>
              <w:t>具体的销售比例，</w:t>
            </w:r>
            <w:r w:rsidR="0015537E" w:rsidRPr="0015537E">
              <w:rPr>
                <w:rFonts w:hint="eastAsia"/>
                <w:bCs/>
                <w:iCs/>
                <w:color w:val="000000"/>
                <w:sz w:val="24"/>
              </w:rPr>
              <w:t>基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本是通过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4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号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lastRenderedPageBreak/>
              <w:t>和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5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号的发货情况</w:t>
            </w:r>
            <w:r w:rsidR="0015537E">
              <w:rPr>
                <w:rFonts w:eastAsiaTheme="minorEastAsia" w:hint="eastAsia"/>
                <w:color w:val="000000"/>
                <w:kern w:val="0"/>
                <w:sz w:val="24"/>
              </w:rPr>
              <w:t>来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判断</w:t>
            </w:r>
            <w:r w:rsidR="0015537E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4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号</w:t>
            </w:r>
            <w:r w:rsidR="0015537E">
              <w:rPr>
                <w:rFonts w:eastAsiaTheme="minorEastAsia" w:hint="eastAsia"/>
                <w:color w:val="000000"/>
                <w:kern w:val="0"/>
                <w:sz w:val="24"/>
              </w:rPr>
              <w:t>是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儿童用药维持量，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5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号</w:t>
            </w:r>
            <w:r w:rsidR="0015537E">
              <w:rPr>
                <w:rFonts w:eastAsiaTheme="minorEastAsia" w:hint="eastAsia"/>
                <w:color w:val="000000"/>
                <w:kern w:val="0"/>
                <w:sz w:val="24"/>
              </w:rPr>
              <w:t>是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成人用药维持量，根据目前发货情况</w:t>
            </w:r>
            <w:r w:rsidR="005A6DC8">
              <w:rPr>
                <w:rFonts w:eastAsiaTheme="minorEastAsia" w:hint="eastAsia"/>
                <w:color w:val="000000"/>
                <w:kern w:val="0"/>
                <w:sz w:val="24"/>
              </w:rPr>
              <w:t>是</w:t>
            </w:r>
            <w:r w:rsidR="00F75BD0">
              <w:rPr>
                <w:rFonts w:eastAsiaTheme="minorEastAsia" w:hint="eastAsia"/>
                <w:color w:val="000000"/>
                <w:kern w:val="0"/>
                <w:sz w:val="24"/>
              </w:rPr>
              <w:t>4</w:t>
            </w:r>
            <w:r w:rsidR="00F75BD0">
              <w:rPr>
                <w:rFonts w:eastAsiaTheme="minorEastAsia" w:hint="eastAsia"/>
                <w:color w:val="000000"/>
                <w:kern w:val="0"/>
                <w:sz w:val="24"/>
              </w:rPr>
              <w:t>号大于</w:t>
            </w:r>
            <w:r w:rsidR="007B1E2F">
              <w:rPr>
                <w:rFonts w:eastAsiaTheme="minorEastAsia" w:hint="eastAsia"/>
                <w:color w:val="000000"/>
                <w:kern w:val="0"/>
                <w:sz w:val="24"/>
              </w:rPr>
              <w:t>5</w:t>
            </w:r>
            <w:r w:rsidR="007B1E2F">
              <w:rPr>
                <w:rFonts w:eastAsiaTheme="minorEastAsia" w:hint="eastAsia"/>
                <w:color w:val="000000"/>
                <w:kern w:val="0"/>
                <w:sz w:val="24"/>
              </w:rPr>
              <w:t>号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。儿童和成人的</w:t>
            </w:r>
            <w:r w:rsidR="00CC2795">
              <w:rPr>
                <w:rFonts w:eastAsiaTheme="minorEastAsia" w:hint="eastAsia"/>
                <w:color w:val="000000"/>
                <w:kern w:val="0"/>
                <w:sz w:val="24"/>
              </w:rPr>
              <w:t>增速也</w:t>
            </w:r>
            <w:r w:rsidR="00CC2795">
              <w:rPr>
                <w:rFonts w:eastAsiaTheme="minorEastAsia"/>
                <w:color w:val="000000"/>
                <w:kern w:val="0"/>
                <w:sz w:val="24"/>
              </w:rPr>
              <w:t>无直接数据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15537E">
              <w:rPr>
                <w:rFonts w:eastAsiaTheme="minorEastAsia" w:hint="eastAsia"/>
                <w:color w:val="000000"/>
                <w:kern w:val="0"/>
                <w:sz w:val="24"/>
              </w:rPr>
              <w:t>根据</w:t>
            </w:r>
            <w:r w:rsidR="0015537E">
              <w:rPr>
                <w:rFonts w:eastAsiaTheme="minorEastAsia" w:hint="eastAsia"/>
                <w:color w:val="000000"/>
                <w:kern w:val="0"/>
                <w:sz w:val="24"/>
              </w:rPr>
              <w:t>2019</w:t>
            </w:r>
            <w:r w:rsidR="0015537E">
              <w:rPr>
                <w:rFonts w:eastAsiaTheme="minorEastAsia" w:hint="eastAsia"/>
                <w:color w:val="000000"/>
                <w:kern w:val="0"/>
                <w:sz w:val="24"/>
              </w:rPr>
              <w:t>年度</w:t>
            </w:r>
            <w:r w:rsidR="00CC2795">
              <w:rPr>
                <w:rFonts w:eastAsiaTheme="minorEastAsia" w:hint="eastAsia"/>
                <w:color w:val="000000"/>
                <w:kern w:val="0"/>
                <w:sz w:val="24"/>
              </w:rPr>
              <w:t>销售情况</w:t>
            </w:r>
            <w:r w:rsidR="0015537E">
              <w:rPr>
                <w:rFonts w:eastAsiaTheme="minorEastAsia"/>
                <w:color w:val="000000"/>
                <w:kern w:val="0"/>
                <w:sz w:val="24"/>
              </w:rPr>
              <w:t>来看，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4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号产品增速</w:t>
            </w:r>
            <w:r w:rsidR="0015537E">
              <w:rPr>
                <w:rFonts w:eastAsiaTheme="minorEastAsia" w:hint="eastAsia"/>
                <w:color w:val="000000"/>
                <w:kern w:val="0"/>
                <w:sz w:val="24"/>
              </w:rPr>
              <w:t>约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30%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5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号产品增速</w:t>
            </w:r>
            <w:r w:rsidR="0015537E">
              <w:rPr>
                <w:rFonts w:eastAsiaTheme="minorEastAsia" w:hint="eastAsia"/>
                <w:color w:val="000000"/>
                <w:kern w:val="0"/>
                <w:sz w:val="24"/>
              </w:rPr>
              <w:t>约</w:t>
            </w:r>
            <w:r w:rsidR="0015537E" w:rsidRPr="0015537E">
              <w:rPr>
                <w:rFonts w:eastAsiaTheme="minorEastAsia" w:hint="eastAsia"/>
                <w:color w:val="000000"/>
                <w:kern w:val="0"/>
                <w:sz w:val="24"/>
              </w:rPr>
              <w:t>27%</w:t>
            </w:r>
          </w:p>
          <w:p w:rsidR="00393967" w:rsidRDefault="00393967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</w:p>
          <w:p w:rsidR="00393967" w:rsidRPr="00B16E4E" w:rsidRDefault="00393967" w:rsidP="00393967">
            <w:pPr>
              <w:tabs>
                <w:tab w:val="left" w:pos="237"/>
              </w:tabs>
              <w:spacing w:line="480" w:lineRule="atLeast"/>
              <w:rPr>
                <w:b/>
                <w:iCs/>
                <w:color w:val="000000"/>
                <w:sz w:val="24"/>
              </w:rPr>
            </w:pPr>
            <w:r>
              <w:rPr>
                <w:b/>
                <w:iCs/>
                <w:color w:val="000000"/>
                <w:sz w:val="24"/>
              </w:rPr>
              <w:t>9</w:t>
            </w:r>
            <w:r w:rsidRPr="00B16E4E">
              <w:rPr>
                <w:b/>
                <w:iCs/>
                <w:color w:val="000000"/>
                <w:sz w:val="24"/>
              </w:rPr>
              <w:t>、</w:t>
            </w:r>
            <w:r w:rsidRPr="00393967">
              <w:rPr>
                <w:rFonts w:hint="eastAsia"/>
                <w:b/>
                <w:iCs/>
                <w:color w:val="000000"/>
                <w:sz w:val="24"/>
              </w:rPr>
              <w:t>脱敏有没有年龄的限制？</w:t>
            </w:r>
          </w:p>
          <w:p w:rsidR="00393967" w:rsidRDefault="00393967" w:rsidP="00393967">
            <w:pPr>
              <w:spacing w:line="480" w:lineRule="atLeast"/>
              <w:rPr>
                <w:bCs/>
                <w:iCs/>
                <w:color w:val="000000"/>
                <w:sz w:val="24"/>
                <w:lang w:val="zh-CN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B023EB">
              <w:rPr>
                <w:rFonts w:hint="eastAsia"/>
                <w:bCs/>
                <w:iCs/>
                <w:color w:val="000000"/>
                <w:sz w:val="24"/>
              </w:rPr>
              <w:t>药品</w:t>
            </w:r>
            <w:r w:rsidRPr="00393967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说明书上</w:t>
            </w:r>
            <w:r w:rsidR="00F04036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规定</w:t>
            </w:r>
            <w:r w:rsidRPr="00393967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4</w:t>
            </w:r>
            <w:r w:rsidR="002E0345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周</w:t>
            </w:r>
            <w:r w:rsidRPr="00393967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岁以上</w:t>
            </w:r>
            <w:r w:rsidRPr="00B16E4E">
              <w:rPr>
                <w:bCs/>
                <w:iCs/>
                <w:color w:val="000000"/>
                <w:sz w:val="24"/>
                <w:lang w:val="zh-CN"/>
              </w:rPr>
              <w:t>。</w:t>
            </w:r>
          </w:p>
          <w:p w:rsidR="00895219" w:rsidRPr="00B16E4E" w:rsidRDefault="00895219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</w:p>
          <w:p w:rsidR="00455E34" w:rsidRPr="00B16E4E" w:rsidRDefault="00393967">
            <w:pPr>
              <w:spacing w:line="480" w:lineRule="atLeast"/>
              <w:rPr>
                <w:b/>
                <w:kern w:val="0"/>
                <w:sz w:val="24"/>
                <w:lang w:val="zh-CN"/>
              </w:rPr>
            </w:pPr>
            <w:r>
              <w:rPr>
                <w:b/>
                <w:kern w:val="0"/>
                <w:sz w:val="24"/>
              </w:rPr>
              <w:t>10</w:t>
            </w:r>
            <w:r w:rsidR="007C427D" w:rsidRPr="00B16E4E">
              <w:rPr>
                <w:b/>
                <w:kern w:val="0"/>
                <w:sz w:val="24"/>
                <w:lang w:val="zh-CN"/>
              </w:rPr>
              <w:t>、</w:t>
            </w:r>
            <w:r w:rsidR="00914DA6" w:rsidRPr="00914DA6">
              <w:rPr>
                <w:rFonts w:hint="eastAsia"/>
                <w:b/>
                <w:bCs/>
                <w:iCs/>
                <w:color w:val="000000"/>
                <w:sz w:val="24"/>
              </w:rPr>
              <w:t>销售增速在</w:t>
            </w:r>
            <w:r w:rsidR="00914DA6" w:rsidRPr="00914DA6">
              <w:rPr>
                <w:rFonts w:hint="eastAsia"/>
                <w:b/>
                <w:bCs/>
                <w:iCs/>
                <w:color w:val="000000"/>
                <w:sz w:val="24"/>
              </w:rPr>
              <w:t>18</w:t>
            </w:r>
            <w:r w:rsidR="00914DA6" w:rsidRPr="00914DA6">
              <w:rPr>
                <w:rFonts w:hint="eastAsia"/>
                <w:b/>
                <w:bCs/>
                <w:iCs/>
                <w:color w:val="000000"/>
                <w:sz w:val="24"/>
              </w:rPr>
              <w:t>年前三年增速都非常明显，</w:t>
            </w:r>
            <w:r w:rsidR="00914DA6" w:rsidRPr="00914DA6">
              <w:rPr>
                <w:rFonts w:hint="eastAsia"/>
                <w:b/>
                <w:bCs/>
                <w:iCs/>
                <w:color w:val="000000"/>
                <w:sz w:val="24"/>
              </w:rPr>
              <w:t>19</w:t>
            </w:r>
            <w:r w:rsidR="00914DA6" w:rsidRPr="00914DA6">
              <w:rPr>
                <w:rFonts w:hint="eastAsia"/>
                <w:b/>
                <w:bCs/>
                <w:iCs/>
                <w:color w:val="000000"/>
                <w:sz w:val="24"/>
              </w:rPr>
              <w:t>年增速也非常好，但相比于</w:t>
            </w:r>
            <w:r w:rsidR="00914DA6" w:rsidRPr="00914DA6">
              <w:rPr>
                <w:rFonts w:hint="eastAsia"/>
                <w:b/>
                <w:bCs/>
                <w:iCs/>
                <w:color w:val="000000"/>
                <w:sz w:val="24"/>
              </w:rPr>
              <w:t>18</w:t>
            </w:r>
            <w:r w:rsidR="00914DA6" w:rsidRPr="00914DA6">
              <w:rPr>
                <w:rFonts w:hint="eastAsia"/>
                <w:b/>
                <w:bCs/>
                <w:iCs/>
                <w:color w:val="000000"/>
                <w:sz w:val="24"/>
              </w:rPr>
              <w:t>年有回落。从经营角度和市场角度公司觉得是有什么变化？</w:t>
            </w:r>
          </w:p>
          <w:p w:rsidR="00455E34" w:rsidRDefault="007C427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914DA6">
              <w:rPr>
                <w:rFonts w:hint="eastAsia"/>
                <w:bCs/>
                <w:iCs/>
                <w:color w:val="000000"/>
                <w:sz w:val="24"/>
              </w:rPr>
              <w:t>正常波动</w:t>
            </w:r>
            <w:r w:rsidR="00914DA6">
              <w:rPr>
                <w:bCs/>
                <w:iCs/>
                <w:color w:val="000000"/>
                <w:sz w:val="24"/>
              </w:rPr>
              <w:t>。</w:t>
            </w:r>
          </w:p>
          <w:p w:rsidR="00393967" w:rsidRDefault="0039396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393967" w:rsidRPr="00B16E4E" w:rsidRDefault="00393967" w:rsidP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11</w:t>
            </w:r>
            <w:r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Pr="00914DA6">
              <w:rPr>
                <w:rFonts w:hint="eastAsia"/>
                <w:b/>
                <w:bCs/>
                <w:iCs/>
                <w:color w:val="000000"/>
                <w:sz w:val="24"/>
              </w:rPr>
              <w:t>在销售队伍和销售费用的投放上在今年有怎样的新动作？</w:t>
            </w:r>
          </w:p>
          <w:p w:rsidR="00393967" w:rsidRDefault="00393967" w:rsidP="0039396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我们没有预设销售目标，</w:t>
            </w:r>
            <w:r w:rsidRPr="00914DA6">
              <w:rPr>
                <w:rFonts w:hint="eastAsia"/>
                <w:bCs/>
                <w:iCs/>
                <w:color w:val="000000"/>
                <w:sz w:val="24"/>
              </w:rPr>
              <w:t>根据市场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实际</w:t>
            </w:r>
            <w:r w:rsidRPr="00914DA6">
              <w:rPr>
                <w:rFonts w:hint="eastAsia"/>
                <w:bCs/>
                <w:iCs/>
                <w:color w:val="000000"/>
                <w:sz w:val="24"/>
              </w:rPr>
              <w:t>销售情况来定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。</w:t>
            </w:r>
          </w:p>
          <w:p w:rsidR="00455E34" w:rsidRPr="00393967" w:rsidRDefault="00455E34">
            <w:pPr>
              <w:spacing w:line="480" w:lineRule="atLeast"/>
              <w:rPr>
                <w:kern w:val="0"/>
                <w:sz w:val="24"/>
              </w:rPr>
            </w:pPr>
          </w:p>
          <w:p w:rsidR="00455E34" w:rsidRPr="00B16E4E" w:rsidRDefault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1</w:t>
            </w:r>
            <w:r w:rsidR="0062666A">
              <w:rPr>
                <w:b/>
                <w:bCs/>
                <w:iCs/>
                <w:color w:val="000000"/>
                <w:sz w:val="24"/>
              </w:rPr>
              <w:t>2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Pr="00393967">
              <w:rPr>
                <w:rFonts w:hint="eastAsia"/>
                <w:b/>
                <w:bCs/>
                <w:iCs/>
                <w:color w:val="000000"/>
                <w:sz w:val="24"/>
              </w:rPr>
              <w:t>面对</w:t>
            </w:r>
            <w:r w:rsidRPr="00393967">
              <w:rPr>
                <w:rFonts w:hint="eastAsia"/>
                <w:b/>
                <w:bCs/>
                <w:iCs/>
                <w:color w:val="000000"/>
                <w:sz w:val="24"/>
              </w:rPr>
              <w:t>Q1</w:t>
            </w:r>
            <w:r w:rsidRPr="00393967">
              <w:rPr>
                <w:rFonts w:hint="eastAsia"/>
                <w:b/>
                <w:bCs/>
                <w:iCs/>
                <w:color w:val="000000"/>
                <w:sz w:val="24"/>
              </w:rPr>
              <w:t>失去的业务量，有什么应对措施？</w:t>
            </w:r>
          </w:p>
          <w:p w:rsidR="00455E34" w:rsidRPr="00393967" w:rsidRDefault="007C427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393967" w:rsidRPr="00393967">
              <w:rPr>
                <w:rFonts w:hint="eastAsia"/>
                <w:bCs/>
                <w:iCs/>
                <w:color w:val="000000"/>
                <w:sz w:val="24"/>
              </w:rPr>
              <w:t>不会采取特别措施弥补损失，我们会</w:t>
            </w:r>
            <w:r w:rsidR="0067689D">
              <w:rPr>
                <w:rFonts w:hint="eastAsia"/>
                <w:bCs/>
                <w:iCs/>
                <w:color w:val="000000"/>
                <w:sz w:val="24"/>
              </w:rPr>
              <w:t>按部就班</w:t>
            </w:r>
            <w:r w:rsidR="00393967" w:rsidRPr="00393967">
              <w:rPr>
                <w:rFonts w:hint="eastAsia"/>
                <w:bCs/>
                <w:iCs/>
                <w:color w:val="000000"/>
                <w:sz w:val="24"/>
              </w:rPr>
              <w:t>继续努力，不设定特别目标</w:t>
            </w:r>
            <w:r w:rsidR="00393967">
              <w:rPr>
                <w:rFonts w:hint="eastAsia"/>
                <w:bCs/>
                <w:iCs/>
                <w:color w:val="000000"/>
                <w:sz w:val="24"/>
              </w:rPr>
              <w:t>。</w:t>
            </w:r>
          </w:p>
          <w:p w:rsidR="00914DA6" w:rsidRPr="00393967" w:rsidRDefault="00914DA6">
            <w:pPr>
              <w:spacing w:line="480" w:lineRule="atLeast"/>
              <w:rPr>
                <w:kern w:val="0"/>
                <w:sz w:val="24"/>
              </w:rPr>
            </w:pPr>
          </w:p>
          <w:p w:rsidR="00455E34" w:rsidRPr="00B16E4E" w:rsidRDefault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1</w:t>
            </w:r>
            <w:r w:rsidR="0062666A">
              <w:rPr>
                <w:b/>
                <w:bCs/>
                <w:iCs/>
                <w:color w:val="000000"/>
                <w:sz w:val="24"/>
              </w:rPr>
              <w:t>3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914DA6" w:rsidRPr="00914DA6">
              <w:rPr>
                <w:rFonts w:hint="eastAsia"/>
                <w:b/>
                <w:bCs/>
                <w:iCs/>
                <w:color w:val="000000"/>
                <w:sz w:val="24"/>
              </w:rPr>
              <w:t>分区域来说（不同医院、不同城市、南北方），有没有</w:t>
            </w:r>
            <w:r w:rsidR="00914DA6" w:rsidRPr="00914DA6">
              <w:rPr>
                <w:rFonts w:hint="eastAsia"/>
                <w:b/>
                <w:bCs/>
                <w:iCs/>
                <w:color w:val="000000"/>
                <w:sz w:val="24"/>
              </w:rPr>
              <w:t>19</w:t>
            </w:r>
            <w:r w:rsidR="00914DA6" w:rsidRPr="00914DA6">
              <w:rPr>
                <w:rFonts w:hint="eastAsia"/>
                <w:b/>
                <w:bCs/>
                <w:iCs/>
                <w:color w:val="000000"/>
                <w:sz w:val="24"/>
              </w:rPr>
              <w:t>年具体的发货数据？</w:t>
            </w:r>
          </w:p>
          <w:p w:rsidR="00455E34" w:rsidRPr="00B16E4E" w:rsidRDefault="007C427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914DA6">
              <w:rPr>
                <w:rFonts w:hint="eastAsia"/>
                <w:bCs/>
                <w:iCs/>
                <w:color w:val="000000"/>
                <w:sz w:val="24"/>
              </w:rPr>
              <w:t>根据</w:t>
            </w:r>
            <w:r w:rsidR="00914DA6">
              <w:rPr>
                <w:bCs/>
                <w:iCs/>
                <w:color w:val="000000"/>
                <w:sz w:val="24"/>
              </w:rPr>
              <w:t>发货</w:t>
            </w:r>
            <w:r w:rsidR="00914DA6">
              <w:rPr>
                <w:rFonts w:hint="eastAsia"/>
                <w:bCs/>
                <w:iCs/>
                <w:color w:val="000000"/>
                <w:sz w:val="24"/>
              </w:rPr>
              <w:t>区域</w:t>
            </w:r>
            <w:r w:rsidR="00CD1B82">
              <w:rPr>
                <w:rFonts w:hint="eastAsia"/>
                <w:bCs/>
                <w:iCs/>
                <w:color w:val="000000"/>
                <w:sz w:val="24"/>
              </w:rPr>
              <w:t>来</w:t>
            </w:r>
            <w:r w:rsidR="00CD1B82">
              <w:rPr>
                <w:bCs/>
                <w:iCs/>
                <w:color w:val="000000"/>
                <w:sz w:val="24"/>
              </w:rPr>
              <w:t>看</w:t>
            </w:r>
            <w:r w:rsidR="00914DA6">
              <w:rPr>
                <w:bCs/>
                <w:iCs/>
                <w:color w:val="000000"/>
                <w:sz w:val="24"/>
              </w:rPr>
              <w:t>，南方</w:t>
            </w:r>
            <w:r w:rsidR="00914DA6">
              <w:rPr>
                <w:rFonts w:hint="eastAsia"/>
                <w:bCs/>
                <w:iCs/>
                <w:color w:val="000000"/>
                <w:sz w:val="24"/>
              </w:rPr>
              <w:t>高于</w:t>
            </w:r>
            <w:r w:rsidR="00914DA6">
              <w:rPr>
                <w:bCs/>
                <w:iCs/>
                <w:color w:val="000000"/>
                <w:sz w:val="24"/>
              </w:rPr>
              <w:t>北方</w:t>
            </w:r>
            <w:r w:rsidR="00895219" w:rsidRPr="00B16E4E">
              <w:rPr>
                <w:bCs/>
                <w:iCs/>
                <w:color w:val="000000"/>
                <w:sz w:val="24"/>
              </w:rPr>
              <w:t>。</w:t>
            </w:r>
          </w:p>
          <w:p w:rsidR="00455E34" w:rsidRPr="00B16E4E" w:rsidRDefault="00455E34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455E34" w:rsidRPr="00B16E4E" w:rsidRDefault="00393967">
            <w:pPr>
              <w:spacing w:line="480" w:lineRule="atLeast"/>
              <w:rPr>
                <w:b/>
                <w:kern w:val="0"/>
                <w:sz w:val="24"/>
                <w:lang w:val="zh-CN"/>
              </w:rPr>
            </w:pPr>
            <w:r>
              <w:rPr>
                <w:b/>
                <w:kern w:val="0"/>
                <w:sz w:val="24"/>
              </w:rPr>
              <w:t>1</w:t>
            </w:r>
            <w:r w:rsidR="0062666A">
              <w:rPr>
                <w:b/>
                <w:kern w:val="0"/>
                <w:sz w:val="24"/>
              </w:rPr>
              <w:t>4</w:t>
            </w:r>
            <w:r w:rsidR="007C427D" w:rsidRPr="00B16E4E">
              <w:rPr>
                <w:b/>
                <w:kern w:val="0"/>
                <w:sz w:val="24"/>
                <w:lang w:val="zh-CN"/>
              </w:rPr>
              <w:t>、</w:t>
            </w:r>
            <w:r w:rsidR="00914DA6" w:rsidRPr="00914DA6">
              <w:rPr>
                <w:rFonts w:hint="eastAsia"/>
                <w:b/>
                <w:kern w:val="0"/>
                <w:sz w:val="24"/>
                <w:lang w:val="zh-CN"/>
              </w:rPr>
              <w:t>这几年公司在研发投入比例上有很大提升，未来研发费用率会稳定在这个水平还是会有提升？</w:t>
            </w:r>
          </w:p>
          <w:p w:rsidR="00455E34" w:rsidRPr="00B16E4E" w:rsidRDefault="007C427D">
            <w:pPr>
              <w:spacing w:line="480" w:lineRule="atLeast"/>
              <w:rPr>
                <w:kern w:val="0"/>
                <w:sz w:val="24"/>
                <w:lang w:val="zh-CN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914DA6">
              <w:rPr>
                <w:rFonts w:hint="eastAsia"/>
                <w:bCs/>
                <w:iCs/>
                <w:color w:val="000000"/>
                <w:sz w:val="24"/>
              </w:rPr>
              <w:t>没有预设，会</w:t>
            </w:r>
            <w:r w:rsidR="00914DA6" w:rsidRPr="00914DA6">
              <w:rPr>
                <w:rFonts w:hint="eastAsia"/>
                <w:bCs/>
                <w:iCs/>
                <w:color w:val="000000"/>
                <w:sz w:val="24"/>
              </w:rPr>
              <w:t>根据实际情况</w:t>
            </w:r>
            <w:r w:rsidR="002B70A2">
              <w:rPr>
                <w:rFonts w:hint="eastAsia"/>
                <w:bCs/>
                <w:iCs/>
                <w:color w:val="000000"/>
                <w:sz w:val="24"/>
              </w:rPr>
              <w:t>合理支出</w:t>
            </w:r>
            <w:r w:rsidR="002B70A2">
              <w:rPr>
                <w:bCs/>
                <w:iCs/>
                <w:color w:val="000000"/>
                <w:sz w:val="24"/>
              </w:rPr>
              <w:t>研发费用</w:t>
            </w:r>
            <w:r w:rsidR="00914DA6" w:rsidRPr="00914DA6">
              <w:rPr>
                <w:rFonts w:hint="eastAsia"/>
                <w:bCs/>
                <w:iCs/>
                <w:color w:val="000000"/>
                <w:sz w:val="24"/>
              </w:rPr>
              <w:t>。</w:t>
            </w:r>
          </w:p>
          <w:p w:rsidR="00455E34" w:rsidRPr="00B16E4E" w:rsidRDefault="00455E34">
            <w:pPr>
              <w:spacing w:line="480" w:lineRule="atLeast"/>
              <w:rPr>
                <w:kern w:val="0"/>
                <w:sz w:val="24"/>
                <w:lang w:val="zh-CN"/>
              </w:rPr>
            </w:pPr>
          </w:p>
          <w:p w:rsidR="004E71B1" w:rsidRDefault="00393967">
            <w:pPr>
              <w:spacing w:line="480" w:lineRule="atLeast"/>
              <w:rPr>
                <w:b/>
                <w:kern w:val="0"/>
                <w:sz w:val="24"/>
                <w:lang w:val="zh-CN"/>
              </w:rPr>
            </w:pPr>
            <w:r>
              <w:rPr>
                <w:b/>
                <w:kern w:val="0"/>
                <w:sz w:val="24"/>
              </w:rPr>
              <w:t>1</w:t>
            </w:r>
            <w:r w:rsidR="0062666A">
              <w:rPr>
                <w:b/>
                <w:kern w:val="0"/>
                <w:sz w:val="24"/>
              </w:rPr>
              <w:t>5</w:t>
            </w:r>
            <w:r w:rsidR="007C427D" w:rsidRPr="00B16E4E">
              <w:rPr>
                <w:b/>
                <w:kern w:val="0"/>
                <w:sz w:val="24"/>
                <w:lang w:val="zh-CN"/>
              </w:rPr>
              <w:t>、</w:t>
            </w:r>
            <w:r w:rsidR="004E71B1" w:rsidRPr="004E71B1">
              <w:rPr>
                <w:rFonts w:hint="eastAsia"/>
                <w:b/>
                <w:kern w:val="0"/>
                <w:sz w:val="24"/>
                <w:lang w:val="zh-CN"/>
              </w:rPr>
              <w:t>这几年要布局</w:t>
            </w:r>
            <w:r w:rsidR="004E71B1" w:rsidRPr="004E71B1">
              <w:rPr>
                <w:rFonts w:hint="eastAsia"/>
                <w:b/>
                <w:kern w:val="0"/>
                <w:sz w:val="24"/>
                <w:lang w:val="zh-CN"/>
              </w:rPr>
              <w:t>10</w:t>
            </w:r>
            <w:r w:rsidR="004E71B1" w:rsidRPr="004E71B1">
              <w:rPr>
                <w:rFonts w:hint="eastAsia"/>
                <w:b/>
                <w:kern w:val="0"/>
                <w:sz w:val="24"/>
                <w:lang w:val="zh-CN"/>
              </w:rPr>
              <w:t>年之后的产品，除了脱敏这个领域，还有对症治疗的药物和干细胞方面，这些项目有些什么进展？</w:t>
            </w:r>
          </w:p>
          <w:p w:rsidR="00455E34" w:rsidRPr="00B16E4E" w:rsidRDefault="007C427D">
            <w:pPr>
              <w:spacing w:line="480" w:lineRule="atLeast"/>
              <w:rPr>
                <w:kern w:val="0"/>
                <w:sz w:val="24"/>
                <w:lang w:val="zh-CN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4E71B1">
              <w:rPr>
                <w:rFonts w:hint="eastAsia"/>
                <w:kern w:val="0"/>
                <w:sz w:val="24"/>
                <w:lang w:val="zh-CN"/>
              </w:rPr>
              <w:t>干细胞项目研发已经有将近两年的时间</w:t>
            </w:r>
            <w:r w:rsidR="004E71B1" w:rsidRPr="004E71B1">
              <w:rPr>
                <w:rFonts w:hint="eastAsia"/>
                <w:kern w:val="0"/>
                <w:sz w:val="24"/>
                <w:lang w:val="zh-CN"/>
              </w:rPr>
              <w:t>了，</w:t>
            </w:r>
            <w:r w:rsidR="002F4BBB">
              <w:rPr>
                <w:rFonts w:hint="eastAsia"/>
                <w:kern w:val="0"/>
                <w:sz w:val="24"/>
                <w:lang w:val="zh-CN"/>
              </w:rPr>
              <w:t>最近</w:t>
            </w:r>
            <w:r w:rsidR="004E71B1" w:rsidRPr="004E71B1">
              <w:rPr>
                <w:rFonts w:hint="eastAsia"/>
                <w:kern w:val="0"/>
                <w:sz w:val="24"/>
                <w:lang w:val="zh-CN"/>
              </w:rPr>
              <w:t>我国批准了两个全身用药的临床许可，整体来看是有利于产业发展</w:t>
            </w:r>
            <w:r w:rsidR="00596ABB">
              <w:rPr>
                <w:rFonts w:hint="eastAsia"/>
                <w:kern w:val="0"/>
                <w:sz w:val="24"/>
                <w:lang w:val="zh-CN"/>
              </w:rPr>
              <w:t>，</w:t>
            </w:r>
            <w:r w:rsidR="00596ABB">
              <w:rPr>
                <w:kern w:val="0"/>
                <w:sz w:val="24"/>
                <w:lang w:val="zh-CN"/>
              </w:rPr>
              <w:t>但目前</w:t>
            </w:r>
            <w:r w:rsidR="00596ABB" w:rsidRPr="00596ABB">
              <w:rPr>
                <w:rFonts w:hint="eastAsia"/>
                <w:kern w:val="0"/>
                <w:sz w:val="24"/>
                <w:lang w:val="zh-CN"/>
              </w:rPr>
              <w:t>还没有具体的时间表</w:t>
            </w:r>
            <w:r w:rsidR="004E71B1" w:rsidRPr="004E71B1">
              <w:rPr>
                <w:rFonts w:hint="eastAsia"/>
                <w:kern w:val="0"/>
                <w:sz w:val="24"/>
                <w:lang w:val="zh-CN"/>
              </w:rPr>
              <w:t>。凯屹项目</w:t>
            </w:r>
            <w:r w:rsidR="004E71B1">
              <w:rPr>
                <w:rFonts w:hint="eastAsia"/>
                <w:kern w:val="0"/>
                <w:sz w:val="24"/>
                <w:lang w:val="zh-CN"/>
              </w:rPr>
              <w:t>计划</w:t>
            </w:r>
            <w:r w:rsidR="004E71B1">
              <w:rPr>
                <w:kern w:val="0"/>
                <w:sz w:val="24"/>
                <w:lang w:val="zh-CN"/>
              </w:rPr>
              <w:t>也</w:t>
            </w:r>
            <w:r w:rsidR="004E71B1">
              <w:rPr>
                <w:rFonts w:hint="eastAsia"/>
                <w:kern w:val="0"/>
                <w:sz w:val="24"/>
                <w:lang w:val="zh-CN"/>
              </w:rPr>
              <w:t>受</w:t>
            </w:r>
            <w:r w:rsidR="004E71B1">
              <w:rPr>
                <w:kern w:val="0"/>
                <w:sz w:val="24"/>
                <w:lang w:val="zh-CN"/>
              </w:rPr>
              <w:t>到</w:t>
            </w:r>
            <w:r w:rsidR="004E71B1" w:rsidRPr="004E71B1">
              <w:rPr>
                <w:rFonts w:hint="eastAsia"/>
                <w:kern w:val="0"/>
                <w:sz w:val="24"/>
                <w:lang w:val="zh-CN"/>
              </w:rPr>
              <w:t>疫情</w:t>
            </w:r>
            <w:r w:rsidR="004E71B1">
              <w:rPr>
                <w:rFonts w:hint="eastAsia"/>
                <w:kern w:val="0"/>
                <w:sz w:val="24"/>
                <w:lang w:val="zh-CN"/>
              </w:rPr>
              <w:t>影响</w:t>
            </w:r>
            <w:r w:rsidR="004E71B1" w:rsidRPr="004E71B1">
              <w:rPr>
                <w:rFonts w:hint="eastAsia"/>
                <w:kern w:val="0"/>
                <w:sz w:val="24"/>
                <w:lang w:val="zh-CN"/>
              </w:rPr>
              <w:t>，</w:t>
            </w:r>
            <w:r w:rsidR="004E71B1">
              <w:rPr>
                <w:rFonts w:hint="eastAsia"/>
                <w:kern w:val="0"/>
                <w:sz w:val="24"/>
                <w:lang w:val="zh-CN"/>
              </w:rPr>
              <w:t>申报</w:t>
            </w:r>
            <w:r w:rsidR="004E71B1">
              <w:rPr>
                <w:kern w:val="0"/>
                <w:sz w:val="24"/>
                <w:lang w:val="zh-CN"/>
              </w:rPr>
              <w:t>和临床的时间都不确定。</w:t>
            </w:r>
          </w:p>
          <w:p w:rsidR="00455E34" w:rsidRPr="00B16E4E" w:rsidRDefault="00455E34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F22071" w:rsidRPr="00B16E4E" w:rsidRDefault="00393967">
            <w:pPr>
              <w:spacing w:line="480" w:lineRule="atLeast"/>
              <w:rPr>
                <w:b/>
                <w:kern w:val="0"/>
                <w:sz w:val="24"/>
                <w:lang w:val="zh-CN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1</w:t>
            </w:r>
            <w:r w:rsidR="0062666A">
              <w:rPr>
                <w:b/>
                <w:bCs/>
                <w:iCs/>
                <w:color w:val="000000"/>
                <w:sz w:val="24"/>
              </w:rPr>
              <w:t>6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134B2C" w:rsidRPr="00134B2C">
              <w:rPr>
                <w:rFonts w:hint="eastAsia"/>
                <w:b/>
                <w:kern w:val="0"/>
                <w:sz w:val="24"/>
                <w:lang w:val="zh-CN"/>
              </w:rPr>
              <w:t>未来还会补充哪些方面的产品？</w:t>
            </w:r>
          </w:p>
          <w:p w:rsidR="00455E34" w:rsidRPr="00B16E4E" w:rsidRDefault="007C427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134B2C">
              <w:rPr>
                <w:rFonts w:hint="eastAsia"/>
                <w:bCs/>
                <w:iCs/>
                <w:color w:val="000000"/>
                <w:sz w:val="24"/>
              </w:rPr>
              <w:t>我们还是</w:t>
            </w:r>
            <w:r w:rsidR="00134B2C">
              <w:rPr>
                <w:bCs/>
                <w:iCs/>
                <w:color w:val="000000"/>
                <w:sz w:val="24"/>
              </w:rPr>
              <w:t>会做</w:t>
            </w:r>
            <w:r w:rsidR="00134B2C" w:rsidRPr="00134B2C">
              <w:rPr>
                <w:rFonts w:hint="eastAsia"/>
                <w:bCs/>
                <w:iCs/>
                <w:color w:val="000000"/>
                <w:sz w:val="24"/>
              </w:rPr>
              <w:t>创新型药物，一般情况下我们会沿着</w:t>
            </w:r>
            <w:r w:rsidR="00134B2C" w:rsidRPr="00134B2C">
              <w:rPr>
                <w:rFonts w:hint="eastAsia"/>
                <w:bCs/>
                <w:iCs/>
                <w:color w:val="000000"/>
                <w:sz w:val="24"/>
              </w:rPr>
              <w:t>first-in-class</w:t>
            </w:r>
            <w:r w:rsidR="00134B2C" w:rsidRPr="00134B2C">
              <w:rPr>
                <w:rFonts w:hint="eastAsia"/>
                <w:bCs/>
                <w:iCs/>
                <w:color w:val="000000"/>
                <w:sz w:val="24"/>
              </w:rPr>
              <w:t>的道路走下去。之后可能布局的方向</w:t>
            </w:r>
            <w:r w:rsidR="00134B2C">
              <w:rPr>
                <w:rFonts w:hint="eastAsia"/>
                <w:bCs/>
                <w:iCs/>
                <w:color w:val="000000"/>
                <w:sz w:val="24"/>
              </w:rPr>
              <w:t>主要</w:t>
            </w:r>
            <w:r w:rsidR="00134B2C" w:rsidRPr="00134B2C">
              <w:rPr>
                <w:rFonts w:hint="eastAsia"/>
                <w:bCs/>
                <w:iCs/>
                <w:color w:val="000000"/>
                <w:sz w:val="24"/>
              </w:rPr>
              <w:t>是干细胞以及凯屹</w:t>
            </w:r>
            <w:r w:rsidR="00706F1A"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 w:rsidR="00134B2C" w:rsidRPr="00134B2C">
              <w:rPr>
                <w:rFonts w:hint="eastAsia"/>
                <w:bCs/>
                <w:iCs/>
                <w:color w:val="000000"/>
                <w:sz w:val="24"/>
              </w:rPr>
              <w:t>这样的天然药物领域</w:t>
            </w:r>
            <w:r w:rsidR="00134B2C">
              <w:rPr>
                <w:rFonts w:hint="eastAsia"/>
                <w:bCs/>
                <w:iCs/>
                <w:color w:val="000000"/>
                <w:sz w:val="24"/>
              </w:rPr>
              <w:t>。</w:t>
            </w:r>
            <w:r w:rsidR="00134B2C" w:rsidRPr="00134B2C">
              <w:rPr>
                <w:rFonts w:hint="eastAsia"/>
                <w:bCs/>
                <w:iCs/>
                <w:color w:val="000000"/>
                <w:sz w:val="24"/>
              </w:rPr>
              <w:t>在任何一个领域里面，我们</w:t>
            </w:r>
            <w:r w:rsidR="00706F1A">
              <w:rPr>
                <w:rFonts w:hint="eastAsia"/>
                <w:bCs/>
                <w:iCs/>
                <w:color w:val="000000"/>
                <w:sz w:val="24"/>
              </w:rPr>
              <w:t>一旦</w:t>
            </w:r>
            <w:r w:rsidR="00134B2C" w:rsidRPr="00134B2C">
              <w:rPr>
                <w:rFonts w:hint="eastAsia"/>
                <w:bCs/>
                <w:iCs/>
                <w:color w:val="000000"/>
                <w:sz w:val="24"/>
              </w:rPr>
              <w:t>介入，就会</w:t>
            </w:r>
            <w:r w:rsidR="00134B2C">
              <w:rPr>
                <w:rFonts w:hint="eastAsia"/>
                <w:bCs/>
                <w:iCs/>
                <w:color w:val="000000"/>
                <w:sz w:val="24"/>
              </w:rPr>
              <w:t>努力</w:t>
            </w:r>
            <w:r w:rsidR="00134B2C" w:rsidRPr="00134B2C">
              <w:rPr>
                <w:rFonts w:hint="eastAsia"/>
                <w:bCs/>
                <w:iCs/>
                <w:color w:val="000000"/>
                <w:sz w:val="24"/>
              </w:rPr>
              <w:t>做到</w:t>
            </w:r>
            <w:r w:rsidR="00134B2C">
              <w:rPr>
                <w:rFonts w:hint="eastAsia"/>
                <w:bCs/>
                <w:iCs/>
                <w:color w:val="000000"/>
                <w:sz w:val="24"/>
              </w:rPr>
              <w:t>具</w:t>
            </w:r>
            <w:r w:rsidR="00134B2C" w:rsidRPr="00134B2C">
              <w:rPr>
                <w:rFonts w:hint="eastAsia"/>
                <w:bCs/>
                <w:iCs/>
                <w:color w:val="000000"/>
                <w:sz w:val="24"/>
              </w:rPr>
              <w:t>有相对的技术优势。</w:t>
            </w:r>
          </w:p>
          <w:p w:rsidR="00FE3CC2" w:rsidRPr="00706F1A" w:rsidRDefault="00FE3CC2" w:rsidP="00763BD8">
            <w:pPr>
              <w:spacing w:line="480" w:lineRule="atLeast"/>
              <w:rPr>
                <w:bCs/>
                <w:iCs/>
                <w:color w:val="000000"/>
                <w:sz w:val="24"/>
                <w:lang w:val="zh-CN"/>
              </w:rPr>
            </w:pPr>
          </w:p>
          <w:p w:rsidR="006A2426" w:rsidRDefault="00393967" w:rsidP="00FE3CC2">
            <w:pPr>
              <w:spacing w:line="480" w:lineRule="atLeast"/>
              <w:rPr>
                <w:b/>
                <w:kern w:val="0"/>
                <w:sz w:val="24"/>
                <w:lang w:val="zh-CN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1</w:t>
            </w:r>
            <w:r w:rsidR="0062666A">
              <w:rPr>
                <w:b/>
                <w:bCs/>
                <w:iCs/>
                <w:color w:val="000000"/>
                <w:sz w:val="24"/>
              </w:rPr>
              <w:t>7</w:t>
            </w:r>
            <w:r w:rsidR="00FE3CC2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6A2426">
              <w:rPr>
                <w:rFonts w:hint="eastAsia"/>
                <w:b/>
                <w:kern w:val="0"/>
                <w:sz w:val="24"/>
                <w:lang w:val="zh-CN"/>
              </w:rPr>
              <w:t>是否会拓展</w:t>
            </w:r>
            <w:r w:rsidR="006A2426" w:rsidRPr="006A2426">
              <w:rPr>
                <w:rFonts w:hint="eastAsia"/>
                <w:b/>
                <w:kern w:val="0"/>
                <w:sz w:val="24"/>
                <w:lang w:val="zh-CN"/>
              </w:rPr>
              <w:t>国外市场？</w:t>
            </w:r>
          </w:p>
          <w:p w:rsidR="00FE3CC2" w:rsidRDefault="00FE3CC2" w:rsidP="00FE3CC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6A2426" w:rsidRPr="006A2426">
              <w:rPr>
                <w:rFonts w:hint="eastAsia"/>
                <w:bCs/>
                <w:iCs/>
                <w:color w:val="000000"/>
                <w:sz w:val="24"/>
              </w:rPr>
              <w:t>处方药在任何国家销售都需要经过当地药品管理部门的批准，欧洲、美国、中国都形成了三套有区别的</w:t>
            </w:r>
            <w:r w:rsidR="00D03101">
              <w:rPr>
                <w:rFonts w:hint="eastAsia"/>
                <w:bCs/>
                <w:iCs/>
                <w:color w:val="000000"/>
                <w:sz w:val="24"/>
              </w:rPr>
              <w:t>法规</w:t>
            </w:r>
            <w:r w:rsidR="006A2426" w:rsidRPr="006A2426">
              <w:rPr>
                <w:rFonts w:hint="eastAsia"/>
                <w:bCs/>
                <w:iCs/>
                <w:color w:val="000000"/>
                <w:sz w:val="24"/>
              </w:rPr>
              <w:t>体系，目前</w:t>
            </w:r>
            <w:r w:rsidR="006A2426"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 w:rsidR="006A2426">
              <w:rPr>
                <w:bCs/>
                <w:iCs/>
                <w:color w:val="000000"/>
                <w:sz w:val="24"/>
              </w:rPr>
              <w:t>并未</w:t>
            </w:r>
            <w:r w:rsidR="006A2426">
              <w:rPr>
                <w:rFonts w:hint="eastAsia"/>
                <w:bCs/>
                <w:iCs/>
                <w:color w:val="000000"/>
                <w:sz w:val="24"/>
              </w:rPr>
              <w:t>将</w:t>
            </w:r>
            <w:r w:rsidR="006A2426" w:rsidRPr="006A2426">
              <w:rPr>
                <w:rFonts w:hint="eastAsia"/>
                <w:bCs/>
                <w:iCs/>
                <w:color w:val="000000"/>
                <w:sz w:val="24"/>
              </w:rPr>
              <w:t>拓展海外市场放在优先级，但是也会考虑海外市场。</w:t>
            </w:r>
          </w:p>
          <w:p w:rsidR="00FE3CC2" w:rsidRPr="00FE3CC2" w:rsidRDefault="00FE3CC2" w:rsidP="0062666A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</w:tc>
      </w:tr>
      <w:tr w:rsidR="00455E34" w:rsidRPr="00B16E4E" w:rsidTr="00B21065">
        <w:trPr>
          <w:trHeight w:val="4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2E67CA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详见附件《参会清单》</w:t>
            </w:r>
          </w:p>
        </w:tc>
      </w:tr>
      <w:tr w:rsidR="00455E34" w:rsidRPr="00B16E4E" w:rsidTr="00B21065">
        <w:trPr>
          <w:trHeight w:val="4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rPr>
                <w:b/>
                <w:kern w:val="0"/>
                <w:sz w:val="24"/>
              </w:rPr>
            </w:pPr>
            <w:r w:rsidRPr="00B16E4E">
              <w:rPr>
                <w:b/>
                <w:kern w:val="0"/>
                <w:sz w:val="24"/>
              </w:rPr>
              <w:t>日期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 w:rsidP="0062666A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20</w:t>
            </w:r>
            <w:r w:rsidR="002E67CA" w:rsidRPr="00B16E4E">
              <w:rPr>
                <w:bCs/>
                <w:iCs/>
                <w:color w:val="000000"/>
                <w:sz w:val="24"/>
              </w:rPr>
              <w:t>20</w:t>
            </w:r>
            <w:r w:rsidRPr="00B16E4E">
              <w:rPr>
                <w:bCs/>
                <w:iCs/>
                <w:color w:val="000000"/>
                <w:sz w:val="24"/>
              </w:rPr>
              <w:t>年</w:t>
            </w:r>
            <w:r w:rsidR="0062666A">
              <w:rPr>
                <w:bCs/>
                <w:iCs/>
                <w:color w:val="000000"/>
                <w:sz w:val="24"/>
              </w:rPr>
              <w:t>4</w:t>
            </w:r>
            <w:r w:rsidRPr="00B16E4E">
              <w:rPr>
                <w:bCs/>
                <w:iCs/>
                <w:color w:val="000000"/>
                <w:sz w:val="24"/>
              </w:rPr>
              <w:t>月</w:t>
            </w:r>
            <w:r w:rsidR="0062666A">
              <w:rPr>
                <w:bCs/>
                <w:iCs/>
                <w:color w:val="000000"/>
                <w:sz w:val="24"/>
              </w:rPr>
              <w:t>29</w:t>
            </w:r>
            <w:r w:rsidRPr="00B16E4E"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455E34" w:rsidRPr="00B16E4E" w:rsidRDefault="00455E34">
      <w:pPr>
        <w:rPr>
          <w:sz w:val="10"/>
          <w:szCs w:val="10"/>
        </w:rPr>
      </w:pPr>
    </w:p>
    <w:p w:rsidR="00455E34" w:rsidRDefault="00A824CC">
      <w:pPr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附件：参会清单</w:t>
      </w: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Default="009F680D">
      <w:pPr>
        <w:rPr>
          <w:bCs/>
          <w:iCs/>
          <w:color w:val="000000"/>
          <w:sz w:val="24"/>
        </w:rPr>
      </w:pPr>
    </w:p>
    <w:p w:rsidR="009F680D" w:rsidRPr="00B16E4E" w:rsidRDefault="009F680D">
      <w:pPr>
        <w:rPr>
          <w:rFonts w:hint="eastAsia"/>
          <w:bCs/>
          <w:iCs/>
          <w:color w:val="000000"/>
          <w:sz w:val="24"/>
        </w:rPr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3940"/>
        <w:gridCol w:w="4060"/>
      </w:tblGrid>
      <w:tr w:rsidR="009F680D" w:rsidRPr="009F680D" w:rsidTr="009F680D">
        <w:trPr>
          <w:trHeight w:val="4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公司名称</w:t>
            </w:r>
          </w:p>
        </w:tc>
      </w:tr>
      <w:tr w:rsidR="009F680D" w:rsidRPr="009F680D" w:rsidTr="009F680D">
        <w:trPr>
          <w:trHeight w:val="43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上海景林资产管理有限公司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浙商证券资产管理有限公司</w:t>
            </w:r>
          </w:p>
        </w:tc>
      </w:tr>
      <w:tr w:rsidR="009F680D" w:rsidRPr="009F680D" w:rsidTr="009F680D">
        <w:trPr>
          <w:trHeight w:val="43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西部证券股份有限公司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富国基金管理有限公司</w:t>
            </w:r>
          </w:p>
        </w:tc>
      </w:tr>
      <w:tr w:rsidR="009F680D" w:rsidRPr="009F680D" w:rsidTr="009F680D">
        <w:trPr>
          <w:trHeight w:val="43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上投摩根基金管理有限公司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华安基金管理有限公司</w:t>
            </w:r>
          </w:p>
        </w:tc>
      </w:tr>
      <w:tr w:rsidR="009F680D" w:rsidRPr="009F680D" w:rsidTr="009F680D">
        <w:trPr>
          <w:trHeight w:val="43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广发基金管理有限公司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华泰柏瑞基金管理有限公司</w:t>
            </w:r>
          </w:p>
        </w:tc>
      </w:tr>
      <w:tr w:rsidR="009F680D" w:rsidRPr="009F680D" w:rsidTr="009F680D">
        <w:trPr>
          <w:trHeight w:val="43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中银基金管理有限公司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阳光资产管理股份有限公司</w:t>
            </w:r>
          </w:p>
        </w:tc>
      </w:tr>
      <w:tr w:rsidR="009F680D" w:rsidRPr="009F680D" w:rsidTr="009F680D">
        <w:trPr>
          <w:trHeight w:val="43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东海基金管理有限责任公司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太平基金管理有限公司</w:t>
            </w:r>
          </w:p>
        </w:tc>
      </w:tr>
      <w:tr w:rsidR="009F680D" w:rsidRPr="009F680D" w:rsidTr="009F680D">
        <w:trPr>
          <w:trHeight w:val="43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金鹰基金管理有限公司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国泰基金管理有限公司</w:t>
            </w:r>
          </w:p>
        </w:tc>
      </w:tr>
      <w:tr w:rsidR="009F680D" w:rsidRPr="009F680D" w:rsidTr="009F680D">
        <w:trPr>
          <w:trHeight w:val="43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金信基金管理有限公司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百年人寿保险股份有限公司</w:t>
            </w:r>
          </w:p>
        </w:tc>
      </w:tr>
      <w:tr w:rsidR="009F680D" w:rsidRPr="009F680D" w:rsidTr="009F680D">
        <w:trPr>
          <w:trHeight w:val="43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东方资产管理有限公司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中融国际信托有限公司</w:t>
            </w:r>
          </w:p>
        </w:tc>
      </w:tr>
      <w:tr w:rsidR="009F680D" w:rsidRPr="009F680D" w:rsidTr="009F680D">
        <w:trPr>
          <w:trHeight w:val="43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中银基金管理有限公司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工银瑞信基金管理有限公司</w:t>
            </w:r>
          </w:p>
        </w:tc>
      </w:tr>
      <w:tr w:rsidR="009F680D" w:rsidRPr="009F680D" w:rsidTr="009F680D">
        <w:trPr>
          <w:trHeight w:val="43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南方基金管理股份有限公司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汇添富基金管理有限公司</w:t>
            </w:r>
          </w:p>
        </w:tc>
      </w:tr>
      <w:tr w:rsidR="009F680D" w:rsidRPr="009F680D" w:rsidTr="009F680D">
        <w:trPr>
          <w:trHeight w:val="43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鹏华基金管理有限公司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嘉实基金管理有限公司</w:t>
            </w:r>
          </w:p>
        </w:tc>
      </w:tr>
      <w:tr w:rsidR="009F680D" w:rsidRPr="009F680D" w:rsidTr="009F680D">
        <w:trPr>
          <w:trHeight w:val="43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中信资产管理有限公司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0D" w:rsidRPr="009F680D" w:rsidRDefault="009F680D" w:rsidP="009F680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F68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</w:tbl>
    <w:p w:rsidR="00A824CC" w:rsidRPr="009F680D" w:rsidRDefault="00A824CC">
      <w:pPr>
        <w:rPr>
          <w:bCs/>
          <w:iCs/>
          <w:color w:val="000000"/>
          <w:sz w:val="24"/>
        </w:rPr>
      </w:pPr>
    </w:p>
    <w:sectPr w:rsidR="00A824CC" w:rsidRPr="009F6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23" w:rsidRDefault="00D40423" w:rsidP="00CD6B6F">
      <w:r>
        <w:separator/>
      </w:r>
    </w:p>
  </w:endnote>
  <w:endnote w:type="continuationSeparator" w:id="0">
    <w:p w:rsidR="00D40423" w:rsidRDefault="00D40423" w:rsidP="00CD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23" w:rsidRDefault="00D40423" w:rsidP="00CD6B6F">
      <w:r>
        <w:separator/>
      </w:r>
    </w:p>
  </w:footnote>
  <w:footnote w:type="continuationSeparator" w:id="0">
    <w:p w:rsidR="00D40423" w:rsidRDefault="00D40423" w:rsidP="00CD6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71"/>
    <w:rsid w:val="00021AB1"/>
    <w:rsid w:val="00034EBF"/>
    <w:rsid w:val="00047D81"/>
    <w:rsid w:val="000606CD"/>
    <w:rsid w:val="000707D5"/>
    <w:rsid w:val="000C7743"/>
    <w:rsid w:val="000E3439"/>
    <w:rsid w:val="000F0757"/>
    <w:rsid w:val="000F5872"/>
    <w:rsid w:val="00101F24"/>
    <w:rsid w:val="00106BAB"/>
    <w:rsid w:val="00111AA8"/>
    <w:rsid w:val="00115E35"/>
    <w:rsid w:val="001337CB"/>
    <w:rsid w:val="00134B2C"/>
    <w:rsid w:val="00143524"/>
    <w:rsid w:val="0015537E"/>
    <w:rsid w:val="001C4ADE"/>
    <w:rsid w:val="001D3B11"/>
    <w:rsid w:val="001E009E"/>
    <w:rsid w:val="001E5210"/>
    <w:rsid w:val="001F24AD"/>
    <w:rsid w:val="001F686A"/>
    <w:rsid w:val="002019A8"/>
    <w:rsid w:val="00215E2E"/>
    <w:rsid w:val="002239C4"/>
    <w:rsid w:val="00235F64"/>
    <w:rsid w:val="00247682"/>
    <w:rsid w:val="002510A5"/>
    <w:rsid w:val="00255F46"/>
    <w:rsid w:val="00256FC2"/>
    <w:rsid w:val="00265DDC"/>
    <w:rsid w:val="002805AC"/>
    <w:rsid w:val="00284AE8"/>
    <w:rsid w:val="00285F8C"/>
    <w:rsid w:val="002B427F"/>
    <w:rsid w:val="002B70A2"/>
    <w:rsid w:val="002C7468"/>
    <w:rsid w:val="002E0282"/>
    <w:rsid w:val="002E0345"/>
    <w:rsid w:val="002E67CA"/>
    <w:rsid w:val="002F3DBB"/>
    <w:rsid w:val="002F4BBB"/>
    <w:rsid w:val="0030460B"/>
    <w:rsid w:val="00323A18"/>
    <w:rsid w:val="00342812"/>
    <w:rsid w:val="003443F7"/>
    <w:rsid w:val="0034575F"/>
    <w:rsid w:val="0034761C"/>
    <w:rsid w:val="00355667"/>
    <w:rsid w:val="0036365C"/>
    <w:rsid w:val="00380ADE"/>
    <w:rsid w:val="00393967"/>
    <w:rsid w:val="00397639"/>
    <w:rsid w:val="003B343D"/>
    <w:rsid w:val="003D68AB"/>
    <w:rsid w:val="003D70CC"/>
    <w:rsid w:val="004111A7"/>
    <w:rsid w:val="004210A7"/>
    <w:rsid w:val="00437F28"/>
    <w:rsid w:val="004548B2"/>
    <w:rsid w:val="00455E34"/>
    <w:rsid w:val="004966FA"/>
    <w:rsid w:val="004B7638"/>
    <w:rsid w:val="004D77B7"/>
    <w:rsid w:val="004E71B1"/>
    <w:rsid w:val="00510858"/>
    <w:rsid w:val="00522EB7"/>
    <w:rsid w:val="005579E5"/>
    <w:rsid w:val="00560126"/>
    <w:rsid w:val="00573771"/>
    <w:rsid w:val="00593ED2"/>
    <w:rsid w:val="00596ABB"/>
    <w:rsid w:val="00596C38"/>
    <w:rsid w:val="005A6476"/>
    <w:rsid w:val="005A6DC8"/>
    <w:rsid w:val="005E502F"/>
    <w:rsid w:val="005E6A65"/>
    <w:rsid w:val="005F40B8"/>
    <w:rsid w:val="005F6711"/>
    <w:rsid w:val="006111A8"/>
    <w:rsid w:val="00611D7E"/>
    <w:rsid w:val="00624433"/>
    <w:rsid w:val="006248BB"/>
    <w:rsid w:val="0062666A"/>
    <w:rsid w:val="00626EF4"/>
    <w:rsid w:val="0067689D"/>
    <w:rsid w:val="00695ED9"/>
    <w:rsid w:val="006A2426"/>
    <w:rsid w:val="006C1DCD"/>
    <w:rsid w:val="00706F1A"/>
    <w:rsid w:val="007213C9"/>
    <w:rsid w:val="0072776C"/>
    <w:rsid w:val="00763BD8"/>
    <w:rsid w:val="00785B35"/>
    <w:rsid w:val="0078746A"/>
    <w:rsid w:val="007A28BC"/>
    <w:rsid w:val="007A36B2"/>
    <w:rsid w:val="007A588D"/>
    <w:rsid w:val="007B1E2F"/>
    <w:rsid w:val="007C427D"/>
    <w:rsid w:val="00841F8E"/>
    <w:rsid w:val="00864103"/>
    <w:rsid w:val="00865EF0"/>
    <w:rsid w:val="00870E34"/>
    <w:rsid w:val="00895219"/>
    <w:rsid w:val="008A3F41"/>
    <w:rsid w:val="008A6690"/>
    <w:rsid w:val="008C0FB5"/>
    <w:rsid w:val="008E1C4E"/>
    <w:rsid w:val="008E2158"/>
    <w:rsid w:val="008F314C"/>
    <w:rsid w:val="00914DA6"/>
    <w:rsid w:val="00962A4D"/>
    <w:rsid w:val="009648BB"/>
    <w:rsid w:val="009679C8"/>
    <w:rsid w:val="009714C5"/>
    <w:rsid w:val="00973AFE"/>
    <w:rsid w:val="009772E6"/>
    <w:rsid w:val="00981C08"/>
    <w:rsid w:val="009A2DD6"/>
    <w:rsid w:val="009A71A2"/>
    <w:rsid w:val="009C6563"/>
    <w:rsid w:val="009D370B"/>
    <w:rsid w:val="009F4843"/>
    <w:rsid w:val="009F680D"/>
    <w:rsid w:val="00A15A00"/>
    <w:rsid w:val="00A22A91"/>
    <w:rsid w:val="00A70BB9"/>
    <w:rsid w:val="00A74F28"/>
    <w:rsid w:val="00A824CC"/>
    <w:rsid w:val="00A850F6"/>
    <w:rsid w:val="00A95A40"/>
    <w:rsid w:val="00AA59B3"/>
    <w:rsid w:val="00AC5B32"/>
    <w:rsid w:val="00B023EB"/>
    <w:rsid w:val="00B05179"/>
    <w:rsid w:val="00B0567E"/>
    <w:rsid w:val="00B16E4E"/>
    <w:rsid w:val="00B21065"/>
    <w:rsid w:val="00B237E1"/>
    <w:rsid w:val="00B33140"/>
    <w:rsid w:val="00B33727"/>
    <w:rsid w:val="00B42382"/>
    <w:rsid w:val="00B550C0"/>
    <w:rsid w:val="00B55803"/>
    <w:rsid w:val="00B82EC1"/>
    <w:rsid w:val="00B912E0"/>
    <w:rsid w:val="00B947DA"/>
    <w:rsid w:val="00B94CF3"/>
    <w:rsid w:val="00BA6CFD"/>
    <w:rsid w:val="00BC35B2"/>
    <w:rsid w:val="00BD4925"/>
    <w:rsid w:val="00BE550B"/>
    <w:rsid w:val="00BF4979"/>
    <w:rsid w:val="00C1488D"/>
    <w:rsid w:val="00C228B5"/>
    <w:rsid w:val="00C45F81"/>
    <w:rsid w:val="00C47C76"/>
    <w:rsid w:val="00C64D14"/>
    <w:rsid w:val="00C719FA"/>
    <w:rsid w:val="00C7701B"/>
    <w:rsid w:val="00C837B2"/>
    <w:rsid w:val="00C83E3D"/>
    <w:rsid w:val="00CB13D3"/>
    <w:rsid w:val="00CC1A87"/>
    <w:rsid w:val="00CC2795"/>
    <w:rsid w:val="00CD1B82"/>
    <w:rsid w:val="00CD6B6F"/>
    <w:rsid w:val="00D00313"/>
    <w:rsid w:val="00D00F05"/>
    <w:rsid w:val="00D03101"/>
    <w:rsid w:val="00D30E89"/>
    <w:rsid w:val="00D37025"/>
    <w:rsid w:val="00D37B19"/>
    <w:rsid w:val="00D40423"/>
    <w:rsid w:val="00D4198C"/>
    <w:rsid w:val="00DA716E"/>
    <w:rsid w:val="00DB64F8"/>
    <w:rsid w:val="00DE6832"/>
    <w:rsid w:val="00DF1389"/>
    <w:rsid w:val="00E05E80"/>
    <w:rsid w:val="00E421D0"/>
    <w:rsid w:val="00E55DE2"/>
    <w:rsid w:val="00E57E3B"/>
    <w:rsid w:val="00E92E42"/>
    <w:rsid w:val="00EB1F72"/>
    <w:rsid w:val="00EB5B34"/>
    <w:rsid w:val="00EB7314"/>
    <w:rsid w:val="00EC1B77"/>
    <w:rsid w:val="00F04036"/>
    <w:rsid w:val="00F10D3F"/>
    <w:rsid w:val="00F22071"/>
    <w:rsid w:val="00F24FA1"/>
    <w:rsid w:val="00F361B2"/>
    <w:rsid w:val="00F3685B"/>
    <w:rsid w:val="00F37802"/>
    <w:rsid w:val="00F50D0D"/>
    <w:rsid w:val="00F71FEE"/>
    <w:rsid w:val="00F75BD0"/>
    <w:rsid w:val="00F87894"/>
    <w:rsid w:val="00F90342"/>
    <w:rsid w:val="00FA1505"/>
    <w:rsid w:val="00FB1958"/>
    <w:rsid w:val="00FC7F29"/>
    <w:rsid w:val="00FE3CC2"/>
    <w:rsid w:val="00FE578F"/>
    <w:rsid w:val="01546C43"/>
    <w:rsid w:val="03AA7BA0"/>
    <w:rsid w:val="05634CDA"/>
    <w:rsid w:val="05DA6A42"/>
    <w:rsid w:val="08D3787B"/>
    <w:rsid w:val="0B905EF0"/>
    <w:rsid w:val="0CC31655"/>
    <w:rsid w:val="0ED028BB"/>
    <w:rsid w:val="10203B6C"/>
    <w:rsid w:val="1944021C"/>
    <w:rsid w:val="1B363FDD"/>
    <w:rsid w:val="1EEB439B"/>
    <w:rsid w:val="1F4F5A1B"/>
    <w:rsid w:val="20A15677"/>
    <w:rsid w:val="210B09B4"/>
    <w:rsid w:val="21AD2DD2"/>
    <w:rsid w:val="24092391"/>
    <w:rsid w:val="24465FCC"/>
    <w:rsid w:val="25C77327"/>
    <w:rsid w:val="270035D1"/>
    <w:rsid w:val="27151E7F"/>
    <w:rsid w:val="2C8F19A3"/>
    <w:rsid w:val="2CED0CAD"/>
    <w:rsid w:val="2D0F6552"/>
    <w:rsid w:val="34996E9F"/>
    <w:rsid w:val="355151FE"/>
    <w:rsid w:val="36EA3C31"/>
    <w:rsid w:val="36FE3319"/>
    <w:rsid w:val="39135F56"/>
    <w:rsid w:val="39FC1577"/>
    <w:rsid w:val="3BA426DB"/>
    <w:rsid w:val="415A484A"/>
    <w:rsid w:val="4185450C"/>
    <w:rsid w:val="41B71C28"/>
    <w:rsid w:val="474F5001"/>
    <w:rsid w:val="55AC33B8"/>
    <w:rsid w:val="58146F5F"/>
    <w:rsid w:val="5B975097"/>
    <w:rsid w:val="5C9C2E51"/>
    <w:rsid w:val="60C40976"/>
    <w:rsid w:val="644F7AF2"/>
    <w:rsid w:val="690A05CC"/>
    <w:rsid w:val="6AB71CE0"/>
    <w:rsid w:val="6E1D25E3"/>
    <w:rsid w:val="70220827"/>
    <w:rsid w:val="76D86BAB"/>
    <w:rsid w:val="7C506C41"/>
    <w:rsid w:val="7CB34D5E"/>
    <w:rsid w:val="7EA45D08"/>
    <w:rsid w:val="7F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E0B84E2-0307-4BE1-92A7-49935761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4453CA-5BFB-4F5C-86EB-9F24DCB07980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FC7E4021-B953-457B-AADB-573396FC2FBD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A7BBB907</Template>
  <TotalTime>419</TotalTime>
  <Pages>5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莫丹丹</dc:creator>
  <cp:lastModifiedBy>童金玲</cp:lastModifiedBy>
  <cp:revision>262</cp:revision>
  <cp:lastPrinted>2019-05-31T07:11:00Z</cp:lastPrinted>
  <dcterms:created xsi:type="dcterms:W3CDTF">2019-05-31T05:47:00Z</dcterms:created>
  <dcterms:modified xsi:type="dcterms:W3CDTF">2020-04-30T09:12:00Z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