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default" w:ascii="Times New Roman" w:hAnsi="Times New Roman" w:cs="Times New Roman" w:eastAsiaTheme="minorEastAsia"/>
          <w:bCs/>
          <w:iCs/>
          <w:color w:val="000000"/>
          <w:sz w:val="24"/>
        </w:rPr>
      </w:pPr>
      <w:r>
        <w:rPr>
          <w:rFonts w:hint="default" w:ascii="Times New Roman" w:hAnsi="Times New Roman" w:cs="Times New Roman" w:eastAsiaTheme="minorEastAsia"/>
          <w:bCs/>
          <w:iCs/>
          <w:color w:val="000000"/>
          <w:sz w:val="24"/>
        </w:rPr>
        <w:t>证券代码：300098                                     证券简称：高新兴</w:t>
      </w:r>
    </w:p>
    <w:p>
      <w:pPr>
        <w:spacing w:before="312" w:beforeLines="100" w:line="360" w:lineRule="auto"/>
        <w:jc w:val="center"/>
        <w:rPr>
          <w:rFonts w:hint="default" w:ascii="Times New Roman" w:hAnsi="Times New Roman" w:cs="Times New Roman" w:eastAsiaTheme="minorEastAsia"/>
          <w:b/>
          <w:sz w:val="30"/>
          <w:szCs w:val="30"/>
        </w:rPr>
      </w:pPr>
      <w:r>
        <w:rPr>
          <w:rFonts w:hint="default" w:ascii="Times New Roman" w:hAnsi="Times New Roman" w:cs="Times New Roman" w:eastAsiaTheme="minorEastAsia"/>
          <w:b/>
          <w:sz w:val="30"/>
          <w:szCs w:val="30"/>
        </w:rPr>
        <w:t>高新兴科技集团股份有限公司</w:t>
      </w:r>
    </w:p>
    <w:p>
      <w:pPr>
        <w:spacing w:after="312" w:afterLines="100" w:line="360" w:lineRule="auto"/>
        <w:jc w:val="center"/>
        <w:rPr>
          <w:rFonts w:hint="default" w:ascii="Times New Roman" w:hAnsi="Times New Roman" w:cs="Times New Roman" w:eastAsiaTheme="minorEastAsia"/>
          <w:b/>
          <w:sz w:val="30"/>
          <w:szCs w:val="30"/>
        </w:rPr>
      </w:pPr>
      <w:r>
        <w:rPr>
          <w:rFonts w:hint="default" w:ascii="Times New Roman" w:hAnsi="Times New Roman" w:cs="Times New Roman" w:eastAsiaTheme="minorEastAsia"/>
          <w:b/>
          <w:sz w:val="30"/>
          <w:szCs w:val="30"/>
        </w:rPr>
        <w:t>投资者关系活动记录表</w:t>
      </w:r>
    </w:p>
    <w:p>
      <w:pPr>
        <w:spacing w:line="400" w:lineRule="exact"/>
        <w:jc w:val="right"/>
        <w:rPr>
          <w:rFonts w:hint="default" w:ascii="Times New Roman" w:hAnsi="Times New Roman" w:cs="Times New Roman" w:eastAsiaTheme="minorEastAsia"/>
          <w:bCs/>
          <w:iCs/>
          <w:color w:val="000000"/>
          <w:sz w:val="24"/>
          <w:lang w:val="en-US" w:eastAsia="zh-CN"/>
        </w:rPr>
      </w:pPr>
      <w:r>
        <w:rPr>
          <w:rFonts w:hint="default" w:ascii="Times New Roman" w:hAnsi="Times New Roman" w:cs="Times New Roman" w:eastAsiaTheme="minorEastAsia"/>
          <w:bCs/>
          <w:iCs/>
          <w:color w:val="000000"/>
          <w:sz w:val="24"/>
        </w:rPr>
        <w:t>编号：20</w:t>
      </w:r>
      <w:r>
        <w:rPr>
          <w:rFonts w:hint="default" w:ascii="Times New Roman" w:hAnsi="Times New Roman" w:cs="Times New Roman" w:eastAsiaTheme="minorEastAsia"/>
          <w:bCs/>
          <w:iCs/>
          <w:color w:val="000000"/>
          <w:sz w:val="24"/>
          <w:lang w:val="en-US" w:eastAsia="zh-CN"/>
        </w:rPr>
        <w:t>20</w:t>
      </w:r>
      <w:r>
        <w:rPr>
          <w:rFonts w:hint="default" w:ascii="Times New Roman" w:hAnsi="Times New Roman" w:cs="Times New Roman" w:eastAsiaTheme="minorEastAsia"/>
          <w:bCs/>
          <w:iCs/>
          <w:color w:val="000000"/>
          <w:sz w:val="24"/>
        </w:rPr>
        <w:t>00</w:t>
      </w:r>
      <w:r>
        <w:rPr>
          <w:rFonts w:hint="eastAsia" w:ascii="Times New Roman" w:hAnsi="Times New Roman" w:cs="Times New Roman" w:eastAsiaTheme="minorEastAsia"/>
          <w:bCs/>
          <w:iCs/>
          <w:color w:val="000000"/>
          <w:sz w:val="24"/>
          <w:lang w:val="en-US" w:eastAsia="zh-CN"/>
        </w:rPr>
        <w:t>2</w:t>
      </w:r>
    </w:p>
    <w:tbl>
      <w:tblPr>
        <w:tblStyle w:val="8"/>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投资者关系活动类别</w:t>
            </w:r>
          </w:p>
        </w:tc>
        <w:tc>
          <w:tcPr>
            <w:tcW w:w="6809" w:type="dxa"/>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特定对象调研   </w:t>
            </w: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分析师会议</w:t>
            </w:r>
          </w:p>
          <w:p>
            <w:pPr>
              <w:spacing w:line="360" w:lineRule="auto"/>
              <w:ind w:left="210" w:leftChars="100"/>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媒体采访       </w:t>
            </w: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业绩说明会</w:t>
            </w:r>
          </w:p>
          <w:p>
            <w:pPr>
              <w:spacing w:line="360" w:lineRule="auto"/>
              <w:ind w:left="210" w:leftChars="100"/>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新闻发布会     </w:t>
            </w: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路演活动</w:t>
            </w:r>
          </w:p>
          <w:p>
            <w:pPr>
              <w:tabs>
                <w:tab w:val="left" w:pos="2445"/>
                <w:tab w:val="center" w:pos="3199"/>
              </w:tabs>
              <w:spacing w:line="360" w:lineRule="auto"/>
              <w:ind w:left="210" w:leftChars="100"/>
              <w:rPr>
                <w:rFonts w:hint="default" w:ascii="Times New Roman" w:hAnsi="Times New Roman" w:cs="Times New Roman" w:eastAsiaTheme="minorEastAsia"/>
                <w:bCs/>
                <w:iCs/>
                <w:color w:val="000000"/>
                <w:szCs w:val="21"/>
                <w:lang w:val="en-US" w:eastAsia="zh-CN"/>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现场参观       </w:t>
            </w:r>
            <w:r>
              <w:rPr>
                <w:rFonts w:hint="default" w:ascii="Times New Roman" w:hAnsi="Times New Roman" w:cs="Times New Roman" w:eastAsiaTheme="minorEastAsia"/>
                <w:bCs/>
                <w:iCs/>
                <w:color w:val="000000"/>
                <w:szCs w:val="21"/>
              </w:rPr>
              <w:sym w:font="Wingdings 2" w:char="0052"/>
            </w:r>
            <w:r>
              <w:rPr>
                <w:rFonts w:hint="default" w:ascii="Times New Roman" w:hAnsi="Times New Roman" w:cs="Times New Roman" w:eastAsiaTheme="minorEastAsia"/>
                <w:szCs w:val="21"/>
              </w:rPr>
              <w:t>其他</w:t>
            </w:r>
            <w:r>
              <w:rPr>
                <w:rFonts w:hint="default" w:ascii="Times New Roman" w:hAnsi="Times New Roman" w:cs="Times New Roman" w:eastAsiaTheme="minorEastAsia"/>
                <w:szCs w:val="21"/>
                <w:u w:val="single"/>
                <w:lang w:val="en-US" w:eastAsia="zh-CN"/>
              </w:rPr>
              <w:t xml:space="preserve">  电话会议         </w:t>
            </w:r>
            <w:r>
              <w:rPr>
                <w:rFonts w:hint="default" w:ascii="Times New Roman" w:hAnsi="Times New Roman" w:cs="Times New Roman" w:eastAsiaTheme="minor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参与单位名称</w:t>
            </w:r>
          </w:p>
        </w:tc>
        <w:tc>
          <w:tcPr>
            <w:tcW w:w="6809" w:type="dxa"/>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华泰</w:t>
            </w:r>
            <w:r>
              <w:rPr>
                <w:rFonts w:hint="default" w:ascii="Times New Roman" w:hAnsi="Times New Roman" w:cs="Times New Roman" w:eastAsiaTheme="minorEastAsia"/>
                <w:szCs w:val="21"/>
                <w:lang w:val="en-US" w:eastAsia="zh-CN"/>
              </w:rPr>
              <w:t>证券、国信证券、招商证券、</w:t>
            </w:r>
            <w:r>
              <w:rPr>
                <w:rFonts w:hint="eastAsia" w:ascii="Times New Roman" w:hAnsi="Times New Roman" w:cs="Times New Roman" w:eastAsiaTheme="minorEastAsia"/>
                <w:szCs w:val="21"/>
                <w:lang w:val="en-US" w:eastAsia="zh-CN"/>
              </w:rPr>
              <w:t>海通证券</w:t>
            </w:r>
            <w:r>
              <w:rPr>
                <w:rFonts w:hint="default" w:ascii="Times New Roman" w:hAnsi="Times New Roman" w:cs="Times New Roman" w:eastAsiaTheme="minorEastAsia"/>
                <w:szCs w:val="21"/>
                <w:lang w:val="en-US" w:eastAsia="zh-CN"/>
              </w:rPr>
              <w:t>等机构线上参会，名单详见附件清单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时间及地点</w:t>
            </w:r>
          </w:p>
        </w:tc>
        <w:tc>
          <w:tcPr>
            <w:tcW w:w="6809" w:type="dxa"/>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bCs/>
                <w:iCs/>
                <w:color w:val="000000"/>
                <w:szCs w:val="21"/>
                <w:lang w:eastAsia="zh-CN"/>
              </w:rPr>
            </w:pPr>
            <w:r>
              <w:rPr>
                <w:rFonts w:hint="default" w:ascii="Times New Roman" w:hAnsi="Times New Roman" w:cs="Times New Roman" w:eastAsiaTheme="minorEastAsia"/>
                <w:bCs/>
                <w:iCs/>
                <w:color w:val="000000"/>
                <w:szCs w:val="21"/>
              </w:rPr>
              <w:t>活动名称：</w:t>
            </w:r>
            <w:r>
              <w:rPr>
                <w:rFonts w:hint="default" w:ascii="Times New Roman" w:hAnsi="Times New Roman" w:cs="Times New Roman" w:eastAsiaTheme="minorEastAsia"/>
                <w:bCs/>
                <w:iCs/>
                <w:color w:val="000000"/>
                <w:szCs w:val="21"/>
                <w:lang w:eastAsia="zh-CN"/>
              </w:rPr>
              <w:t>机构投资者电话会议</w:t>
            </w:r>
          </w:p>
          <w:p>
            <w:pPr>
              <w:spacing w:line="360" w:lineRule="auto"/>
              <w:ind w:firstLine="210" w:firstLineChars="100"/>
              <w:rPr>
                <w:rFonts w:hint="default" w:ascii="Times New Roman" w:hAnsi="Times New Roman" w:cs="Times New Roman" w:eastAsiaTheme="minorEastAsia"/>
                <w:bCs/>
                <w:iCs/>
                <w:color w:val="000000"/>
                <w:szCs w:val="21"/>
                <w:lang w:val="en-US" w:eastAsia="zh-CN"/>
              </w:rPr>
            </w:pPr>
            <w:r>
              <w:rPr>
                <w:rFonts w:hint="default" w:ascii="Times New Roman" w:hAnsi="Times New Roman" w:cs="Times New Roman" w:eastAsiaTheme="minorEastAsia"/>
                <w:bCs/>
                <w:iCs/>
                <w:color w:val="000000"/>
                <w:szCs w:val="21"/>
              </w:rPr>
              <w:t>时间：20</w:t>
            </w:r>
            <w:r>
              <w:rPr>
                <w:rFonts w:hint="default" w:ascii="Times New Roman" w:hAnsi="Times New Roman" w:cs="Times New Roman" w:eastAsiaTheme="minorEastAsia"/>
                <w:bCs/>
                <w:iCs/>
                <w:color w:val="000000"/>
                <w:szCs w:val="21"/>
                <w:lang w:val="en-US" w:eastAsia="zh-CN"/>
              </w:rPr>
              <w:t>20</w:t>
            </w:r>
            <w:r>
              <w:rPr>
                <w:rFonts w:hint="default" w:ascii="Times New Roman" w:hAnsi="Times New Roman" w:cs="Times New Roman" w:eastAsiaTheme="minorEastAsia"/>
                <w:bCs/>
                <w:iCs/>
                <w:color w:val="000000"/>
                <w:szCs w:val="21"/>
              </w:rPr>
              <w:t>年</w:t>
            </w:r>
            <w:r>
              <w:rPr>
                <w:rFonts w:hint="eastAsia" w:ascii="Times New Roman" w:hAnsi="Times New Roman" w:cs="Times New Roman" w:eastAsiaTheme="minorEastAsia"/>
                <w:bCs/>
                <w:iCs/>
                <w:color w:val="000000"/>
                <w:szCs w:val="21"/>
                <w:lang w:val="en-US" w:eastAsia="zh-CN"/>
              </w:rPr>
              <w:t>4</w:t>
            </w:r>
            <w:r>
              <w:rPr>
                <w:rFonts w:hint="default" w:ascii="Times New Roman" w:hAnsi="Times New Roman" w:cs="Times New Roman" w:eastAsiaTheme="minorEastAsia"/>
                <w:bCs/>
                <w:iCs/>
                <w:color w:val="000000"/>
                <w:szCs w:val="21"/>
              </w:rPr>
              <w:t>月</w:t>
            </w:r>
            <w:r>
              <w:rPr>
                <w:rFonts w:hint="eastAsia" w:ascii="Times New Roman" w:hAnsi="Times New Roman" w:cs="Times New Roman" w:eastAsiaTheme="minorEastAsia"/>
                <w:bCs/>
                <w:iCs/>
                <w:color w:val="000000"/>
                <w:szCs w:val="21"/>
                <w:lang w:val="en-US" w:eastAsia="zh-CN"/>
              </w:rPr>
              <w:t>28</w:t>
            </w:r>
            <w:r>
              <w:rPr>
                <w:rFonts w:hint="default" w:ascii="Times New Roman" w:hAnsi="Times New Roman" w:cs="Times New Roman" w:eastAsiaTheme="minorEastAsia"/>
                <w:bCs/>
                <w:iCs/>
                <w:color w:val="000000"/>
                <w:szCs w:val="21"/>
              </w:rPr>
              <w:t>日</w:t>
            </w:r>
            <w:r>
              <w:rPr>
                <w:rFonts w:hint="default" w:ascii="Times New Roman" w:hAnsi="Times New Roman" w:cs="Times New Roman" w:eastAsiaTheme="minorEastAsia"/>
                <w:bCs/>
                <w:iCs/>
                <w:color w:val="000000"/>
                <w:szCs w:val="21"/>
                <w:lang w:val="en-US" w:eastAsia="zh-CN"/>
              </w:rPr>
              <w:t>-2020年</w:t>
            </w:r>
            <w:r>
              <w:rPr>
                <w:rFonts w:hint="eastAsia" w:ascii="Times New Roman" w:hAnsi="Times New Roman" w:cs="Times New Roman" w:eastAsiaTheme="minorEastAsia"/>
                <w:bCs/>
                <w:iCs/>
                <w:color w:val="000000"/>
                <w:szCs w:val="21"/>
                <w:lang w:val="en-US" w:eastAsia="zh-CN"/>
              </w:rPr>
              <w:t>4</w:t>
            </w:r>
            <w:r>
              <w:rPr>
                <w:rFonts w:hint="default" w:ascii="Times New Roman" w:hAnsi="Times New Roman" w:cs="Times New Roman" w:eastAsiaTheme="minorEastAsia"/>
                <w:bCs/>
                <w:iCs/>
                <w:color w:val="000000"/>
                <w:szCs w:val="21"/>
                <w:lang w:val="en-US" w:eastAsia="zh-CN"/>
              </w:rPr>
              <w:t>月</w:t>
            </w:r>
            <w:r>
              <w:rPr>
                <w:rFonts w:hint="eastAsia" w:ascii="Times New Roman" w:hAnsi="Times New Roman" w:cs="Times New Roman" w:eastAsiaTheme="minorEastAsia"/>
                <w:bCs/>
                <w:iCs/>
                <w:color w:val="000000"/>
                <w:szCs w:val="21"/>
                <w:lang w:val="en-US" w:eastAsia="zh-CN"/>
              </w:rPr>
              <w:t>29</w:t>
            </w:r>
            <w:r>
              <w:rPr>
                <w:rFonts w:hint="default" w:ascii="Times New Roman" w:hAnsi="Times New Roman" w:cs="Times New Roman" w:eastAsiaTheme="minorEastAsia"/>
                <w:bCs/>
                <w:iCs/>
                <w:color w:val="000000"/>
                <w:szCs w:val="21"/>
                <w:lang w:val="en-US" w:eastAsia="zh-CN"/>
              </w:rPr>
              <w:t>日</w:t>
            </w:r>
          </w:p>
          <w:p>
            <w:pPr>
              <w:spacing w:line="360" w:lineRule="auto"/>
              <w:ind w:left="210" w:leftChars="100"/>
              <w:rPr>
                <w:rFonts w:hint="default" w:ascii="Times New Roman" w:hAnsi="Times New Roman" w:cs="Times New Roman" w:eastAsiaTheme="minorEastAsia"/>
                <w:bCs/>
                <w:iCs/>
                <w:color w:val="000000"/>
                <w:szCs w:val="21"/>
                <w:lang w:eastAsia="zh-CN"/>
              </w:rPr>
            </w:pPr>
            <w:r>
              <w:rPr>
                <w:rFonts w:hint="default" w:ascii="Times New Roman" w:hAnsi="Times New Roman" w:cs="Times New Roman" w:eastAsiaTheme="minorEastAsia"/>
                <w:bCs/>
                <w:iCs/>
                <w:color w:val="000000"/>
                <w:szCs w:val="21"/>
              </w:rPr>
              <w:t>地点：</w:t>
            </w:r>
            <w:r>
              <w:rPr>
                <w:rFonts w:hint="default" w:ascii="Times New Roman" w:hAnsi="Times New Roman" w:cs="Times New Roman" w:eastAsiaTheme="minorEastAsia"/>
                <w:bCs/>
                <w:iCs/>
                <w:color w:val="000000"/>
                <w:szCs w:val="21"/>
                <w:lang w:eastAsia="zh-CN"/>
              </w:rPr>
              <w:t>线上交流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上市公司接待人员姓名</w:t>
            </w:r>
          </w:p>
        </w:tc>
        <w:tc>
          <w:tcPr>
            <w:tcW w:w="6809" w:type="dxa"/>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bCs/>
                <w:iCs/>
                <w:color w:val="000000"/>
                <w:sz w:val="21"/>
                <w:szCs w:val="21"/>
              </w:rPr>
            </w:pPr>
            <w:r>
              <w:rPr>
                <w:rFonts w:hint="default" w:ascii="Times New Roman" w:hAnsi="Times New Roman" w:cs="Times New Roman" w:eastAsiaTheme="minorEastAsia"/>
                <w:bCs/>
                <w:iCs/>
                <w:color w:val="000000"/>
                <w:sz w:val="21"/>
                <w:szCs w:val="21"/>
              </w:rPr>
              <w:t>高新兴科技集团：</w:t>
            </w:r>
          </w:p>
          <w:p>
            <w:pPr>
              <w:spacing w:line="360" w:lineRule="auto"/>
              <w:ind w:left="210" w:leftChars="100"/>
              <w:rPr>
                <w:rFonts w:hint="default" w:ascii="Times New Roman" w:hAnsi="Times New Roman" w:cs="Times New Roman" w:eastAsiaTheme="minorEastAsia"/>
                <w:bCs/>
                <w:iCs/>
                <w:color w:val="000000"/>
                <w:sz w:val="21"/>
                <w:szCs w:val="21"/>
              </w:rPr>
            </w:pPr>
            <w:r>
              <w:rPr>
                <w:rFonts w:hint="eastAsia" w:ascii="Times New Roman" w:hAnsi="Times New Roman" w:cs="Times New Roman" w:eastAsiaTheme="minorEastAsia"/>
                <w:bCs/>
                <w:iCs/>
                <w:color w:val="000000"/>
                <w:sz w:val="21"/>
                <w:szCs w:val="21"/>
                <w:lang w:eastAsia="zh-CN"/>
              </w:rPr>
              <w:t>副总裁</w:t>
            </w:r>
            <w:r>
              <w:rPr>
                <w:rFonts w:hint="eastAsia" w:ascii="Times New Roman" w:hAnsi="Times New Roman" w:cs="Times New Roman" w:eastAsiaTheme="minorEastAsia"/>
                <w:bCs/>
                <w:iCs/>
                <w:color w:val="000000"/>
                <w:sz w:val="21"/>
                <w:szCs w:val="21"/>
                <w:lang w:val="en-US" w:eastAsia="zh-CN"/>
              </w:rPr>
              <w:t xml:space="preserve"> </w:t>
            </w:r>
            <w:r>
              <w:rPr>
                <w:rFonts w:hint="default" w:ascii="Times New Roman" w:hAnsi="Times New Roman" w:cs="Times New Roman" w:eastAsiaTheme="minorEastAsia"/>
                <w:bCs/>
                <w:iCs/>
                <w:color w:val="000000"/>
                <w:sz w:val="21"/>
                <w:szCs w:val="21"/>
                <w:lang w:eastAsia="zh-CN"/>
              </w:rPr>
              <w:t>董事会秘书</w:t>
            </w:r>
            <w:r>
              <w:rPr>
                <w:rFonts w:hint="default" w:ascii="Times New Roman" w:hAnsi="Times New Roman" w:cs="Times New Roman" w:eastAsiaTheme="minorEastAsia"/>
                <w:bCs/>
                <w:iCs/>
                <w:color w:val="000000"/>
                <w:sz w:val="21"/>
                <w:szCs w:val="21"/>
              </w:rPr>
              <w:t xml:space="preserve"> 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投资者关系活动主要内容</w:t>
            </w:r>
          </w:p>
        </w:tc>
        <w:tc>
          <w:tcPr>
            <w:tcW w:w="6809"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0" w:leftChars="0" w:firstLine="220" w:firstLineChars="0"/>
              <w:rPr>
                <w:rFonts w:hint="default" w:ascii="Times New Roman" w:hAnsi="Times New Roman" w:cs="Times New Roman" w:eastAsiaTheme="minorEastAsia"/>
                <w:b/>
                <w:bCs/>
                <w:sz w:val="18"/>
                <w:szCs w:val="18"/>
              </w:rPr>
            </w:pPr>
            <w:r>
              <w:rPr>
                <w:rFonts w:hint="eastAsia" w:ascii="Times New Roman" w:hAnsi="Times New Roman" w:cs="Times New Roman" w:eastAsiaTheme="minorEastAsia"/>
                <w:b/>
                <w:bCs/>
                <w:sz w:val="18"/>
                <w:szCs w:val="18"/>
                <w:lang w:eastAsia="zh-CN"/>
              </w:rPr>
              <w:t>公司业绩和主航道</w:t>
            </w:r>
            <w:r>
              <w:rPr>
                <w:rFonts w:hint="default" w:ascii="Times New Roman" w:hAnsi="Times New Roman" w:cs="Times New Roman" w:eastAsiaTheme="minorEastAsia"/>
                <w:b/>
                <w:bCs/>
                <w:sz w:val="18"/>
                <w:szCs w:val="18"/>
              </w:rPr>
              <w:t>业务发展情况</w:t>
            </w:r>
            <w:r>
              <w:rPr>
                <w:rFonts w:hint="default" w:ascii="Times New Roman" w:hAnsi="Times New Roman" w:cs="Times New Roman" w:eastAsiaTheme="minorEastAsia"/>
                <w:b/>
                <w:bCs/>
                <w:sz w:val="18"/>
                <w:szCs w:val="18"/>
                <w:lang w:eastAsia="zh-CN"/>
              </w:rPr>
              <w:t>介绍</w:t>
            </w:r>
          </w:p>
          <w:p>
            <w:pPr>
              <w:spacing w:line="360" w:lineRule="auto"/>
              <w:ind w:left="210" w:leftChars="0" w:firstLine="360" w:firstLineChars="200"/>
              <w:rPr>
                <w:rFonts w:hint="default" w:ascii="Times New Roman" w:hAnsi="Times New Roman"/>
                <w:color w:val="auto"/>
                <w:sz w:val="18"/>
                <w:szCs w:val="18"/>
                <w:lang w:val="en-US" w:eastAsia="zh-CN"/>
              </w:rPr>
            </w:pPr>
            <w:r>
              <w:rPr>
                <w:rFonts w:hint="default" w:ascii="Times New Roman" w:hAnsi="Times New Roman" w:eastAsia="Helvetica" w:cs="Times New Roman"/>
                <w:b w:val="0"/>
                <w:i w:val="0"/>
                <w:caps w:val="0"/>
                <w:color w:val="393939"/>
                <w:spacing w:val="0"/>
                <w:kern w:val="0"/>
                <w:sz w:val="18"/>
                <w:szCs w:val="18"/>
                <w:u w:val="none"/>
                <w:lang w:val="en-US" w:eastAsia="zh-CN" w:bidi="ar"/>
              </w:rPr>
              <w:t>公司2019年全年实现营业收入26.93</w:t>
            </w:r>
            <w:r>
              <w:rPr>
                <w:rFonts w:hint="default" w:ascii="Times New Roman" w:hAnsi="Times New Roman" w:cs="Times New Roman"/>
                <w:b w:val="0"/>
                <w:i w:val="0"/>
                <w:caps w:val="0"/>
                <w:color w:val="393939"/>
                <w:spacing w:val="0"/>
                <w:kern w:val="0"/>
                <w:sz w:val="18"/>
                <w:szCs w:val="18"/>
                <w:u w:val="none"/>
                <w:lang w:val="en-US" w:eastAsia="zh-CN" w:bidi="ar"/>
              </w:rPr>
              <w:t>亿元，分产品口径</w:t>
            </w:r>
            <w:r>
              <w:rPr>
                <w:rFonts w:hint="eastAsia" w:ascii="Times New Roman" w:hAnsi="Times New Roman" w:cs="Times New Roman"/>
                <w:b w:val="0"/>
                <w:i w:val="0"/>
                <w:caps w:val="0"/>
                <w:color w:val="auto"/>
                <w:spacing w:val="0"/>
                <w:kern w:val="0"/>
                <w:sz w:val="18"/>
                <w:szCs w:val="18"/>
                <w:u w:val="none"/>
                <w:lang w:val="en-US" w:eastAsia="zh-CN" w:bidi="ar"/>
              </w:rPr>
              <w:t>下，</w:t>
            </w:r>
            <w:r>
              <w:rPr>
                <w:rFonts w:hint="default" w:ascii="Times New Roman" w:hAnsi="Times New Roman" w:cs="Times New Roman"/>
                <w:b w:val="0"/>
                <w:i w:val="0"/>
                <w:caps w:val="0"/>
                <w:color w:val="393939"/>
                <w:spacing w:val="0"/>
                <w:kern w:val="0"/>
                <w:sz w:val="18"/>
                <w:szCs w:val="18"/>
                <w:u w:val="none"/>
                <w:lang w:val="en-US" w:eastAsia="zh-CN" w:bidi="ar"/>
              </w:rPr>
              <w:t>“物联网连接及终端应用”</w:t>
            </w:r>
            <w:r>
              <w:rPr>
                <w:rFonts w:hint="default" w:ascii="Times New Roman" w:hAnsi="Times New Roman"/>
                <w:color w:val="auto"/>
                <w:sz w:val="18"/>
                <w:szCs w:val="18"/>
                <w:lang w:val="zh-CN" w:eastAsia="zh-CN"/>
              </w:rPr>
              <w:t>实现营业收入</w:t>
            </w:r>
            <w:r>
              <w:rPr>
                <w:rFonts w:hint="default" w:ascii="Times New Roman" w:hAnsi="Times New Roman"/>
                <w:color w:val="auto"/>
                <w:sz w:val="18"/>
                <w:szCs w:val="18"/>
                <w:lang w:val="en-US" w:eastAsia="zh-CN"/>
              </w:rPr>
              <w:t>13.95亿元，占营业收入比重</w:t>
            </w:r>
            <w:r>
              <w:rPr>
                <w:rFonts w:hint="default" w:ascii="Times New Roman" w:hAnsi="Times New Roman"/>
                <w:color w:val="auto"/>
                <w:sz w:val="18"/>
                <w:szCs w:val="18"/>
                <w:lang w:val="zh-CN" w:eastAsia="zh-CN"/>
              </w:rPr>
              <w:t>51</w:t>
            </w:r>
            <w:r>
              <w:rPr>
                <w:rFonts w:hint="default" w:ascii="Times New Roman" w:hAnsi="Times New Roman"/>
                <w:color w:val="auto"/>
                <w:sz w:val="18"/>
                <w:szCs w:val="18"/>
                <w:lang w:val="en-US" w:eastAsia="zh-CN"/>
              </w:rPr>
              <w:t>.8</w:t>
            </w:r>
            <w:r>
              <w:rPr>
                <w:rFonts w:hint="eastAsia" w:ascii="Times New Roman" w:hAnsi="Times New Roman" w:cs="Times New Roman"/>
                <w:color w:val="auto"/>
                <w:sz w:val="18"/>
                <w:szCs w:val="18"/>
                <w:lang w:val="en-US" w:eastAsia="zh-CN"/>
              </w:rPr>
              <w:t>0</w:t>
            </w:r>
            <w:r>
              <w:rPr>
                <w:rFonts w:hint="default" w:ascii="Times New Roman" w:hAnsi="Times New Roman"/>
                <w:color w:val="auto"/>
                <w:sz w:val="18"/>
                <w:szCs w:val="18"/>
                <w:lang w:val="zh-CN" w:eastAsia="zh-CN"/>
              </w:rPr>
              <w:t>%；“警务终端及警务信息化应用”实现营收</w:t>
            </w:r>
            <w:r>
              <w:rPr>
                <w:rFonts w:hint="default" w:ascii="Times New Roman" w:hAnsi="Times New Roman"/>
                <w:color w:val="auto"/>
                <w:sz w:val="18"/>
                <w:szCs w:val="18"/>
                <w:lang w:val="en-US" w:eastAsia="zh-CN"/>
              </w:rPr>
              <w:t>1.82亿元，占营业收入比重6.75%；“软件系统及解决方案”实现营业收入11.16亿元，占营业收入比重41.45%。</w:t>
            </w:r>
          </w:p>
          <w:p>
            <w:pPr>
              <w:spacing w:line="360" w:lineRule="auto"/>
              <w:ind w:left="210" w:leftChars="0" w:firstLine="360" w:firstLineChars="200"/>
              <w:rPr>
                <w:rFonts w:hint="default" w:ascii="Times New Roman" w:hAnsi="Times New Roman" w:eastAsia="宋体" w:cs="Times New Roman"/>
                <w:b w:val="0"/>
                <w:i w:val="0"/>
                <w:caps w:val="0"/>
                <w:color w:val="393939"/>
                <w:spacing w:val="0"/>
                <w:kern w:val="0"/>
                <w:sz w:val="18"/>
                <w:szCs w:val="18"/>
                <w:u w:val="none"/>
                <w:lang w:val="en-US" w:eastAsia="zh-CN" w:bidi="ar"/>
              </w:rPr>
            </w:pPr>
            <w:r>
              <w:rPr>
                <w:rFonts w:hint="default" w:ascii="Times New Roman" w:hAnsi="Times New Roman" w:eastAsia="Helvetica" w:cs="Times New Roman"/>
                <w:b w:val="0"/>
                <w:i w:val="0"/>
                <w:caps w:val="0"/>
                <w:color w:val="393939"/>
                <w:spacing w:val="0"/>
                <w:kern w:val="0"/>
                <w:sz w:val="18"/>
                <w:szCs w:val="18"/>
                <w:u w:val="none"/>
                <w:lang w:val="en-US" w:eastAsia="zh-CN" w:bidi="ar"/>
              </w:rPr>
              <w:t>近年来</w:t>
            </w:r>
            <w:r>
              <w:rPr>
                <w:rFonts w:hint="default" w:ascii="Times New Roman" w:hAnsi="Times New Roman" w:eastAsia="Helvetica" w:cs="Times New Roman"/>
                <w:b w:val="0"/>
                <w:i w:val="0"/>
                <w:caps w:val="0"/>
                <w:color w:val="auto"/>
                <w:spacing w:val="0"/>
                <w:kern w:val="0"/>
                <w:sz w:val="18"/>
                <w:szCs w:val="18"/>
                <w:u w:val="none"/>
                <w:lang w:val="en-US" w:eastAsia="zh-CN" w:bidi="ar"/>
              </w:rPr>
              <w:t>，</w:t>
            </w:r>
            <w:r>
              <w:rPr>
                <w:rFonts w:hint="default" w:ascii="Times New Roman" w:hAnsi="Times New Roman" w:eastAsia="Helvetica" w:cs="Times New Roman"/>
                <w:b w:val="0"/>
                <w:i w:val="0"/>
                <w:caps w:val="0"/>
                <w:color w:val="393939"/>
                <w:spacing w:val="0"/>
                <w:kern w:val="0"/>
                <w:sz w:val="18"/>
                <w:szCs w:val="18"/>
                <w:u w:val="none"/>
                <w:lang w:val="en-US" w:eastAsia="zh-CN" w:bidi="ar"/>
              </w:rPr>
              <w:t>高新兴资源配置优先布局物联网通用连接能力和物联网终端产品</w:t>
            </w:r>
            <w:r>
              <w:rPr>
                <w:rFonts w:hint="default" w:ascii="Times New Roman" w:hAnsi="Times New Roman" w:eastAsia="Helvetica" w:cs="Times New Roman"/>
                <w:b w:val="0"/>
                <w:i w:val="0"/>
                <w:caps w:val="0"/>
                <w:color w:val="auto"/>
                <w:spacing w:val="0"/>
                <w:kern w:val="0"/>
                <w:sz w:val="18"/>
                <w:szCs w:val="18"/>
                <w:u w:val="none"/>
                <w:lang w:val="en-US" w:eastAsia="zh-CN" w:bidi="ar"/>
              </w:rPr>
              <w:t>，战略和资源进一步聚焦于车联网和公安执法规范化两大垂直应用领域。根据2019年度报告</w:t>
            </w:r>
            <w:r>
              <w:rPr>
                <w:rFonts w:hint="eastAsia" w:ascii="Times New Roman" w:hAnsi="Times New Roman" w:eastAsia="Helvetica" w:cs="Times New Roman"/>
                <w:b w:val="0"/>
                <w:i w:val="0"/>
                <w:caps w:val="0"/>
                <w:color w:val="auto"/>
                <w:spacing w:val="0"/>
                <w:kern w:val="0"/>
                <w:sz w:val="18"/>
                <w:szCs w:val="18"/>
                <w:u w:val="none"/>
                <w:lang w:val="en-US" w:eastAsia="zh-CN" w:bidi="ar"/>
              </w:rPr>
              <w:t>数据</w:t>
            </w:r>
            <w:r>
              <w:rPr>
                <w:rFonts w:hint="default" w:ascii="Times New Roman" w:hAnsi="Times New Roman" w:eastAsia="Helvetica" w:cs="Times New Roman"/>
                <w:b w:val="0"/>
                <w:i w:val="0"/>
                <w:caps w:val="0"/>
                <w:color w:val="auto"/>
                <w:spacing w:val="0"/>
                <w:kern w:val="0"/>
                <w:sz w:val="18"/>
                <w:szCs w:val="18"/>
                <w:u w:val="none"/>
                <w:lang w:val="en-US" w:eastAsia="zh-CN" w:bidi="ar"/>
              </w:rPr>
              <w:t>显示，两大主航道业务</w:t>
            </w:r>
            <w:r>
              <w:rPr>
                <w:rFonts w:hint="default" w:ascii="Times New Roman" w:hAnsi="Times New Roman"/>
                <w:color w:val="auto"/>
                <w:sz w:val="18"/>
                <w:szCs w:val="18"/>
                <w:lang w:val="zh-CN" w:eastAsia="zh-CN"/>
              </w:rPr>
              <w:t>成为公司收入的重要支柱，业务结构调整成果</w:t>
            </w:r>
            <w:r>
              <w:rPr>
                <w:rFonts w:hint="eastAsia" w:ascii="Times New Roman" w:hAnsi="Times New Roman" w:cs="Times New Roman"/>
                <w:color w:val="auto"/>
                <w:sz w:val="18"/>
                <w:szCs w:val="18"/>
                <w:lang w:val="zh-CN" w:eastAsia="zh-CN"/>
              </w:rPr>
              <w:t>初显</w:t>
            </w:r>
            <w:r>
              <w:rPr>
                <w:rFonts w:hint="default" w:ascii="Times New Roman" w:hAnsi="Times New Roman"/>
                <w:color w:val="auto"/>
                <w:sz w:val="18"/>
                <w:szCs w:val="18"/>
                <w:lang w:val="zh-CN" w:eastAsia="zh-CN"/>
              </w:rPr>
              <w:t>。</w:t>
            </w:r>
          </w:p>
          <w:p>
            <w:pPr>
              <w:numPr>
                <w:ilvl w:val="0"/>
                <w:numId w:val="2"/>
              </w:numPr>
              <w:spacing w:line="360" w:lineRule="auto"/>
              <w:ind w:left="0" w:leftChars="0" w:firstLine="420" w:firstLineChars="0"/>
              <w:rPr>
                <w:rFonts w:hint="eastAsia" w:ascii="Helvetica" w:hAnsi="Helvetica" w:eastAsia="Helvetica" w:cs="Helvetica"/>
                <w:b/>
                <w:bCs/>
                <w:i w:val="0"/>
                <w:caps w:val="0"/>
                <w:color w:val="393939"/>
                <w:spacing w:val="0"/>
                <w:kern w:val="0"/>
                <w:sz w:val="18"/>
                <w:szCs w:val="18"/>
                <w:u w:val="none"/>
                <w:lang w:val="en-US" w:eastAsia="zh-CN" w:bidi="ar"/>
              </w:rPr>
            </w:pPr>
            <w:r>
              <w:rPr>
                <w:rFonts w:hint="eastAsia" w:ascii="Helvetica" w:hAnsi="Helvetica" w:eastAsia="Helvetica" w:cs="Helvetica"/>
                <w:b/>
                <w:bCs/>
                <w:i w:val="0"/>
                <w:caps w:val="0"/>
                <w:color w:val="393939"/>
                <w:spacing w:val="0"/>
                <w:kern w:val="0"/>
                <w:sz w:val="18"/>
                <w:szCs w:val="18"/>
                <w:u w:val="none"/>
                <w:lang w:val="en-US" w:eastAsia="zh-CN" w:bidi="ar"/>
              </w:rPr>
              <w:t>车联网领域</w:t>
            </w:r>
          </w:p>
          <w:p>
            <w:pPr>
              <w:spacing w:line="360" w:lineRule="auto"/>
              <w:ind w:left="210" w:leftChars="0" w:firstLine="360" w:firstLineChars="200"/>
              <w:rPr>
                <w:rFonts w:hint="default" w:ascii="Times New Roman" w:hAnsi="Times New Roman" w:cs="Times New Roman"/>
                <w:color w:val="auto"/>
                <w:sz w:val="18"/>
                <w:szCs w:val="18"/>
                <w:lang w:val="zh-CN" w:eastAsia="zh-CN"/>
              </w:rPr>
            </w:pPr>
            <w:r>
              <w:rPr>
                <w:rFonts w:hint="default" w:ascii="Times New Roman" w:hAnsi="Times New Roman" w:cs="Times New Roman" w:eastAsiaTheme="minorEastAsia"/>
                <w:bCs/>
                <w:iCs/>
                <w:color w:val="000000"/>
                <w:sz w:val="18"/>
                <w:szCs w:val="18"/>
                <w:lang w:eastAsia="zh-CN"/>
              </w:rPr>
              <w:t>公司2019年度报告显示，</w:t>
            </w:r>
            <w:r>
              <w:rPr>
                <w:rFonts w:hint="default" w:ascii="Times New Roman" w:hAnsi="Times New Roman"/>
                <w:color w:val="auto"/>
                <w:sz w:val="18"/>
                <w:szCs w:val="18"/>
                <w:lang w:val="zh-CN" w:eastAsia="zh-CN"/>
              </w:rPr>
              <w:t>物联网连接及终端应用业务实现营业收入</w:t>
            </w:r>
            <w:r>
              <w:rPr>
                <w:rFonts w:hint="default" w:ascii="Times New Roman" w:hAnsi="Times New Roman"/>
                <w:color w:val="auto"/>
                <w:sz w:val="18"/>
                <w:szCs w:val="18"/>
                <w:lang w:val="en-US" w:eastAsia="zh-CN"/>
              </w:rPr>
              <w:t>13.95亿元，占营业收入比重</w:t>
            </w:r>
            <w:r>
              <w:rPr>
                <w:rFonts w:hint="default" w:ascii="Times New Roman" w:hAnsi="Times New Roman"/>
                <w:color w:val="auto"/>
                <w:sz w:val="18"/>
                <w:szCs w:val="18"/>
                <w:lang w:val="zh-CN" w:eastAsia="zh-CN"/>
              </w:rPr>
              <w:t>达到51</w:t>
            </w:r>
            <w:r>
              <w:rPr>
                <w:rFonts w:hint="default" w:ascii="Times New Roman" w:hAnsi="Times New Roman"/>
                <w:color w:val="auto"/>
                <w:sz w:val="18"/>
                <w:szCs w:val="18"/>
                <w:lang w:val="en-US" w:eastAsia="zh-CN"/>
              </w:rPr>
              <w:t>.80</w:t>
            </w:r>
            <w:r>
              <w:rPr>
                <w:rFonts w:hint="default" w:ascii="Times New Roman" w:hAnsi="Times New Roman"/>
                <w:color w:val="auto"/>
                <w:sz w:val="18"/>
                <w:szCs w:val="18"/>
                <w:lang w:val="zh-CN" w:eastAsia="zh-CN"/>
              </w:rPr>
              <w:t>%，其中，</w:t>
            </w:r>
            <w:r>
              <w:rPr>
                <w:rFonts w:hint="eastAsia" w:ascii="Times New Roman" w:hAnsi="Times New Roman"/>
                <w:color w:val="auto"/>
                <w:sz w:val="18"/>
                <w:szCs w:val="18"/>
                <w:lang w:val="zh-CN" w:eastAsia="zh-CN"/>
              </w:rPr>
              <w:t>集团整体</w:t>
            </w:r>
            <w:r>
              <w:rPr>
                <w:rFonts w:hint="eastAsia" w:ascii="Times New Roman" w:hAnsi="Times New Roman" w:cs="Times New Roman"/>
                <w:color w:val="auto"/>
                <w:sz w:val="18"/>
                <w:szCs w:val="18"/>
                <w:lang w:val="zh-CN" w:eastAsia="zh-CN"/>
              </w:rPr>
              <w:t>车联网板块业务营业收入（包</w:t>
            </w:r>
            <w:r>
              <w:rPr>
                <w:rFonts w:hint="default" w:ascii="Times New Roman" w:hAnsi="Times New Roman" w:cs="Times New Roman"/>
                <w:color w:val="auto"/>
                <w:sz w:val="18"/>
                <w:szCs w:val="18"/>
                <w:lang w:val="zh-CN" w:eastAsia="zh-CN"/>
              </w:rPr>
              <w:t>括基于</w:t>
            </w:r>
            <w:r>
              <w:rPr>
                <w:rFonts w:hint="default" w:ascii="Times New Roman" w:hAnsi="Times New Roman" w:cs="Times New Roman"/>
                <w:color w:val="auto"/>
                <w:sz w:val="18"/>
                <w:szCs w:val="18"/>
                <w:lang w:val="en-US" w:eastAsia="zh-CN"/>
              </w:rPr>
              <w:t>5G-V2X技术路径及超高频RFID技术路径的产品与解决方案</w:t>
            </w:r>
            <w:r>
              <w:rPr>
                <w:rFonts w:hint="default" w:ascii="Times New Roman" w:hAnsi="Times New Roman" w:cs="Times New Roman"/>
                <w:color w:val="auto"/>
                <w:sz w:val="18"/>
                <w:szCs w:val="18"/>
                <w:lang w:val="zh-CN" w:eastAsia="zh-CN"/>
              </w:rPr>
              <w:t>）占全集团收入比重超过25%，战略聚焦车联网成效与潜力凸显。</w:t>
            </w:r>
          </w:p>
          <w:p>
            <w:pPr>
              <w:spacing w:line="360" w:lineRule="auto"/>
              <w:ind w:left="210" w:leftChars="0" w:firstLine="360" w:firstLineChars="200"/>
              <w:rPr>
                <w:rFonts w:hint="default" w:ascii="Times New Roman" w:hAnsi="Times New Roman" w:cs="Times New Roman" w:eastAsiaTheme="minorEastAsia"/>
                <w:bCs/>
                <w:iCs/>
                <w:color w:val="000000"/>
                <w:sz w:val="18"/>
                <w:szCs w:val="18"/>
              </w:rPr>
            </w:pPr>
            <w:r>
              <w:rPr>
                <w:rFonts w:hint="default" w:ascii="Times New Roman" w:hAnsi="Times New Roman" w:cs="Times New Roman" w:eastAsiaTheme="minorEastAsia"/>
                <w:bCs/>
                <w:iCs/>
                <w:color w:val="000000"/>
                <w:sz w:val="18"/>
                <w:szCs w:val="18"/>
                <w:lang w:eastAsia="zh-CN"/>
              </w:rPr>
              <w:t>随着当前</w:t>
            </w:r>
            <w:r>
              <w:rPr>
                <w:rFonts w:hint="default" w:ascii="Times New Roman" w:hAnsi="Times New Roman" w:cs="Times New Roman"/>
                <w:color w:val="auto"/>
                <w:sz w:val="18"/>
                <w:szCs w:val="18"/>
                <w:lang w:eastAsia="zh-CN"/>
              </w:rPr>
              <w:t>《车联网（智能网联汽车）产业发展行动计划》、</w:t>
            </w:r>
            <w:r>
              <w:rPr>
                <w:rFonts w:hint="default" w:ascii="Times New Roman" w:hAnsi="Times New Roman" w:cs="Times New Roman" w:eastAsiaTheme="minorEastAsia"/>
                <w:bCs/>
                <w:iCs/>
                <w:color w:val="000000"/>
                <w:sz w:val="18"/>
                <w:szCs w:val="18"/>
                <w:lang w:val="en-US" w:eastAsia="zh-CN"/>
              </w:rPr>
              <w:t>11个国家部委联合出台《智能汽车创新发展战略》等</w:t>
            </w:r>
            <w:r>
              <w:rPr>
                <w:rFonts w:hint="default" w:ascii="Times New Roman" w:hAnsi="Times New Roman" w:cs="Times New Roman" w:eastAsiaTheme="minorEastAsia"/>
                <w:bCs/>
                <w:iCs/>
                <w:color w:val="000000"/>
                <w:sz w:val="18"/>
                <w:szCs w:val="18"/>
                <w:lang w:eastAsia="zh-CN"/>
              </w:rPr>
              <w:t>国家相关</w:t>
            </w:r>
            <w:r>
              <w:rPr>
                <w:rFonts w:hint="default" w:ascii="Times New Roman" w:hAnsi="Times New Roman" w:cs="Times New Roman" w:eastAsiaTheme="minorEastAsia"/>
                <w:bCs/>
                <w:iCs/>
                <w:color w:val="000000"/>
                <w:sz w:val="18"/>
                <w:szCs w:val="18"/>
              </w:rPr>
              <w:t>车联网政策</w:t>
            </w:r>
            <w:r>
              <w:rPr>
                <w:rFonts w:hint="default" w:ascii="Times New Roman" w:hAnsi="Times New Roman" w:cs="Times New Roman" w:eastAsiaTheme="minorEastAsia"/>
                <w:bCs/>
                <w:iCs/>
                <w:color w:val="000000"/>
                <w:sz w:val="18"/>
                <w:szCs w:val="18"/>
                <w:lang w:eastAsia="zh-CN"/>
              </w:rPr>
              <w:t>的</w:t>
            </w:r>
            <w:r>
              <w:rPr>
                <w:rFonts w:hint="default" w:ascii="Times New Roman" w:hAnsi="Times New Roman" w:cs="Times New Roman" w:eastAsiaTheme="minorEastAsia"/>
                <w:bCs/>
                <w:iCs/>
                <w:color w:val="000000"/>
                <w:sz w:val="18"/>
                <w:szCs w:val="18"/>
              </w:rPr>
              <w:t>进一步具体和深化</w:t>
            </w:r>
            <w:r>
              <w:rPr>
                <w:rFonts w:hint="default" w:ascii="Times New Roman" w:hAnsi="Times New Roman" w:cs="Times New Roman" w:eastAsiaTheme="minorEastAsia"/>
                <w:bCs/>
                <w:iCs/>
                <w:color w:val="000000"/>
                <w:sz w:val="18"/>
                <w:szCs w:val="18"/>
                <w:lang w:eastAsia="zh-CN"/>
              </w:rPr>
              <w:t>，以及</w:t>
            </w:r>
            <w:r>
              <w:rPr>
                <w:rFonts w:hint="default" w:ascii="Times New Roman" w:hAnsi="Times New Roman" w:cs="Times New Roman" w:eastAsiaTheme="minorEastAsia"/>
                <w:bCs/>
                <w:iCs/>
                <w:color w:val="auto"/>
                <w:sz w:val="18"/>
                <w:szCs w:val="18"/>
                <w:lang w:eastAsia="zh-CN"/>
              </w:rPr>
              <w:t>“</w:t>
            </w:r>
            <w:r>
              <w:rPr>
                <w:rFonts w:hint="default" w:ascii="Times New Roman" w:hAnsi="Times New Roman" w:cs="Times New Roman" w:eastAsiaTheme="minorEastAsia"/>
                <w:bCs/>
                <w:iCs/>
                <w:color w:val="000000"/>
                <w:sz w:val="18"/>
                <w:szCs w:val="18"/>
                <w:lang w:eastAsia="zh-CN"/>
              </w:rPr>
              <w:t>新基建</w:t>
            </w:r>
            <w:r>
              <w:rPr>
                <w:rFonts w:hint="default" w:ascii="Times New Roman" w:hAnsi="Times New Roman" w:cs="Times New Roman" w:eastAsiaTheme="minorEastAsia"/>
                <w:bCs/>
                <w:iCs/>
                <w:color w:val="auto"/>
                <w:sz w:val="18"/>
                <w:szCs w:val="18"/>
                <w:lang w:eastAsia="zh-CN"/>
              </w:rPr>
              <w:t>”</w:t>
            </w:r>
            <w:r>
              <w:rPr>
                <w:rFonts w:hint="default" w:ascii="Times New Roman" w:hAnsi="Times New Roman" w:cs="Times New Roman" w:eastAsiaTheme="minorEastAsia"/>
                <w:bCs/>
                <w:iCs/>
                <w:color w:val="000000"/>
                <w:sz w:val="18"/>
                <w:szCs w:val="18"/>
                <w:lang w:eastAsia="zh-CN"/>
              </w:rPr>
              <w:t>政策深化对</w:t>
            </w:r>
            <w:r>
              <w:rPr>
                <w:rFonts w:hint="default" w:ascii="Times New Roman" w:hAnsi="Times New Roman" w:eastAsia="Helvetica" w:cs="Times New Roman"/>
                <w:b w:val="0"/>
                <w:i w:val="0"/>
                <w:caps w:val="0"/>
                <w:color w:val="333333"/>
                <w:spacing w:val="0"/>
                <w:sz w:val="18"/>
                <w:szCs w:val="18"/>
              </w:rPr>
              <w:t>物联网相关数字基础设施</w:t>
            </w:r>
            <w:r>
              <w:rPr>
                <w:rFonts w:hint="default" w:ascii="Times New Roman" w:hAnsi="Times New Roman" w:cs="Times New Roman"/>
                <w:b w:val="0"/>
                <w:i w:val="0"/>
                <w:caps w:val="0"/>
                <w:color w:val="333333"/>
                <w:spacing w:val="0"/>
                <w:sz w:val="18"/>
                <w:szCs w:val="18"/>
                <w:lang w:eastAsia="zh-CN"/>
              </w:rPr>
              <w:t>建设的加快推进，</w:t>
            </w:r>
            <w:r>
              <w:rPr>
                <w:rFonts w:hint="default" w:ascii="Times New Roman" w:hAnsi="Times New Roman" w:cs="Times New Roman" w:eastAsiaTheme="minorEastAsia"/>
                <w:bCs/>
                <w:i w:val="0"/>
                <w:iCs/>
                <w:caps w:val="0"/>
                <w:color w:val="000000"/>
                <w:spacing w:val="0"/>
                <w:sz w:val="18"/>
                <w:szCs w:val="18"/>
                <w:shd w:val="clear"/>
                <w:lang w:eastAsia="zh-CN"/>
              </w:rPr>
              <w:t>车联网产业将获得重大发展机遇，</w:t>
            </w:r>
            <w:r>
              <w:rPr>
                <w:rFonts w:hint="default" w:ascii="Times New Roman" w:hAnsi="Times New Roman" w:eastAsia="Helvetica" w:cs="Times New Roman"/>
                <w:b w:val="0"/>
                <w:i w:val="0"/>
                <w:caps w:val="0"/>
                <w:color w:val="393939"/>
                <w:spacing w:val="0"/>
                <w:kern w:val="0"/>
                <w:sz w:val="18"/>
                <w:szCs w:val="18"/>
                <w:u w:val="none"/>
                <w:lang w:val="en-US" w:eastAsia="zh-CN" w:bidi="ar"/>
              </w:rPr>
              <w:t>新的风口为公司的发展带来了良好的契机和机会</w:t>
            </w:r>
            <w:r>
              <w:rPr>
                <w:rFonts w:hint="default" w:ascii="Times New Roman" w:hAnsi="Times New Roman" w:cs="Times New Roman" w:eastAsiaTheme="minorEastAsia"/>
                <w:bCs/>
                <w:iCs/>
                <w:color w:val="000000"/>
                <w:sz w:val="18"/>
                <w:szCs w:val="18"/>
              </w:rPr>
              <w:t>。</w:t>
            </w:r>
          </w:p>
          <w:p>
            <w:pPr>
              <w:spacing w:line="360" w:lineRule="auto"/>
              <w:ind w:left="210" w:leftChars="0" w:firstLine="360" w:firstLineChars="200"/>
              <w:rPr>
                <w:rFonts w:hint="default" w:ascii="Times New Roman" w:hAnsi="Times New Roman" w:eastAsia="Helvetica" w:cs="Times New Roman"/>
                <w:b w:val="0"/>
                <w:i w:val="0"/>
                <w:caps w:val="0"/>
                <w:color w:val="393939"/>
                <w:spacing w:val="0"/>
                <w:kern w:val="0"/>
                <w:sz w:val="18"/>
                <w:szCs w:val="18"/>
                <w:u w:val="none"/>
                <w:lang w:val="en-US" w:eastAsia="zh-CN" w:bidi="ar"/>
              </w:rPr>
            </w:pPr>
            <w:r>
              <w:rPr>
                <w:rFonts w:hint="default" w:ascii="Times New Roman" w:hAnsi="Times New Roman" w:eastAsia="Helvetica" w:cs="Times New Roman"/>
                <w:b w:val="0"/>
                <w:i w:val="0"/>
                <w:caps w:val="0"/>
                <w:color w:val="393939"/>
                <w:spacing w:val="0"/>
                <w:kern w:val="0"/>
                <w:sz w:val="18"/>
                <w:szCs w:val="18"/>
                <w:u w:val="none"/>
                <w:lang w:val="en-US" w:eastAsia="zh-CN" w:bidi="ar"/>
              </w:rPr>
              <w:t>公司</w:t>
            </w:r>
            <w:r>
              <w:rPr>
                <w:rFonts w:hint="default" w:ascii="Times New Roman" w:hAnsi="Times New Roman" w:cs="Times New Roman" w:eastAsiaTheme="minorEastAsia"/>
                <w:bCs/>
                <w:iCs/>
                <w:color w:val="000000"/>
                <w:sz w:val="18"/>
                <w:szCs w:val="18"/>
                <w:lang w:eastAsia="zh-CN"/>
              </w:rPr>
              <w:t>作为国内5G车联网主要厂商之一，</w:t>
            </w:r>
            <w:r>
              <w:rPr>
                <w:rFonts w:hint="default" w:ascii="Times New Roman" w:hAnsi="Times New Roman" w:eastAsia="Helvetica" w:cs="Times New Roman"/>
                <w:b w:val="0"/>
                <w:i w:val="0"/>
                <w:caps w:val="0"/>
                <w:color w:val="393939"/>
                <w:spacing w:val="0"/>
                <w:kern w:val="0"/>
                <w:sz w:val="18"/>
                <w:szCs w:val="18"/>
                <w:u w:val="none"/>
                <w:lang w:val="en-US" w:eastAsia="zh-CN" w:bidi="ar"/>
              </w:rPr>
              <w:t>大力发展新智能交通业务体系，加速智慧交通业务板块的综合解决方案、服务、产品的创新升级与应用落地，推动公司进入新的发展阶段。</w:t>
            </w:r>
          </w:p>
          <w:p>
            <w:pPr>
              <w:spacing w:line="360" w:lineRule="auto"/>
              <w:ind w:left="210" w:leftChars="0" w:firstLine="360" w:firstLineChars="200"/>
              <w:rPr>
                <w:rFonts w:hint="default" w:ascii="Times New Roman" w:hAnsi="Times New Roman" w:cs="Times New Roman"/>
                <w:color w:val="auto"/>
                <w:sz w:val="18"/>
                <w:szCs w:val="18"/>
                <w:lang w:val="zh-CN" w:eastAsia="zh-CN"/>
              </w:rPr>
            </w:pPr>
            <w:r>
              <w:rPr>
                <w:rFonts w:hint="default" w:ascii="Times New Roman" w:hAnsi="Times New Roman" w:cs="Times New Roman"/>
                <w:color w:val="auto"/>
                <w:sz w:val="18"/>
                <w:szCs w:val="18"/>
                <w:lang w:val="zh-CN" w:eastAsia="zh-CN"/>
              </w:rPr>
              <w:t>公司</w:t>
            </w:r>
            <w:r>
              <w:rPr>
                <w:rFonts w:hint="default" w:ascii="Times New Roman" w:hAnsi="Times New Roman" w:eastAsia="Helvetica" w:cs="Times New Roman"/>
                <w:b w:val="0"/>
                <w:i w:val="0"/>
                <w:caps w:val="0"/>
                <w:color w:val="393939"/>
                <w:spacing w:val="0"/>
                <w:kern w:val="0"/>
                <w:sz w:val="18"/>
                <w:szCs w:val="18"/>
                <w:u w:val="none"/>
                <w:lang w:val="en-US" w:eastAsia="zh-CN" w:bidi="ar"/>
              </w:rPr>
              <w:t>目前已完成从路侧基础设施建设，整车厂、交通应用管理系统和平台的整体布局，形成</w:t>
            </w:r>
            <w:r>
              <w:rPr>
                <w:rFonts w:hint="default" w:ascii="Times New Roman" w:hAnsi="Times New Roman" w:cs="Times New Roman"/>
                <w:color w:val="auto"/>
                <w:sz w:val="18"/>
                <w:szCs w:val="18"/>
                <w:lang w:val="zh-CN" w:eastAsia="zh-CN"/>
              </w:rPr>
              <w:t>“人-车-路-网-云”</w:t>
            </w:r>
            <w:r>
              <w:rPr>
                <w:rFonts w:hint="default" w:ascii="Times New Roman" w:hAnsi="Times New Roman" w:eastAsia="Helvetica" w:cs="Times New Roman"/>
                <w:b w:val="0"/>
                <w:i w:val="0"/>
                <w:caps w:val="0"/>
                <w:color w:val="393939"/>
                <w:spacing w:val="0"/>
                <w:kern w:val="0"/>
                <w:sz w:val="18"/>
                <w:szCs w:val="18"/>
                <w:u w:val="none"/>
                <w:lang w:val="en-US" w:eastAsia="zh-CN" w:bidi="ar"/>
              </w:rPr>
              <w:t>一体化产业配置，</w:t>
            </w:r>
            <w:r>
              <w:rPr>
                <w:rFonts w:hint="default" w:ascii="Times New Roman" w:hAnsi="Times New Roman" w:cs="Times New Roman"/>
                <w:color w:val="auto"/>
                <w:sz w:val="18"/>
                <w:szCs w:val="18"/>
                <w:lang w:val="zh-CN" w:eastAsia="zh-CN"/>
              </w:rPr>
              <w:t>在原有产品和技术上拓展了5G和C-V2X业务，</w:t>
            </w:r>
            <w:r>
              <w:rPr>
                <w:rFonts w:hint="default" w:ascii="Times New Roman" w:hAnsi="Times New Roman" w:cs="Times New Roman"/>
                <w:color w:val="auto"/>
                <w:sz w:val="18"/>
                <w:szCs w:val="18"/>
                <w:lang w:eastAsia="zh-CN"/>
              </w:rPr>
              <w:t>是业内首批重点投入5G-V2X研发厂商之一，</w:t>
            </w:r>
            <w:r>
              <w:rPr>
                <w:rFonts w:hint="default" w:ascii="Times New Roman" w:hAnsi="Times New Roman" w:cs="Times New Roman"/>
                <w:color w:val="auto"/>
                <w:sz w:val="18"/>
                <w:szCs w:val="18"/>
                <w:lang w:val="zh-CN" w:eastAsia="zh-CN"/>
              </w:rPr>
              <w:t>车联网解决方案具有完备的“端+云”技术架构，总体架构全线覆盖“车载终端设备层、路侧设备层、平台层和应用层”，支持智慧交通的车路协同应用场景。</w:t>
            </w:r>
          </w:p>
          <w:p>
            <w:pPr>
              <w:numPr>
                <w:ilvl w:val="0"/>
                <w:numId w:val="3"/>
              </w:numPr>
              <w:spacing w:line="360" w:lineRule="auto"/>
              <w:ind w:left="845" w:leftChars="0" w:hanging="425" w:firstLineChars="0"/>
              <w:rPr>
                <w:rFonts w:hint="default" w:ascii="Times New Roman" w:hAnsi="Times New Roman"/>
                <w:b/>
                <w:bCs/>
                <w:color w:val="auto"/>
                <w:sz w:val="18"/>
                <w:szCs w:val="18"/>
                <w:lang w:val="zh-CN" w:eastAsia="zh-CN"/>
              </w:rPr>
            </w:pPr>
            <w:r>
              <w:rPr>
                <w:rFonts w:hint="default" w:ascii="Times New Roman" w:hAnsi="Times New Roman"/>
                <w:b/>
                <w:bCs/>
                <w:color w:val="auto"/>
                <w:sz w:val="18"/>
                <w:szCs w:val="18"/>
                <w:lang w:val="zh-CN" w:eastAsia="zh-CN"/>
              </w:rPr>
              <w:t>路侧</w:t>
            </w:r>
            <w:r>
              <w:rPr>
                <w:rFonts w:hint="eastAsia" w:ascii="Times New Roman" w:hAnsi="Times New Roman" w:cs="Times New Roman"/>
                <w:b/>
                <w:bCs/>
                <w:color w:val="auto"/>
                <w:sz w:val="18"/>
                <w:szCs w:val="18"/>
                <w:lang w:val="zh-CN" w:eastAsia="zh-CN"/>
              </w:rPr>
              <w:t>设备</w:t>
            </w:r>
            <w:r>
              <w:rPr>
                <w:rFonts w:hint="default" w:ascii="Times New Roman" w:hAnsi="Times New Roman"/>
                <w:b/>
                <w:bCs/>
                <w:color w:val="auto"/>
                <w:sz w:val="18"/>
                <w:szCs w:val="18"/>
                <w:lang w:val="zh-CN" w:eastAsia="zh-CN"/>
              </w:rPr>
              <w:t>层</w:t>
            </w:r>
          </w:p>
          <w:p>
            <w:pPr>
              <w:spacing w:line="360" w:lineRule="auto"/>
              <w:ind w:left="210" w:leftChars="0" w:firstLine="360" w:firstLineChars="200"/>
              <w:rPr>
                <w:rFonts w:hint="default" w:ascii="Times New Roman" w:hAnsi="Times New Roman" w:eastAsia="Helvetica" w:cs="Times New Roman"/>
                <w:b w:val="0"/>
                <w:i w:val="0"/>
                <w:caps w:val="0"/>
                <w:color w:val="393939"/>
                <w:spacing w:val="0"/>
                <w:kern w:val="0"/>
                <w:sz w:val="18"/>
                <w:szCs w:val="18"/>
                <w:u w:val="none"/>
                <w:lang w:val="en-US" w:eastAsia="zh-CN" w:bidi="ar"/>
              </w:rPr>
            </w:pPr>
            <w:r>
              <w:rPr>
                <w:rFonts w:hint="default" w:ascii="Times New Roman" w:hAnsi="Times New Roman" w:eastAsia="Helvetica" w:cs="Times New Roman"/>
                <w:b w:val="0"/>
                <w:i w:val="0"/>
                <w:caps w:val="0"/>
                <w:color w:val="auto"/>
                <w:spacing w:val="0"/>
                <w:kern w:val="0"/>
                <w:sz w:val="18"/>
                <w:szCs w:val="18"/>
                <w:u w:val="none"/>
                <w:lang w:val="en-US" w:eastAsia="zh-CN" w:bidi="ar"/>
              </w:rPr>
              <w:t>5G和V2X技术方面：</w:t>
            </w:r>
            <w:r>
              <w:rPr>
                <w:rFonts w:hint="default" w:ascii="Times New Roman" w:hAnsi="Times New Roman" w:eastAsia="Helvetica" w:cs="Times New Roman"/>
                <w:b w:val="0"/>
                <w:i w:val="0"/>
                <w:caps w:val="0"/>
                <w:color w:val="393939"/>
                <w:spacing w:val="0"/>
                <w:kern w:val="0"/>
                <w:sz w:val="18"/>
                <w:szCs w:val="18"/>
                <w:u w:val="none"/>
                <w:lang w:val="en-US" w:eastAsia="zh-CN" w:bidi="ar"/>
              </w:rPr>
              <w:t>在路端，公司通过布局路端传感器、路侧单元RSU以及边缘计算设备MEC，融合激光雷达、毫米波雷达、红绿灯信号机、交通标识标牌等全系列感知设备形成车路协同一体化应用。公司</w:t>
            </w:r>
            <w:r>
              <w:rPr>
                <w:rFonts w:hint="default" w:ascii="Times New Roman" w:hAnsi="Times New Roman" w:eastAsia="Helvetica" w:cs="Times New Roman"/>
                <w:b w:val="0"/>
                <w:i w:val="0"/>
                <w:caps w:val="0"/>
                <w:color w:val="auto"/>
                <w:spacing w:val="0"/>
                <w:kern w:val="0"/>
                <w:sz w:val="18"/>
                <w:szCs w:val="18"/>
                <w:u w:val="none"/>
                <w:lang w:val="en-US" w:eastAsia="zh-CN" w:bidi="ar"/>
              </w:rPr>
              <w:t>携</w:t>
            </w:r>
            <w:r>
              <w:rPr>
                <w:rFonts w:hint="default" w:ascii="Times New Roman" w:hAnsi="Times New Roman" w:eastAsia="Helvetica" w:cs="Times New Roman"/>
                <w:b w:val="0"/>
                <w:i w:val="0"/>
                <w:caps w:val="0"/>
                <w:color w:val="393939"/>
                <w:spacing w:val="0"/>
                <w:kern w:val="0"/>
                <w:sz w:val="18"/>
                <w:szCs w:val="18"/>
                <w:u w:val="none"/>
                <w:lang w:val="en-US" w:eastAsia="zh-CN" w:bidi="ar"/>
              </w:rPr>
              <w:t>自研C-V2X模组和终端通过国内首次C-V2X</w:t>
            </w:r>
            <w:r>
              <w:rPr>
                <w:rFonts w:hint="default" w:ascii="Times New Roman" w:hAnsi="Times New Roman" w:eastAsia="宋体" w:cs="Times New Roman"/>
                <w:b w:val="0"/>
                <w:i w:val="0"/>
                <w:caps w:val="0"/>
                <w:color w:val="393939"/>
                <w:spacing w:val="0"/>
                <w:kern w:val="0"/>
                <w:sz w:val="18"/>
                <w:szCs w:val="18"/>
                <w:u w:val="none"/>
                <w:lang w:val="en-US" w:eastAsia="zh-CN" w:bidi="ar"/>
              </w:rPr>
              <w:t>“</w:t>
            </w:r>
            <w:r>
              <w:rPr>
                <w:rFonts w:hint="default" w:ascii="Times New Roman" w:hAnsi="Times New Roman" w:eastAsia="Helvetica" w:cs="Times New Roman"/>
                <w:b w:val="0"/>
                <w:i w:val="0"/>
                <w:caps w:val="0"/>
                <w:color w:val="393939"/>
                <w:spacing w:val="0"/>
                <w:kern w:val="0"/>
                <w:sz w:val="18"/>
                <w:szCs w:val="18"/>
                <w:u w:val="none"/>
                <w:lang w:val="en-US" w:eastAsia="zh-CN" w:bidi="ar"/>
              </w:rPr>
              <w:t>跨芯片模组、跨终端、跨整车、跨安全平台</w:t>
            </w:r>
            <w:r>
              <w:rPr>
                <w:rFonts w:hint="default" w:ascii="Times New Roman" w:hAnsi="Times New Roman" w:eastAsia="宋体" w:cs="Times New Roman"/>
                <w:b w:val="0"/>
                <w:i w:val="0"/>
                <w:caps w:val="0"/>
                <w:color w:val="393939"/>
                <w:spacing w:val="0"/>
                <w:kern w:val="0"/>
                <w:sz w:val="18"/>
                <w:szCs w:val="18"/>
                <w:u w:val="none"/>
                <w:lang w:val="en-US" w:eastAsia="zh-CN" w:bidi="ar"/>
              </w:rPr>
              <w:t>”</w:t>
            </w:r>
            <w:r>
              <w:rPr>
                <w:rFonts w:hint="default" w:ascii="Times New Roman" w:hAnsi="Times New Roman" w:eastAsia="宋体" w:cs="Times New Roman"/>
                <w:b w:val="0"/>
                <w:i w:val="0"/>
                <w:caps w:val="0"/>
                <w:color w:val="auto"/>
                <w:spacing w:val="0"/>
                <w:kern w:val="0"/>
                <w:sz w:val="18"/>
                <w:szCs w:val="18"/>
                <w:u w:val="none"/>
                <w:lang w:val="en-US" w:eastAsia="zh-CN" w:bidi="ar"/>
              </w:rPr>
              <w:t>的</w:t>
            </w:r>
            <w:r>
              <w:rPr>
                <w:rFonts w:hint="default" w:ascii="Times New Roman" w:hAnsi="Times New Roman" w:eastAsia="宋体" w:cs="Times New Roman"/>
                <w:b w:val="0"/>
                <w:i w:val="0"/>
                <w:caps w:val="0"/>
                <w:color w:val="393939"/>
                <w:spacing w:val="0"/>
                <w:kern w:val="0"/>
                <w:sz w:val="18"/>
                <w:szCs w:val="18"/>
                <w:u w:val="none"/>
                <w:lang w:val="en-US" w:eastAsia="zh-CN" w:bidi="ar"/>
              </w:rPr>
              <w:t>“四跨”</w:t>
            </w:r>
            <w:r>
              <w:rPr>
                <w:rFonts w:hint="default" w:ascii="Times New Roman" w:hAnsi="Times New Roman" w:eastAsia="Helvetica" w:cs="Times New Roman"/>
                <w:b w:val="0"/>
                <w:i w:val="0"/>
                <w:caps w:val="0"/>
                <w:color w:val="393939"/>
                <w:spacing w:val="0"/>
                <w:kern w:val="0"/>
                <w:sz w:val="18"/>
                <w:szCs w:val="18"/>
                <w:u w:val="none"/>
                <w:lang w:val="en-US" w:eastAsia="zh-CN" w:bidi="ar"/>
              </w:rPr>
              <w:t>测试，是国内为数不多能同时提供C-V2X芯片模组和终端的厂商之一</w:t>
            </w:r>
            <w:r>
              <w:rPr>
                <w:rFonts w:hint="default" w:ascii="Times New Roman" w:hAnsi="Times New Roman" w:eastAsia="Helvetica" w:cs="Times New Roman"/>
                <w:b w:val="0"/>
                <w:i w:val="0"/>
                <w:caps w:val="0"/>
                <w:color w:val="auto"/>
                <w:spacing w:val="0"/>
                <w:kern w:val="0"/>
                <w:sz w:val="18"/>
                <w:szCs w:val="18"/>
                <w:u w:val="none"/>
                <w:lang w:val="en-US" w:eastAsia="zh-CN" w:bidi="ar"/>
              </w:rPr>
              <w:t>，标志着公司V2X已经正式具备了商用条件</w:t>
            </w:r>
            <w:r>
              <w:rPr>
                <w:rFonts w:hint="default" w:ascii="Times New Roman" w:hAnsi="Times New Roman" w:eastAsia="Helvetica" w:cs="Times New Roman"/>
                <w:b w:val="0"/>
                <w:i w:val="0"/>
                <w:caps w:val="0"/>
                <w:color w:val="393939"/>
                <w:spacing w:val="0"/>
                <w:kern w:val="0"/>
                <w:sz w:val="18"/>
                <w:szCs w:val="18"/>
                <w:u w:val="none"/>
                <w:lang w:val="en-US" w:eastAsia="zh-CN" w:bidi="ar"/>
              </w:rPr>
              <w:t>。</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eastAsia="zh-CN"/>
              </w:rPr>
            </w:pPr>
            <w:r>
              <w:rPr>
                <w:rFonts w:hint="default" w:ascii="Times New Roman" w:hAnsi="Times New Roman" w:eastAsia="Helvetica" w:cs="Times New Roman"/>
                <w:b w:val="0"/>
                <w:i w:val="0"/>
                <w:caps w:val="0"/>
                <w:color w:val="393939"/>
                <w:spacing w:val="0"/>
                <w:kern w:val="0"/>
                <w:sz w:val="18"/>
                <w:szCs w:val="18"/>
                <w:u w:val="none"/>
                <w:lang w:val="en-US" w:eastAsia="zh-CN" w:bidi="ar"/>
              </w:rPr>
              <w:t>在实践与应用上，公司于行业内首次提出“点-线-区”面向城市级及城际全场景的车联网城市级解决方案，并</w:t>
            </w:r>
            <w:r>
              <w:rPr>
                <w:rFonts w:hint="default" w:ascii="Times New Roman" w:hAnsi="Times New Roman" w:eastAsia="Helvetica" w:cs="Times New Roman"/>
                <w:b w:val="0"/>
                <w:i w:val="0"/>
                <w:caps w:val="0"/>
                <w:color w:val="393939"/>
                <w:spacing w:val="0"/>
                <w:kern w:val="0"/>
                <w:sz w:val="18"/>
                <w:szCs w:val="18"/>
                <w:u w:val="none"/>
                <w:lang w:val="zh-CN" w:eastAsia="zh-CN" w:bidi="ar"/>
              </w:rPr>
              <w:t>已在广州国际生物岛成功落地5G-V2X智能网联汽车示范区，</w:t>
            </w:r>
            <w:r>
              <w:rPr>
                <w:rFonts w:hint="default" w:ascii="Times New Roman" w:hAnsi="Times New Roman" w:eastAsia="Helvetica" w:cs="Times New Roman"/>
                <w:b w:val="0"/>
                <w:i w:val="0"/>
                <w:caps w:val="0"/>
                <w:color w:val="393939"/>
                <w:spacing w:val="0"/>
                <w:kern w:val="0"/>
                <w:sz w:val="18"/>
                <w:szCs w:val="18"/>
                <w:u w:val="none"/>
                <w:lang w:val="en-US" w:eastAsia="zh-CN" w:bidi="ar"/>
              </w:rPr>
              <w:t>打通自动驾驶与车路</w:t>
            </w:r>
            <w:r>
              <w:rPr>
                <w:rFonts w:hint="default" w:ascii="Times New Roman" w:hAnsi="Times New Roman" w:cs="Times New Roman" w:eastAsiaTheme="minorEastAsia"/>
                <w:bCs/>
                <w:iCs/>
                <w:color w:val="000000"/>
                <w:sz w:val="18"/>
                <w:szCs w:val="18"/>
                <w:lang w:eastAsia="zh-CN"/>
              </w:rPr>
              <w:t>协同一体化应用</w:t>
            </w:r>
            <w:r>
              <w:rPr>
                <w:rFonts w:hint="default" w:ascii="Times New Roman" w:hAnsi="Times New Roman" w:cs="Times New Roman"/>
                <w:bCs/>
                <w:iCs/>
                <w:color w:val="000000"/>
                <w:sz w:val="18"/>
                <w:szCs w:val="18"/>
                <w:lang w:eastAsia="zh-CN"/>
              </w:rPr>
              <w:t>，</w:t>
            </w:r>
            <w:r>
              <w:rPr>
                <w:rFonts w:hint="default" w:ascii="Times New Roman" w:hAnsi="Times New Roman" w:cs="Times New Roman" w:eastAsiaTheme="minorEastAsia"/>
                <w:bCs/>
                <w:iCs/>
                <w:color w:val="000000"/>
                <w:sz w:val="18"/>
                <w:szCs w:val="18"/>
                <w:lang w:eastAsia="zh-CN"/>
              </w:rPr>
              <w:t>首次真正实现国内智能网联技术与单车智能</w:t>
            </w:r>
            <w:r>
              <w:rPr>
                <w:rFonts w:hint="default" w:ascii="Times New Roman" w:hAnsi="Times New Roman" w:cs="Times New Roman"/>
                <w:bCs/>
                <w:iCs/>
                <w:color w:val="000000"/>
                <w:sz w:val="18"/>
                <w:szCs w:val="18"/>
                <w:lang w:eastAsia="zh-CN"/>
              </w:rPr>
              <w:t>的</w:t>
            </w:r>
            <w:r>
              <w:rPr>
                <w:rFonts w:hint="default" w:ascii="Times New Roman" w:hAnsi="Times New Roman" w:cs="Times New Roman" w:eastAsiaTheme="minorEastAsia"/>
                <w:bCs/>
                <w:iCs/>
                <w:color w:val="000000"/>
                <w:sz w:val="18"/>
                <w:szCs w:val="18"/>
                <w:lang w:eastAsia="zh-CN"/>
              </w:rPr>
              <w:t>结合。</w:t>
            </w:r>
            <w:r>
              <w:rPr>
                <w:rFonts w:hint="default" w:ascii="Times New Roman" w:hAnsi="Times New Roman" w:cs="Times New Roman" w:eastAsiaTheme="minorEastAsia"/>
                <w:bCs/>
                <w:iCs/>
                <w:color w:val="auto"/>
                <w:sz w:val="18"/>
                <w:szCs w:val="18"/>
                <w:lang w:eastAsia="zh-CN"/>
              </w:rPr>
              <w:t>未来，公司将全力支撑全国智能网联示范区落地，助推自动驾驶技术的实践应用，为智慧网联道路建设、城市交通管理、公众出行服务等领域持续创造价值。</w:t>
            </w:r>
          </w:p>
          <w:p>
            <w:pPr>
              <w:spacing w:line="360" w:lineRule="auto"/>
              <w:ind w:left="210" w:leftChars="0" w:firstLine="360" w:firstLineChars="200"/>
              <w:rPr>
                <w:rFonts w:hint="default" w:ascii="Times New Roman" w:hAnsi="Times New Roman" w:cs="Times New Roman" w:eastAsiaTheme="minorEastAsia"/>
                <w:bCs/>
                <w:iCs/>
                <w:color w:val="auto"/>
                <w:sz w:val="18"/>
                <w:szCs w:val="18"/>
                <w:lang w:eastAsia="zh-CN"/>
              </w:rPr>
            </w:pPr>
            <w:r>
              <w:rPr>
                <w:rFonts w:hint="default" w:ascii="Times New Roman" w:hAnsi="Times New Roman" w:cs="Times New Roman" w:eastAsiaTheme="minorEastAsia"/>
                <w:bCs/>
                <w:iCs/>
                <w:color w:val="auto"/>
                <w:sz w:val="18"/>
                <w:szCs w:val="18"/>
                <w:lang w:eastAsia="zh-CN"/>
              </w:rPr>
              <w:t>超高频RFID技术方面：</w:t>
            </w:r>
            <w:r>
              <w:rPr>
                <w:rFonts w:hint="default" w:ascii="Times New Roman" w:hAnsi="Times New Roman" w:cs="Times New Roman" w:eastAsiaTheme="minorEastAsia"/>
                <w:bCs/>
                <w:iCs/>
                <w:color w:val="000000"/>
                <w:sz w:val="18"/>
                <w:szCs w:val="18"/>
                <w:lang w:eastAsia="zh-CN"/>
              </w:rPr>
              <w:t>公司汽车电子标识系列</w:t>
            </w:r>
            <w:r>
              <w:rPr>
                <w:rFonts w:hint="default" w:ascii="Times New Roman" w:hAnsi="Times New Roman" w:cs="Times New Roman" w:eastAsiaTheme="minorEastAsia"/>
                <w:bCs/>
                <w:iCs/>
                <w:color w:val="auto"/>
                <w:sz w:val="18"/>
                <w:szCs w:val="18"/>
                <w:lang w:eastAsia="zh-CN"/>
              </w:rPr>
              <w:t>（电子车牌）</w:t>
            </w:r>
            <w:r>
              <w:rPr>
                <w:rFonts w:hint="default" w:ascii="Times New Roman" w:hAnsi="Times New Roman" w:cs="Times New Roman" w:eastAsiaTheme="minorEastAsia"/>
                <w:bCs/>
                <w:iCs/>
                <w:color w:val="000000"/>
                <w:sz w:val="18"/>
                <w:szCs w:val="18"/>
                <w:lang w:eastAsia="zh-CN"/>
              </w:rPr>
              <w:t>全套技术和产品，成功参与重庆、南京、厦门、银川、兰州、无锡、深圳、天津、武汉、上海、济南、宝鸡、北京、承德20余城市的汽车电子标识项目，提供从采集层到平台和应用层的整体智能交通管理解决方案，特别是在重庆拥有国内建设规模最大、系统最完善的电子车牌运营管理系统</w:t>
            </w:r>
            <w:r>
              <w:rPr>
                <w:rFonts w:hint="default" w:ascii="Times New Roman" w:hAnsi="Times New Roman" w:cs="Times New Roman" w:eastAsiaTheme="minorEastAsia"/>
                <w:bCs/>
                <w:iCs/>
                <w:color w:val="auto"/>
                <w:sz w:val="18"/>
                <w:szCs w:val="18"/>
                <w:lang w:eastAsia="zh-CN"/>
              </w:rPr>
              <w:t>。</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eastAsia="zh-CN"/>
              </w:rPr>
            </w:pPr>
            <w:r>
              <w:rPr>
                <w:rFonts w:hint="default" w:ascii="Times New Roman" w:hAnsi="Times New Roman" w:cs="Times New Roman" w:eastAsiaTheme="minorEastAsia"/>
                <w:bCs/>
                <w:iCs/>
                <w:color w:val="000000"/>
                <w:sz w:val="18"/>
                <w:szCs w:val="18"/>
                <w:lang w:eastAsia="zh-CN"/>
              </w:rPr>
              <w:t>基于行内领先的V2X技术、超高频RFID技术、多年的智能交通项目建设经验等多重优势，公司路侧层技术、产品、解决方案具备极强的市场竞争力。</w:t>
            </w:r>
          </w:p>
          <w:p>
            <w:pPr>
              <w:numPr>
                <w:ilvl w:val="0"/>
                <w:numId w:val="3"/>
              </w:numPr>
              <w:spacing w:line="360" w:lineRule="auto"/>
              <w:ind w:left="845" w:leftChars="0" w:hanging="425" w:firstLineChars="0"/>
              <w:rPr>
                <w:rFonts w:hint="default" w:ascii="Times New Roman" w:hAnsi="Times New Roman" w:cs="Times New Roman" w:eastAsiaTheme="minorEastAsia"/>
                <w:b/>
                <w:bCs/>
                <w:iCs/>
                <w:color w:val="000000"/>
                <w:sz w:val="18"/>
                <w:szCs w:val="18"/>
                <w:lang w:val="en-US" w:eastAsia="zh-CN"/>
              </w:rPr>
            </w:pPr>
            <w:r>
              <w:rPr>
                <w:rFonts w:hint="default" w:ascii="Times New Roman" w:hAnsi="Times New Roman"/>
                <w:b/>
                <w:bCs/>
                <w:color w:val="auto"/>
                <w:sz w:val="18"/>
                <w:szCs w:val="18"/>
                <w:lang w:val="zh-CN" w:eastAsia="zh-CN"/>
              </w:rPr>
              <w:t>车载终端层</w:t>
            </w:r>
          </w:p>
          <w:p>
            <w:pPr>
              <w:spacing w:line="360" w:lineRule="auto"/>
              <w:ind w:left="210" w:leftChars="0" w:firstLine="360" w:firstLineChars="200"/>
              <w:rPr>
                <w:rFonts w:hint="default" w:ascii="Times New Roman" w:hAnsi="Times New Roman" w:cs="Times New Roman"/>
                <w:color w:val="auto"/>
                <w:sz w:val="18"/>
                <w:szCs w:val="18"/>
                <w:lang w:eastAsia="zh-CN"/>
              </w:rPr>
            </w:pPr>
            <w:r>
              <w:rPr>
                <w:rFonts w:hint="default" w:ascii="Times New Roman" w:hAnsi="Times New Roman" w:cs="Times New Roman"/>
                <w:color w:val="auto"/>
                <w:sz w:val="18"/>
                <w:szCs w:val="18"/>
                <w:lang w:eastAsia="zh-CN"/>
              </w:rPr>
              <w:t>在车端，公司2019年初与吉利、高通达成战略合作，成为高通5G车载阿尔法客户，计划将与吉利联合首发5G网联车型。</w:t>
            </w:r>
          </w:p>
          <w:p>
            <w:pPr>
              <w:spacing w:line="360" w:lineRule="auto"/>
              <w:ind w:left="210" w:leftChars="0" w:firstLine="360" w:firstLineChars="200"/>
              <w:rPr>
                <w:rFonts w:hint="default" w:ascii="Times New Roman" w:hAnsi="Times New Roman" w:cs="Times New Roman"/>
                <w:color w:val="auto"/>
                <w:sz w:val="18"/>
                <w:szCs w:val="18"/>
                <w:lang w:eastAsia="zh-CN"/>
              </w:rPr>
            </w:pPr>
            <w:r>
              <w:rPr>
                <w:rFonts w:hint="default" w:ascii="Times New Roman" w:hAnsi="Times New Roman" w:cs="Times New Roman"/>
                <w:color w:val="auto"/>
                <w:sz w:val="18"/>
                <w:szCs w:val="18"/>
                <w:lang w:eastAsia="zh-CN"/>
              </w:rPr>
              <w:t>公司原有面对汽车前后装市场的车载终端产品，</w:t>
            </w:r>
            <w:r>
              <w:rPr>
                <w:rFonts w:hint="default" w:ascii="Times New Roman" w:hAnsi="Times New Roman" w:cs="Times New Roman" w:eastAsiaTheme="minorEastAsia"/>
                <w:bCs/>
                <w:iCs/>
                <w:color w:val="000000"/>
                <w:sz w:val="18"/>
                <w:szCs w:val="18"/>
                <w:lang w:eastAsia="zh-CN"/>
              </w:rPr>
              <w:t>已形成海外+国内市场优势壁垒</w:t>
            </w:r>
            <w:r>
              <w:rPr>
                <w:rFonts w:hint="default" w:ascii="Times New Roman" w:hAnsi="Times New Roman" w:cs="Times New Roman"/>
                <w:color w:val="auto"/>
                <w:sz w:val="18"/>
                <w:szCs w:val="18"/>
                <w:lang w:eastAsia="zh-CN"/>
              </w:rPr>
              <w:t>。</w:t>
            </w:r>
          </w:p>
          <w:p>
            <w:pPr>
              <w:spacing w:line="360" w:lineRule="auto"/>
              <w:ind w:left="210" w:leftChars="0" w:firstLine="360" w:firstLineChars="200"/>
              <w:rPr>
                <w:rFonts w:hint="default" w:ascii="Times New Roman" w:hAnsi="Times New Roman" w:cs="Times New Roman"/>
                <w:color w:val="auto"/>
                <w:sz w:val="18"/>
                <w:szCs w:val="18"/>
                <w:lang w:eastAsia="zh-CN"/>
              </w:rPr>
            </w:pPr>
            <w:r>
              <w:rPr>
                <w:rFonts w:hint="default" w:ascii="Times New Roman" w:hAnsi="Times New Roman" w:cs="Times New Roman"/>
                <w:color w:val="auto"/>
                <w:sz w:val="18"/>
                <w:szCs w:val="18"/>
                <w:lang w:eastAsia="zh-CN"/>
              </w:rPr>
              <w:t>在原UBI/Tracker/OBD/车载模组等车载终端产品的基础上，自研前装T-Box产品全面突破，为国内领先的汽车厂商提供高质量产品，目前前装车载终端产品已覆盖吉利、长安、比亚迪、广汽等国内大型整车厂商及延锋伟世通等</w:t>
            </w:r>
            <w:r>
              <w:rPr>
                <w:rFonts w:hint="default" w:ascii="Times New Roman" w:hAnsi="Times New Roman" w:cs="Times New Roman"/>
                <w:color w:val="auto"/>
                <w:sz w:val="18"/>
                <w:szCs w:val="18"/>
                <w:lang w:val="en-US" w:eastAsia="zh-CN"/>
              </w:rPr>
              <w:t>Tier 1</w:t>
            </w:r>
            <w:r>
              <w:rPr>
                <w:rFonts w:hint="default" w:ascii="Times New Roman" w:hAnsi="Times New Roman" w:cs="Times New Roman"/>
                <w:color w:val="auto"/>
                <w:sz w:val="18"/>
                <w:szCs w:val="18"/>
                <w:lang w:eastAsia="zh-CN"/>
              </w:rPr>
              <w:t>，针对商用车、乘用车的T-Box产品已经在客户数十款车型上适配或商用。</w:t>
            </w:r>
          </w:p>
          <w:p>
            <w:pPr>
              <w:spacing w:line="360" w:lineRule="auto"/>
              <w:ind w:left="210" w:leftChars="0" w:firstLine="360" w:firstLineChars="200"/>
              <w:rPr>
                <w:rFonts w:hint="default" w:ascii="Times New Roman" w:hAnsi="Times New Roman" w:cs="Times New Roman"/>
                <w:color w:val="auto"/>
                <w:sz w:val="18"/>
                <w:szCs w:val="18"/>
                <w:lang w:eastAsia="zh-CN"/>
              </w:rPr>
            </w:pPr>
            <w:r>
              <w:rPr>
                <w:rFonts w:hint="default" w:ascii="Times New Roman" w:hAnsi="Times New Roman" w:cs="Times New Roman"/>
                <w:color w:val="auto"/>
                <w:sz w:val="18"/>
                <w:szCs w:val="18"/>
                <w:lang w:eastAsia="zh-CN"/>
              </w:rPr>
              <w:t>后装市场方面，公司为全球顶尖通信运营商、TSP、</w:t>
            </w:r>
            <w:r>
              <w:rPr>
                <w:rFonts w:hint="default" w:ascii="Times New Roman" w:hAnsi="Times New Roman" w:cs="Times New Roman"/>
                <w:color w:val="auto"/>
                <w:sz w:val="18"/>
                <w:szCs w:val="18"/>
                <w:lang w:val="en-US" w:eastAsia="zh-CN"/>
              </w:rPr>
              <w:t>Tier 1如</w:t>
            </w:r>
            <w:r>
              <w:rPr>
                <w:rFonts w:hint="default" w:ascii="Times New Roman" w:hAnsi="Times New Roman" w:cs="Times New Roman"/>
                <w:color w:val="auto"/>
                <w:sz w:val="18"/>
                <w:szCs w:val="18"/>
                <w:lang w:eastAsia="zh-CN"/>
              </w:rPr>
              <w:t>德国大陆、OCTO、AT&amp;T、T-Mobile、MOJIO等厂商提供OBD等车载后装产品，实现全球14,000多种车型的自适应适配，满足国际市场的各项严苛要求。</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eastAsia="zh-CN"/>
              </w:rPr>
            </w:pPr>
            <w:r>
              <w:rPr>
                <w:rFonts w:hint="default" w:ascii="Times New Roman" w:hAnsi="Times New Roman" w:cs="Times New Roman" w:eastAsiaTheme="minorEastAsia"/>
                <w:bCs/>
                <w:iCs/>
                <w:color w:val="000000"/>
                <w:sz w:val="18"/>
                <w:szCs w:val="18"/>
                <w:lang w:eastAsia="zh-CN"/>
              </w:rPr>
              <w:t>公司海外后装市场一方面正在拓展更多海外客户，持续拓展欧洲及东南亚等地区运营商；另一方面，重心逐渐转向国内，由海外带动国内，后装带动前装，促使前装车载模组及终端产品能进入更多国内整车厂商，争取与更多国内外T1供应商达成合作，为国际一流车厂提供产品和服务，把握从4G到5G时代C-V2X带来的行业机遇。</w:t>
            </w:r>
          </w:p>
          <w:p>
            <w:pPr>
              <w:numPr>
                <w:ilvl w:val="0"/>
                <w:numId w:val="2"/>
              </w:numPr>
              <w:spacing w:line="360" w:lineRule="auto"/>
              <w:ind w:left="0" w:leftChars="0" w:firstLine="420" w:firstLineChars="0"/>
              <w:rPr>
                <w:rFonts w:hint="eastAsia" w:ascii="Helvetica" w:hAnsi="Helvetica" w:eastAsia="Helvetica" w:cs="Helvetica"/>
                <w:b/>
                <w:bCs/>
                <w:i w:val="0"/>
                <w:caps w:val="0"/>
                <w:color w:val="393939"/>
                <w:spacing w:val="0"/>
                <w:kern w:val="0"/>
                <w:sz w:val="18"/>
                <w:szCs w:val="18"/>
                <w:u w:val="none"/>
                <w:lang w:val="en-US" w:eastAsia="zh-CN" w:bidi="ar"/>
              </w:rPr>
            </w:pPr>
            <w:r>
              <w:rPr>
                <w:rFonts w:hint="eastAsia" w:ascii="Helvetica" w:hAnsi="Helvetica" w:eastAsia="Helvetica" w:cs="Helvetica"/>
                <w:b/>
                <w:bCs/>
                <w:i w:val="0"/>
                <w:caps w:val="0"/>
                <w:color w:val="393939"/>
                <w:spacing w:val="0"/>
                <w:kern w:val="0"/>
                <w:sz w:val="18"/>
                <w:szCs w:val="18"/>
                <w:u w:val="none"/>
                <w:lang w:val="en-US" w:eastAsia="zh-CN" w:bidi="ar"/>
              </w:rPr>
              <w:t>公安执法规范化领域</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2016年开始中央政治局多次会议强调法治中国</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国家政策层面高度重视执法规范建设</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随着近年来国家大力推行执法全过程记录制度和全面推行行政执法信息化建设，执法规范化和信息化进程越趋重要，公安执法规范化领域迎来巨大的市场空间。</w:t>
            </w:r>
          </w:p>
          <w:p>
            <w:pPr>
              <w:spacing w:line="360" w:lineRule="auto"/>
              <w:ind w:left="210" w:leftChars="0" w:firstLine="360" w:firstLineChars="200"/>
              <w:rPr>
                <w:rFonts w:hint="eastAsia"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公司在</w:t>
            </w:r>
            <w:r>
              <w:rPr>
                <w:rFonts w:hint="eastAsia" w:ascii="Times New Roman" w:hAnsi="Times New Roman" w:cs="Times New Roman" w:eastAsiaTheme="minorEastAsia"/>
                <w:bCs/>
                <w:iCs/>
                <w:color w:val="000000"/>
                <w:sz w:val="18"/>
                <w:szCs w:val="18"/>
                <w:lang w:val="en-US" w:eastAsia="zh-CN"/>
              </w:rPr>
              <w:t>原有</w:t>
            </w:r>
            <w:r>
              <w:rPr>
                <w:rFonts w:hint="default" w:ascii="Times New Roman" w:hAnsi="Times New Roman" w:cs="Times New Roman" w:eastAsiaTheme="minorEastAsia"/>
                <w:bCs/>
                <w:iCs/>
                <w:color w:val="000000"/>
                <w:sz w:val="18"/>
                <w:szCs w:val="18"/>
                <w:lang w:val="en-US" w:eastAsia="zh-CN"/>
              </w:rPr>
              <w:t>智慧城市</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平安城市项目</w:t>
            </w:r>
            <w:r>
              <w:rPr>
                <w:rFonts w:hint="eastAsia" w:ascii="Times New Roman" w:hAnsi="Times New Roman" w:cs="Times New Roman" w:eastAsiaTheme="minorEastAsia"/>
                <w:bCs/>
                <w:iCs/>
                <w:color w:val="000000"/>
                <w:sz w:val="18"/>
                <w:szCs w:val="18"/>
                <w:lang w:val="en-US" w:eastAsia="zh-CN"/>
              </w:rPr>
              <w:t>积累的</w:t>
            </w:r>
            <w:r>
              <w:rPr>
                <w:rFonts w:hint="default" w:ascii="Times New Roman" w:hAnsi="Times New Roman" w:cs="Times New Roman" w:eastAsiaTheme="minorEastAsia"/>
                <w:bCs/>
                <w:iCs/>
                <w:color w:val="000000"/>
                <w:sz w:val="18"/>
                <w:szCs w:val="18"/>
                <w:lang w:val="en-US" w:eastAsia="zh-CN"/>
              </w:rPr>
              <w:t>大数据</w:t>
            </w:r>
            <w:r>
              <w:rPr>
                <w:rFonts w:hint="eastAsia" w:ascii="Times New Roman" w:hAnsi="Times New Roman" w:cs="Times New Roman" w:eastAsiaTheme="minorEastAsia"/>
                <w:bCs/>
                <w:iCs/>
                <w:color w:val="000000"/>
                <w:sz w:val="18"/>
                <w:szCs w:val="18"/>
                <w:lang w:val="en-US" w:eastAsia="zh-CN"/>
              </w:rPr>
              <w:t>技术</w:t>
            </w:r>
            <w:r>
              <w:rPr>
                <w:rFonts w:hint="default" w:ascii="Times New Roman" w:hAnsi="Times New Roman" w:cs="Times New Roman" w:eastAsiaTheme="minorEastAsia"/>
                <w:bCs/>
                <w:iCs/>
                <w:color w:val="000000"/>
                <w:sz w:val="18"/>
                <w:szCs w:val="18"/>
                <w:lang w:val="en-US" w:eastAsia="zh-CN"/>
              </w:rPr>
              <w:t>、视频技术、人工智能技术</w:t>
            </w:r>
            <w:r>
              <w:rPr>
                <w:rFonts w:hint="eastAsia" w:ascii="Times New Roman" w:hAnsi="Times New Roman" w:cs="Times New Roman" w:eastAsiaTheme="minorEastAsia"/>
                <w:bCs/>
                <w:iCs/>
                <w:color w:val="000000"/>
                <w:sz w:val="18"/>
                <w:szCs w:val="18"/>
                <w:lang w:val="en-US" w:eastAsia="zh-CN"/>
              </w:rPr>
              <w:t>、公安客户资源及项目经验</w:t>
            </w:r>
            <w:r>
              <w:rPr>
                <w:rFonts w:hint="default" w:ascii="Times New Roman" w:hAnsi="Times New Roman" w:cs="Times New Roman" w:eastAsiaTheme="minorEastAsia"/>
                <w:bCs/>
                <w:iCs/>
                <w:color w:val="000000"/>
                <w:sz w:val="18"/>
                <w:szCs w:val="18"/>
                <w:lang w:val="en-US" w:eastAsia="zh-CN"/>
              </w:rPr>
              <w:t>的基础上，布局公安执法规范化领域</w:t>
            </w:r>
            <w:r>
              <w:rPr>
                <w:rFonts w:hint="eastAsia" w:ascii="Times New Roman" w:hAnsi="Times New Roman" w:cs="Times New Roman" w:eastAsiaTheme="minorEastAsia"/>
                <w:bCs/>
                <w:iCs/>
                <w:color w:val="000000"/>
                <w:sz w:val="18"/>
                <w:szCs w:val="18"/>
                <w:lang w:val="en-US" w:eastAsia="zh-CN"/>
              </w:rPr>
              <w:t>。目前已推出拥有</w:t>
            </w:r>
            <w:r>
              <w:rPr>
                <w:rFonts w:hint="default" w:ascii="Times New Roman" w:hAnsi="Times New Roman" w:cs="Times New Roman" w:eastAsiaTheme="minorEastAsia"/>
                <w:bCs/>
                <w:iCs/>
                <w:color w:val="000000"/>
                <w:sz w:val="18"/>
                <w:szCs w:val="18"/>
                <w:lang w:val="en-US" w:eastAsia="zh-CN"/>
              </w:rPr>
              <w:t>完整的“云+端”解决方案</w:t>
            </w:r>
            <w:r>
              <w:rPr>
                <w:rFonts w:hint="eastAsia" w:ascii="Times New Roman" w:hAnsi="Times New Roman" w:cs="Times New Roman" w:eastAsiaTheme="minorEastAsia"/>
                <w:bCs/>
                <w:iCs/>
                <w:color w:val="000000"/>
                <w:sz w:val="18"/>
                <w:szCs w:val="18"/>
                <w:lang w:val="en-US" w:eastAsia="zh-CN"/>
              </w:rPr>
              <w:t>的</w:t>
            </w:r>
            <w:r>
              <w:rPr>
                <w:rFonts w:hint="default" w:ascii="Times New Roman" w:hAnsi="Times New Roman" w:cs="Times New Roman" w:eastAsiaTheme="minorEastAsia"/>
                <w:bCs/>
                <w:iCs/>
                <w:color w:val="000000"/>
                <w:sz w:val="18"/>
                <w:szCs w:val="18"/>
                <w:lang w:val="en-US" w:eastAsia="zh-CN"/>
              </w:rPr>
              <w:t>智慧执法体系，</w:t>
            </w:r>
            <w:r>
              <w:rPr>
                <w:rFonts w:hint="eastAsia" w:ascii="Times New Roman" w:hAnsi="Times New Roman" w:cs="Times New Roman" w:eastAsiaTheme="minorEastAsia"/>
                <w:bCs/>
                <w:iCs/>
                <w:color w:val="000000"/>
                <w:sz w:val="18"/>
                <w:szCs w:val="18"/>
                <w:lang w:val="en-US" w:eastAsia="zh-CN"/>
              </w:rPr>
              <w:t>包括</w:t>
            </w:r>
            <w:r>
              <w:rPr>
                <w:rFonts w:hint="default" w:ascii="Times New Roman" w:hAnsi="Times New Roman" w:cs="Times New Roman" w:eastAsiaTheme="minorEastAsia"/>
                <w:bCs/>
                <w:iCs/>
                <w:color w:val="000000"/>
                <w:sz w:val="18"/>
                <w:szCs w:val="18"/>
                <w:lang w:val="en-US" w:eastAsia="zh-CN"/>
              </w:rPr>
              <w:t>智能办案平台、智慧执法管理平台、智能办案中心解决方案、智能案管中心解决方案、物证管理政法一体化解决方案、远程视频会见一体化解决方案、移动执法视音频系统、AR实景大数据等</w:t>
            </w:r>
            <w:r>
              <w:rPr>
                <w:rFonts w:hint="eastAsia" w:ascii="Times New Roman" w:hAnsi="Times New Roman" w:cs="Times New Roman" w:eastAsiaTheme="minorEastAsia"/>
                <w:bCs/>
                <w:iCs/>
                <w:color w:val="000000"/>
                <w:sz w:val="18"/>
                <w:szCs w:val="18"/>
                <w:lang w:val="en-US" w:eastAsia="zh-CN"/>
              </w:rPr>
              <w:t>产品及系统。</w:t>
            </w:r>
          </w:p>
          <w:p>
            <w:pPr>
              <w:spacing w:line="360" w:lineRule="auto"/>
              <w:ind w:left="210" w:leftChars="0" w:firstLine="360" w:firstLineChars="200"/>
              <w:rPr>
                <w:rFonts w:hint="eastAsia" w:ascii="Times New Roman" w:hAnsi="Times New Roman" w:cs="Times New Roman" w:eastAsiaTheme="minorEastAsia"/>
                <w:bCs/>
                <w:iCs/>
                <w:color w:val="000000"/>
                <w:sz w:val="18"/>
                <w:szCs w:val="18"/>
                <w:lang w:val="en-US" w:eastAsia="zh-CN"/>
              </w:rPr>
            </w:pPr>
            <w:r>
              <w:rPr>
                <w:rFonts w:hint="eastAsia" w:ascii="Times New Roman" w:hAnsi="Times New Roman" w:cs="Times New Roman" w:eastAsiaTheme="minorEastAsia"/>
                <w:bCs/>
                <w:iCs/>
                <w:color w:val="000000"/>
                <w:sz w:val="18"/>
                <w:szCs w:val="18"/>
                <w:lang w:val="en-US" w:eastAsia="zh-CN"/>
              </w:rPr>
              <w:t>公司</w:t>
            </w:r>
            <w:r>
              <w:rPr>
                <w:rFonts w:hint="default" w:ascii="Times New Roman" w:hAnsi="Times New Roman" w:cs="Times New Roman" w:eastAsiaTheme="minorEastAsia"/>
                <w:bCs/>
                <w:iCs/>
                <w:color w:val="000000"/>
                <w:sz w:val="18"/>
                <w:szCs w:val="18"/>
                <w:lang w:val="en-US" w:eastAsia="zh-CN"/>
              </w:rPr>
              <w:t>积极开拓以智慧执法体系为核心的执法规范化系列产品和解决方案</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zh-CN" w:eastAsia="zh-CN"/>
              </w:rPr>
              <w:t>为执法办案全过程提供规范化指导</w:t>
            </w:r>
            <w:r>
              <w:rPr>
                <w:rFonts w:hint="eastAsia" w:ascii="Times New Roman" w:hAnsi="Times New Roman" w:cs="Times New Roman" w:eastAsiaTheme="minorEastAsia"/>
                <w:bCs/>
                <w:iCs/>
                <w:color w:val="000000"/>
                <w:sz w:val="18"/>
                <w:szCs w:val="18"/>
                <w:lang w:val="zh-CN" w:eastAsia="zh-CN"/>
              </w:rPr>
              <w:t>，</w:t>
            </w:r>
            <w:r>
              <w:rPr>
                <w:rFonts w:hint="default" w:ascii="Times New Roman" w:hAnsi="Times New Roman" w:cs="Times New Roman" w:eastAsiaTheme="minorEastAsia"/>
                <w:bCs/>
                <w:iCs/>
                <w:color w:val="000000"/>
                <w:sz w:val="18"/>
                <w:szCs w:val="18"/>
                <w:lang w:val="zh-CN" w:eastAsia="zh-CN"/>
              </w:rPr>
              <w:t>用信息化手段助力国家法治中国战略的落地</w:t>
            </w:r>
            <w:r>
              <w:rPr>
                <w:rFonts w:hint="eastAsia" w:ascii="Times New Roman" w:hAnsi="Times New Roman" w:cs="Times New Roman" w:eastAsiaTheme="minorEastAsia"/>
                <w:bCs/>
                <w:iCs/>
                <w:color w:val="000000"/>
                <w:sz w:val="18"/>
                <w:szCs w:val="18"/>
                <w:lang w:val="zh-CN" w:eastAsia="zh-CN"/>
              </w:rPr>
              <w:t>。</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eastAsia" w:ascii="Times New Roman" w:hAnsi="Times New Roman" w:cs="Times New Roman" w:eastAsiaTheme="minorEastAsia"/>
                <w:bCs/>
                <w:iCs/>
                <w:color w:val="000000"/>
                <w:sz w:val="18"/>
                <w:szCs w:val="18"/>
                <w:lang w:val="en-US" w:eastAsia="zh-CN"/>
              </w:rPr>
              <w:t>目前公司公安执法规范化</w:t>
            </w:r>
            <w:r>
              <w:rPr>
                <w:rFonts w:hint="default" w:ascii="Times New Roman" w:hAnsi="Times New Roman" w:cs="Times New Roman" w:eastAsiaTheme="minorEastAsia"/>
                <w:bCs/>
                <w:iCs/>
                <w:color w:val="000000"/>
                <w:sz w:val="18"/>
                <w:szCs w:val="18"/>
                <w:lang w:val="en-US" w:eastAsia="zh-CN"/>
              </w:rPr>
              <w:t>产品及方案具备较强的竞争力，</w:t>
            </w:r>
            <w:r>
              <w:rPr>
                <w:rFonts w:hint="eastAsia" w:ascii="Times New Roman" w:hAnsi="Times New Roman" w:cs="Times New Roman" w:eastAsiaTheme="minorEastAsia"/>
                <w:bCs/>
                <w:iCs/>
                <w:color w:val="000000"/>
                <w:sz w:val="18"/>
                <w:szCs w:val="18"/>
                <w:lang w:val="en-US" w:eastAsia="zh-CN"/>
              </w:rPr>
              <w:t>已具有良好的</w:t>
            </w:r>
            <w:r>
              <w:rPr>
                <w:rFonts w:hint="default" w:ascii="Times New Roman" w:hAnsi="Times New Roman" w:cs="Times New Roman" w:eastAsiaTheme="minorEastAsia"/>
                <w:bCs/>
                <w:iCs/>
                <w:color w:val="000000"/>
                <w:sz w:val="18"/>
                <w:szCs w:val="18"/>
                <w:lang w:val="en-US" w:eastAsia="zh-CN"/>
              </w:rPr>
              <w:t>销售规模和市场基础，</w:t>
            </w:r>
            <w:r>
              <w:rPr>
                <w:rFonts w:hint="eastAsia" w:ascii="Times New Roman" w:hAnsi="Times New Roman" w:cs="Times New Roman" w:eastAsiaTheme="minorEastAsia"/>
                <w:bCs/>
                <w:iCs/>
                <w:color w:val="000000"/>
                <w:sz w:val="18"/>
                <w:szCs w:val="18"/>
                <w:lang w:val="en-US" w:eastAsia="zh-CN"/>
              </w:rPr>
              <w:t>执法办案平台</w:t>
            </w:r>
            <w:r>
              <w:rPr>
                <w:rFonts w:hint="default" w:ascii="Times New Roman" w:hAnsi="Times New Roman" w:cs="Times New Roman" w:eastAsiaTheme="minorEastAsia"/>
                <w:bCs/>
                <w:iCs/>
                <w:color w:val="000000"/>
                <w:sz w:val="18"/>
                <w:szCs w:val="18"/>
                <w:lang w:val="en-US" w:eastAsia="zh-CN"/>
              </w:rPr>
              <w:t>已经覆盖山东、广东、上海、宁夏、青海、浙江、海南7个省份</w:t>
            </w:r>
            <w:r>
              <w:rPr>
                <w:rFonts w:hint="eastAsia" w:ascii="Times New Roman" w:hAnsi="Times New Roman" w:cs="Times New Roman" w:eastAsiaTheme="minorEastAsia"/>
                <w:bCs/>
                <w:iCs/>
                <w:color w:val="000000"/>
                <w:sz w:val="18"/>
                <w:szCs w:val="18"/>
                <w:lang w:val="en-US" w:eastAsia="zh-CN"/>
              </w:rPr>
              <w:t>的省级平台</w:t>
            </w:r>
            <w:r>
              <w:rPr>
                <w:rFonts w:hint="default" w:ascii="Times New Roman" w:hAnsi="Times New Roman" w:cs="Times New Roman" w:eastAsiaTheme="minorEastAsia"/>
                <w:bCs/>
                <w:iCs/>
                <w:color w:val="000000"/>
                <w:sz w:val="18"/>
                <w:szCs w:val="18"/>
                <w:lang w:val="en-US" w:eastAsia="zh-CN"/>
              </w:rPr>
              <w:t>，通过云端平台体系化的辐射，同步带通了其他线下产品的推广</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成功拿下了部级平台建设项目</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多个区域性办案区执法规范化项目，</w:t>
            </w:r>
            <w:r>
              <w:rPr>
                <w:rFonts w:hint="eastAsia" w:ascii="Times New Roman" w:hAnsi="Times New Roman" w:cs="Times New Roman" w:eastAsiaTheme="minorEastAsia"/>
                <w:bCs/>
                <w:iCs/>
                <w:color w:val="000000"/>
                <w:sz w:val="18"/>
                <w:szCs w:val="18"/>
                <w:lang w:val="en-US" w:eastAsia="zh-CN"/>
              </w:rPr>
              <w:t>执法办案中心</w:t>
            </w:r>
            <w:r>
              <w:rPr>
                <w:rFonts w:hint="default" w:ascii="Times New Roman" w:hAnsi="Times New Roman" w:cs="Times New Roman" w:eastAsiaTheme="minorEastAsia"/>
                <w:bCs/>
                <w:iCs/>
                <w:color w:val="000000"/>
                <w:sz w:val="18"/>
                <w:szCs w:val="18"/>
                <w:lang w:val="en-US" w:eastAsia="zh-CN"/>
              </w:rPr>
              <w:t>在湖北、广西、福建、辽宁、河北、江苏、内蒙</w:t>
            </w:r>
            <w:r>
              <w:rPr>
                <w:rFonts w:hint="eastAsia" w:ascii="Times New Roman" w:hAnsi="Times New Roman" w:cs="Times New Roman" w:eastAsiaTheme="minorEastAsia"/>
                <w:bCs/>
                <w:iCs/>
                <w:color w:val="000000"/>
                <w:sz w:val="18"/>
                <w:szCs w:val="18"/>
                <w:lang w:val="en-US" w:eastAsia="zh-CN"/>
              </w:rPr>
              <w:t>古</w:t>
            </w:r>
            <w:r>
              <w:rPr>
                <w:rFonts w:hint="default" w:ascii="Times New Roman" w:hAnsi="Times New Roman" w:cs="Times New Roman" w:eastAsiaTheme="minorEastAsia"/>
                <w:bCs/>
                <w:iCs/>
                <w:color w:val="000000"/>
                <w:sz w:val="18"/>
                <w:szCs w:val="18"/>
                <w:lang w:val="en-US" w:eastAsia="zh-CN"/>
              </w:rPr>
              <w:t>、陕西等多个省份成功建立了样板点，</w:t>
            </w:r>
            <w:r>
              <w:rPr>
                <w:rFonts w:hint="eastAsia" w:ascii="Times New Roman" w:hAnsi="Times New Roman" w:cs="Times New Roman" w:eastAsiaTheme="minorEastAsia"/>
                <w:bCs/>
                <w:iCs/>
                <w:color w:val="000000"/>
                <w:sz w:val="18"/>
                <w:szCs w:val="18"/>
                <w:lang w:eastAsia="zh-CN"/>
              </w:rPr>
              <w:t>为2020年的市场拓展奠定了良好的基础</w:t>
            </w:r>
            <w:r>
              <w:rPr>
                <w:rFonts w:hint="default" w:ascii="Times New Roman" w:hAnsi="Times New Roman" w:cs="Times New Roman" w:eastAsiaTheme="minorEastAsia"/>
                <w:bCs/>
                <w:iCs/>
                <w:color w:val="000000"/>
                <w:sz w:val="18"/>
                <w:szCs w:val="18"/>
                <w:lang w:val="en-US" w:eastAsia="zh-CN"/>
              </w:rPr>
              <w:t>。</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面对此次疫情，公司也在原有公安优势产品的基础上，针对疫情防控</w:t>
            </w:r>
            <w:r>
              <w:rPr>
                <w:rFonts w:hint="eastAsia" w:ascii="Times New Roman" w:hAnsi="Times New Roman" w:cs="Times New Roman" w:eastAsiaTheme="minorEastAsia"/>
                <w:bCs/>
                <w:iCs/>
                <w:color w:val="000000"/>
                <w:sz w:val="18"/>
                <w:szCs w:val="18"/>
                <w:lang w:val="en-US" w:eastAsia="zh-CN"/>
              </w:rPr>
              <w:t>和客户需求</w:t>
            </w:r>
            <w:r>
              <w:rPr>
                <w:rFonts w:hint="default" w:ascii="Times New Roman" w:hAnsi="Times New Roman" w:cs="Times New Roman" w:eastAsiaTheme="minorEastAsia"/>
                <w:bCs/>
                <w:iCs/>
                <w:color w:val="000000"/>
                <w:sz w:val="18"/>
                <w:szCs w:val="18"/>
                <w:lang w:val="en-US" w:eastAsia="zh-CN"/>
              </w:rPr>
              <w:t>，重点升级和部署了多套产品和解决方案，包括远程律师会见、远程提讯系统、疫情大数据防控平台、涉疫区车辆管控平台等，这些产品和方案目前在全国多地投入使用，</w:t>
            </w:r>
            <w:r>
              <w:rPr>
                <w:rFonts w:hint="eastAsia" w:ascii="Times New Roman" w:hAnsi="Times New Roman" w:cs="Times New Roman" w:eastAsiaTheme="minorEastAsia"/>
                <w:bCs/>
                <w:iCs/>
                <w:color w:val="000000"/>
                <w:sz w:val="18"/>
                <w:szCs w:val="18"/>
                <w:lang w:val="en-US" w:eastAsia="zh-CN"/>
              </w:rPr>
              <w:t>有效解决防疫需求难题，培育客户习惯，为未来市场推广打下基础</w:t>
            </w:r>
            <w:r>
              <w:rPr>
                <w:rFonts w:hint="default" w:ascii="Times New Roman" w:hAnsi="Times New Roman" w:cs="Times New Roman" w:eastAsiaTheme="minorEastAsia"/>
                <w:bCs/>
                <w:iCs/>
                <w:color w:val="000000"/>
                <w:sz w:val="18"/>
                <w:szCs w:val="18"/>
                <w:lang w:val="en-US" w:eastAsia="zh-CN"/>
              </w:rPr>
              <w:t>。</w:t>
            </w:r>
          </w:p>
          <w:p>
            <w:pPr>
              <w:ind w:left="210" w:leftChars="100" w:firstLine="360" w:firstLineChars="200"/>
              <w:rPr>
                <w:rFonts w:hint="default" w:ascii="Times New Roman" w:hAnsi="Times New Roman" w:eastAsia="宋体" w:cs="Times New Roman"/>
                <w:kern w:val="2"/>
                <w:sz w:val="18"/>
                <w:szCs w:val="18"/>
                <w:highlight w:val="none"/>
                <w:lang w:val="en-US" w:eastAsia="zh-CN"/>
              </w:rPr>
            </w:pPr>
          </w:p>
          <w:p>
            <w:pPr>
              <w:numPr>
                <w:ilvl w:val="0"/>
                <w:numId w:val="1"/>
              </w:numPr>
              <w:spacing w:line="360" w:lineRule="auto"/>
              <w:ind w:left="0" w:leftChars="0" w:firstLine="220" w:firstLineChars="0"/>
              <w:rPr>
                <w:rFonts w:hint="default" w:ascii="Times New Roman" w:hAnsi="Times New Roman" w:cs="Times New Roman" w:eastAsiaTheme="minorEastAsia"/>
                <w:b/>
                <w:iCs/>
                <w:color w:val="000000"/>
                <w:sz w:val="18"/>
                <w:szCs w:val="18"/>
              </w:rPr>
            </w:pPr>
            <w:r>
              <w:rPr>
                <w:rFonts w:hint="eastAsia" w:ascii="Times New Roman" w:hAnsi="Times New Roman" w:cs="Times New Roman" w:eastAsiaTheme="minorEastAsia"/>
                <w:b/>
                <w:bCs/>
                <w:sz w:val="18"/>
                <w:szCs w:val="18"/>
                <w:lang w:eastAsia="zh-CN"/>
              </w:rPr>
              <w:t>投资者提问</w:t>
            </w:r>
          </w:p>
          <w:p>
            <w:pPr>
              <w:numPr>
                <w:ilvl w:val="0"/>
                <w:numId w:val="4"/>
              </w:numPr>
              <w:spacing w:line="360" w:lineRule="auto"/>
              <w:ind w:left="425" w:leftChars="0" w:hanging="425" w:firstLineChars="0"/>
              <w:rPr>
                <w:rFonts w:hint="default" w:ascii="Times New Roman" w:hAnsi="Times New Roman" w:cs="Times New Roman" w:eastAsiaTheme="minorEastAsia"/>
                <w:b/>
                <w:iCs/>
                <w:color w:val="000000"/>
                <w:sz w:val="18"/>
                <w:szCs w:val="18"/>
              </w:rPr>
            </w:pPr>
            <w:r>
              <w:rPr>
                <w:rFonts w:hint="default" w:ascii="Times New Roman" w:hAnsi="Times New Roman" w:cs="Times New Roman" w:eastAsiaTheme="minorEastAsia"/>
                <w:b/>
                <w:iCs/>
                <w:color w:val="000000"/>
                <w:sz w:val="18"/>
                <w:szCs w:val="18"/>
              </w:rPr>
              <w:t>公司2019年研发投入情况及2020年研发投入规划？</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2019年，全集团研发投入达5.54亿元，占全年营收比重的20.56%，较上年同期增长36.48%，其中超过60%研发投入聚焦于物联网及车联网相关领域，体现出公司专注打造物联网领域产品和技术核心竞争力的坚定决心。</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2020年公司仍高度重视研发，人员和资源会更加精准聚焦于主航道业务和发展前景更优的项目，投入总额上限控制在与2019年持平的水平。公司希望通过各项业务的开拓和落地带来营业收入的增长能使研发投入保持在总营收10%-15%的比重，维持比较健康和良性的状态。</w:t>
            </w:r>
          </w:p>
          <w:p>
            <w:pPr>
              <w:numPr>
                <w:ilvl w:val="0"/>
                <w:numId w:val="4"/>
              </w:numPr>
              <w:spacing w:line="360" w:lineRule="auto"/>
              <w:ind w:left="425" w:leftChars="0" w:hanging="425" w:firstLineChars="0"/>
              <w:rPr>
                <w:rFonts w:hint="eastAsia" w:ascii="Times New Roman" w:hAnsi="Times New Roman" w:cs="Times New Roman" w:eastAsiaTheme="minorEastAsia"/>
                <w:b/>
                <w:iCs/>
                <w:color w:val="000000"/>
                <w:sz w:val="18"/>
                <w:szCs w:val="18"/>
                <w:lang w:val="en-US" w:eastAsia="zh-CN"/>
              </w:rPr>
            </w:pPr>
            <w:r>
              <w:rPr>
                <w:rFonts w:hint="eastAsia" w:ascii="Times New Roman" w:hAnsi="Times New Roman" w:cs="Times New Roman" w:eastAsiaTheme="minorEastAsia"/>
                <w:b/>
                <w:iCs/>
                <w:color w:val="000000"/>
                <w:sz w:val="18"/>
                <w:szCs w:val="18"/>
                <w:lang w:val="en-US" w:eastAsia="zh-CN"/>
              </w:rPr>
              <w:t>公司2020年车联网领域的发展规划？</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2019年公司在车联网领域的技术研发和产品推进进度基本上符合预期。</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5G和C-V2X相关车联网产品研发进展和推动进度都位于行业领先地位。2020年初11个国家部委联合发布《智能汽车创新发展战略》，5G以及道路信息化基础设施建设有望加速。基于2019年情况可看到全国多座城市都在积极推动车联网示范和先导区建设，国内智能网联示范区建设的步伐不断加快。</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2020年公司在车联网领域一方面会更加注重推进参与国内各城市车联网示范区、先导区的建设和部署，参与更多国内车联网先导区、试验区项目的落地，把握路侧智慧交通建设机遇，推动智能网联与自动驾驶的结合，加速自动驾驶的产业化与规模化落地。</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另一方面，目前海外市场通信运营商已经进入了从4G向5G切换的窗口期，4G后装产品的需求量会减少，公司也会相应调低相应4G后装车载产品的营收预期。公司会大力拓展国内外多元化客户，以实现规模增长，同时也会加快推进国内车厂的渗透，加快前装车载产品市场的部署，争取进入更多国内整车厂商，与更多海内外T1供应商达成合作，为国际一流车厂提供产品和服务，把握4G到5G时代C-V2X智能网联汽车市场机遇。</w:t>
            </w:r>
          </w:p>
          <w:p>
            <w:pPr>
              <w:numPr>
                <w:ilvl w:val="0"/>
                <w:numId w:val="4"/>
              </w:numPr>
              <w:spacing w:line="360" w:lineRule="auto"/>
              <w:ind w:left="425" w:leftChars="0" w:hanging="425" w:firstLineChars="0"/>
              <w:rPr>
                <w:rFonts w:hint="default" w:ascii="Times New Roman" w:hAnsi="Times New Roman" w:cs="Times New Roman" w:eastAsiaTheme="minorEastAsia"/>
                <w:b/>
                <w:iCs/>
                <w:color w:val="000000"/>
                <w:sz w:val="18"/>
                <w:szCs w:val="18"/>
                <w:lang w:val="en-US" w:eastAsia="zh-CN"/>
              </w:rPr>
            </w:pPr>
            <w:r>
              <w:rPr>
                <w:rFonts w:hint="default" w:ascii="Times New Roman" w:hAnsi="Times New Roman" w:cs="Times New Roman" w:eastAsiaTheme="minorEastAsia"/>
                <w:b/>
                <w:iCs/>
                <w:color w:val="000000"/>
                <w:sz w:val="18"/>
                <w:szCs w:val="18"/>
                <w:lang w:val="en-US" w:eastAsia="zh-CN"/>
              </w:rPr>
              <w:t>请问</w:t>
            </w:r>
            <w:r>
              <w:rPr>
                <w:rFonts w:hint="eastAsia" w:ascii="Times New Roman" w:hAnsi="Times New Roman" w:cs="Times New Roman" w:eastAsiaTheme="minorEastAsia"/>
                <w:b/>
                <w:iCs/>
                <w:color w:val="000000"/>
                <w:sz w:val="18"/>
                <w:szCs w:val="18"/>
                <w:lang w:val="en-US" w:eastAsia="zh-CN"/>
              </w:rPr>
              <w:t>公司如何看待</w:t>
            </w:r>
            <w:r>
              <w:rPr>
                <w:rFonts w:hint="default" w:ascii="Times New Roman" w:hAnsi="Times New Roman" w:cs="Times New Roman" w:eastAsiaTheme="minorEastAsia"/>
                <w:b/>
                <w:iCs/>
                <w:color w:val="000000"/>
                <w:sz w:val="18"/>
                <w:szCs w:val="18"/>
                <w:lang w:val="en-US" w:eastAsia="zh-CN"/>
              </w:rPr>
              <w:t>电子车牌行业需求</w:t>
            </w:r>
            <w:r>
              <w:rPr>
                <w:rFonts w:hint="eastAsia" w:ascii="Times New Roman" w:hAnsi="Times New Roman" w:cs="Times New Roman" w:eastAsiaTheme="minorEastAsia"/>
                <w:b/>
                <w:iCs/>
                <w:color w:val="000000"/>
                <w:sz w:val="18"/>
                <w:szCs w:val="18"/>
                <w:lang w:val="en-US" w:eastAsia="zh-CN"/>
              </w:rPr>
              <w:t>和发展空间</w:t>
            </w:r>
            <w:r>
              <w:rPr>
                <w:rFonts w:hint="default" w:ascii="Times New Roman" w:hAnsi="Times New Roman" w:cs="Times New Roman" w:eastAsiaTheme="minorEastAsia"/>
                <w:b/>
                <w:iCs/>
                <w:color w:val="000000"/>
                <w:sz w:val="18"/>
                <w:szCs w:val="18"/>
                <w:lang w:val="en-US" w:eastAsia="zh-CN"/>
              </w:rPr>
              <w:t>？</w:t>
            </w:r>
          </w:p>
          <w:p>
            <w:pPr>
              <w:spacing w:line="360" w:lineRule="auto"/>
              <w:ind w:left="210" w:leftChars="0" w:firstLine="360" w:firstLineChars="200"/>
              <w:rPr>
                <w:rFonts w:hint="eastAsia"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可视为车辆的</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二代身份证</w:t>
            </w:r>
            <w:r>
              <w:rPr>
                <w:rFonts w:hint="eastAsia" w:ascii="Times New Roman" w:hAnsi="Times New Roman" w:cs="Times New Roman" w:eastAsiaTheme="minorEastAsia"/>
                <w:bCs/>
                <w:iCs/>
                <w:color w:val="000000"/>
                <w:sz w:val="18"/>
                <w:szCs w:val="18"/>
                <w:lang w:val="en-US" w:eastAsia="zh-CN"/>
              </w:rPr>
              <w:t>”的</w:t>
            </w:r>
            <w:r>
              <w:rPr>
                <w:rFonts w:hint="default" w:ascii="Times New Roman" w:hAnsi="Times New Roman" w:cs="Times New Roman" w:eastAsiaTheme="minorEastAsia"/>
                <w:bCs/>
                <w:iCs/>
                <w:color w:val="000000"/>
                <w:sz w:val="18"/>
                <w:szCs w:val="18"/>
                <w:lang w:val="en-US" w:eastAsia="zh-CN"/>
              </w:rPr>
              <w:t>汽车电子标识系列产品</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作为车辆唯一绑定的可信数字身份，具有一车一卡、一卡一密，安全自主可控、隐私保护严密，动态精准识读、不受环境影响，一卡多用、跨行业共享应用等技术优势</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辅以电子标签防拆卸、防复制设计</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可实现车辆身份信息精确识别</w:t>
            </w:r>
            <w:r>
              <w:rPr>
                <w:rFonts w:hint="eastAsia" w:ascii="Times New Roman" w:hAnsi="Times New Roman" w:cs="Times New Roman" w:eastAsiaTheme="minorEastAsia"/>
                <w:bCs/>
                <w:iCs/>
                <w:color w:val="000000"/>
                <w:sz w:val="18"/>
                <w:szCs w:val="18"/>
                <w:lang w:val="en-US" w:eastAsia="zh-CN"/>
              </w:rPr>
              <w:t>，产品定位非常清晰，</w:t>
            </w:r>
            <w:r>
              <w:rPr>
                <w:rFonts w:hint="default" w:ascii="Times New Roman" w:hAnsi="Times New Roman" w:cs="Times New Roman" w:eastAsiaTheme="minorEastAsia"/>
                <w:bCs/>
                <w:iCs/>
                <w:color w:val="000000"/>
                <w:sz w:val="18"/>
                <w:szCs w:val="18"/>
                <w:lang w:val="en-US" w:eastAsia="zh-CN"/>
              </w:rPr>
              <w:t>能实现交通信息动态采集、涉车资源平台化管理、交通数据深入挖掘等车辆、道路的立体化管理功能</w:t>
            </w:r>
            <w:r>
              <w:rPr>
                <w:rFonts w:hint="eastAsia" w:ascii="Times New Roman" w:hAnsi="Times New Roman" w:cs="Times New Roman" w:eastAsiaTheme="minorEastAsia"/>
                <w:bCs/>
                <w:iCs/>
                <w:color w:val="000000"/>
                <w:sz w:val="18"/>
                <w:szCs w:val="18"/>
                <w:lang w:val="en-US" w:eastAsia="zh-CN"/>
              </w:rPr>
              <w:t>，实现对重点车辆动态通行非现场精准核查、假套牌等涉牌违法高效稽查布控，能够更好的满足当前公安部门涉车执法管控的需求。</w:t>
            </w:r>
          </w:p>
          <w:p>
            <w:pPr>
              <w:spacing w:line="360" w:lineRule="auto"/>
              <w:ind w:left="210" w:leftChars="0" w:firstLine="360" w:firstLineChars="200"/>
              <w:rPr>
                <w:rFonts w:hint="eastAsia" w:ascii="Times New Roman" w:hAnsi="Times New Roman" w:cs="Times New Roman" w:eastAsiaTheme="minorEastAsia"/>
                <w:bCs/>
                <w:iCs/>
                <w:color w:val="000000"/>
                <w:sz w:val="18"/>
                <w:szCs w:val="18"/>
                <w:lang w:val="en-US" w:eastAsia="zh-CN"/>
              </w:rPr>
            </w:pPr>
            <w:r>
              <w:rPr>
                <w:rFonts w:hint="eastAsia" w:ascii="Times New Roman" w:hAnsi="Times New Roman" w:cs="Times New Roman" w:eastAsiaTheme="minorEastAsia"/>
                <w:bCs/>
                <w:iCs/>
                <w:color w:val="000000"/>
                <w:sz w:val="18"/>
                <w:szCs w:val="18"/>
                <w:lang w:val="en-US" w:eastAsia="zh-CN"/>
              </w:rPr>
              <w:t>从政策推进的角度看，随着</w:t>
            </w:r>
            <w:r>
              <w:rPr>
                <w:rFonts w:hint="default" w:ascii="Times New Roman" w:hAnsi="Times New Roman" w:cs="Times New Roman" w:eastAsiaTheme="minorEastAsia"/>
                <w:bCs/>
                <w:iCs/>
                <w:color w:val="000000"/>
                <w:sz w:val="18"/>
                <w:szCs w:val="18"/>
                <w:lang w:val="en-US" w:eastAsia="zh-CN"/>
              </w:rPr>
              <w:t>2017年底汽车电子标识国家标准的出台</w:t>
            </w:r>
            <w:r>
              <w:rPr>
                <w:rFonts w:hint="eastAsia" w:ascii="Times New Roman" w:hAnsi="Times New Roman" w:cs="Times New Roman" w:eastAsiaTheme="minorEastAsia"/>
                <w:bCs/>
                <w:iCs/>
                <w:color w:val="000000"/>
                <w:sz w:val="18"/>
                <w:szCs w:val="18"/>
                <w:lang w:val="en-US" w:eastAsia="zh-CN"/>
              </w:rPr>
              <w:t>和</w:t>
            </w:r>
            <w:r>
              <w:rPr>
                <w:rFonts w:hint="default" w:ascii="Times New Roman" w:hAnsi="Times New Roman" w:cs="Times New Roman" w:eastAsiaTheme="minorEastAsia"/>
                <w:bCs/>
                <w:iCs/>
                <w:color w:val="000000"/>
                <w:sz w:val="18"/>
                <w:szCs w:val="18"/>
                <w:lang w:val="en-US" w:eastAsia="zh-CN"/>
              </w:rPr>
              <w:t>实施</w:t>
            </w:r>
            <w:r>
              <w:rPr>
                <w:rFonts w:hint="eastAsia" w:ascii="Times New Roman" w:hAnsi="Times New Roman" w:cs="Times New Roman" w:eastAsiaTheme="minorEastAsia"/>
                <w:bCs/>
                <w:iCs/>
                <w:color w:val="000000"/>
                <w:sz w:val="18"/>
                <w:szCs w:val="18"/>
                <w:lang w:val="en-US" w:eastAsia="zh-CN"/>
              </w:rPr>
              <w:t>、</w:t>
            </w:r>
            <w:r>
              <w:rPr>
                <w:rFonts w:hint="default" w:ascii="Times New Roman" w:hAnsi="Times New Roman" w:cs="Times New Roman" w:eastAsiaTheme="minorEastAsia"/>
                <w:bCs/>
                <w:iCs/>
                <w:color w:val="000000"/>
                <w:sz w:val="18"/>
                <w:szCs w:val="18"/>
                <w:lang w:val="en-US" w:eastAsia="zh-CN"/>
              </w:rPr>
              <w:t>机动车检验标志电子化推广应用</w:t>
            </w:r>
            <w:r>
              <w:rPr>
                <w:rFonts w:hint="eastAsia" w:ascii="Times New Roman" w:hAnsi="Times New Roman" w:cs="Times New Roman" w:eastAsiaTheme="minorEastAsia"/>
                <w:bCs/>
                <w:iCs/>
                <w:color w:val="000000"/>
                <w:sz w:val="18"/>
                <w:szCs w:val="18"/>
                <w:lang w:val="en-US" w:eastAsia="zh-CN"/>
              </w:rPr>
              <w:t>、2020年初11个国家部委联合出台《智能汽车创新发展战略》中智能汽车标识管理办法对强化智能汽车的身份认证的要求强化，公安部门在推动电子车牌落地市场化的动作明显加快，基于汽车电子标识的涉车管理解决方案会迎来较好的发展机会。</w:t>
            </w:r>
          </w:p>
          <w:p>
            <w:pPr>
              <w:spacing w:line="360" w:lineRule="auto"/>
              <w:ind w:left="210" w:leftChars="0" w:firstLine="360" w:firstLineChars="200"/>
              <w:rPr>
                <w:rFonts w:hint="eastAsia" w:ascii="Times New Roman" w:hAnsi="Times New Roman" w:cs="Times New Roman" w:eastAsiaTheme="minorEastAsia"/>
                <w:bCs/>
                <w:iCs/>
                <w:color w:val="000000"/>
                <w:sz w:val="18"/>
                <w:szCs w:val="18"/>
                <w:lang w:val="en-US" w:eastAsia="zh-CN"/>
              </w:rPr>
            </w:pPr>
            <w:r>
              <w:rPr>
                <w:rFonts w:hint="eastAsia" w:ascii="Times New Roman" w:hAnsi="Times New Roman" w:cs="Times New Roman" w:eastAsiaTheme="minorEastAsia"/>
                <w:bCs/>
                <w:iCs/>
                <w:color w:val="000000"/>
                <w:sz w:val="18"/>
                <w:szCs w:val="18"/>
                <w:lang w:val="en-US" w:eastAsia="zh-CN"/>
              </w:rPr>
              <w:t>另一方面，从社会化服务应用推进的角度出发，汽车电子标识的特性方便保险公司进行保险理赔信息核查，杜绝脱保、骗保等行为，同时可应用到门禁、停车收费等应用场景，为加油、维修等涉车消费商家提供无感支付服务，促进涉车消费服务及运营产业的发展。目前公司</w:t>
            </w:r>
            <w:r>
              <w:rPr>
                <w:rFonts w:hint="default" w:ascii="Times New Roman" w:hAnsi="Times New Roman" w:cs="Times New Roman" w:eastAsiaTheme="minorEastAsia"/>
                <w:bCs/>
                <w:iCs/>
                <w:color w:val="000000"/>
                <w:sz w:val="18"/>
                <w:szCs w:val="18"/>
                <w:lang w:val="en-US" w:eastAsia="zh-CN"/>
              </w:rPr>
              <w:t>积极探索更多的</w:t>
            </w:r>
            <w:r>
              <w:rPr>
                <w:rFonts w:hint="eastAsia" w:ascii="Times New Roman" w:hAnsi="Times New Roman" w:cs="Times New Roman" w:eastAsiaTheme="minorEastAsia"/>
                <w:bCs/>
                <w:iCs/>
                <w:color w:val="000000"/>
                <w:sz w:val="18"/>
                <w:szCs w:val="18"/>
                <w:lang w:val="en-US" w:eastAsia="zh-CN"/>
              </w:rPr>
              <w:t>社会化服务</w:t>
            </w:r>
            <w:r>
              <w:rPr>
                <w:rFonts w:hint="default" w:ascii="Times New Roman" w:hAnsi="Times New Roman" w:cs="Times New Roman" w:eastAsiaTheme="minorEastAsia"/>
                <w:bCs/>
                <w:iCs/>
                <w:color w:val="000000"/>
                <w:sz w:val="18"/>
                <w:szCs w:val="18"/>
                <w:lang w:val="en-US" w:eastAsia="zh-CN"/>
              </w:rPr>
              <w:t>应用场景</w:t>
            </w:r>
            <w:r>
              <w:rPr>
                <w:rFonts w:hint="eastAsia" w:ascii="Times New Roman" w:hAnsi="Times New Roman" w:cs="Times New Roman" w:eastAsiaTheme="minorEastAsia"/>
                <w:bCs/>
                <w:iCs/>
                <w:color w:val="000000"/>
                <w:sz w:val="18"/>
                <w:szCs w:val="18"/>
                <w:lang w:val="en-US" w:eastAsia="zh-CN"/>
              </w:rPr>
              <w:t>，看好电子车牌的发展前景。</w:t>
            </w:r>
          </w:p>
          <w:p>
            <w:pPr>
              <w:numPr>
                <w:ilvl w:val="0"/>
                <w:numId w:val="4"/>
              </w:numPr>
              <w:spacing w:line="360" w:lineRule="auto"/>
              <w:ind w:left="425" w:leftChars="0" w:hanging="425" w:firstLineChars="0"/>
              <w:rPr>
                <w:rFonts w:hint="eastAsia" w:ascii="Times New Roman" w:hAnsi="Times New Roman" w:cs="Times New Roman" w:eastAsiaTheme="minorEastAsia"/>
                <w:b/>
                <w:iCs/>
                <w:color w:val="000000"/>
                <w:sz w:val="18"/>
                <w:szCs w:val="18"/>
                <w:lang w:val="en-US" w:eastAsia="zh-CN"/>
              </w:rPr>
            </w:pPr>
            <w:r>
              <w:rPr>
                <w:rFonts w:hint="eastAsia" w:ascii="Times New Roman" w:hAnsi="Times New Roman" w:cs="Times New Roman" w:eastAsiaTheme="minorEastAsia"/>
                <w:b/>
                <w:iCs/>
                <w:color w:val="000000"/>
                <w:sz w:val="18"/>
                <w:szCs w:val="18"/>
                <w:lang w:val="en-US" w:eastAsia="zh-CN"/>
              </w:rPr>
              <w:t>警务终端信息化业务方面，目前公司市场竞争策略是什么？</w:t>
            </w:r>
          </w:p>
          <w:p>
            <w:pPr>
              <w:spacing w:line="360" w:lineRule="auto"/>
              <w:ind w:left="210" w:leftChars="0" w:firstLine="360" w:firstLineChars="200"/>
              <w:rPr>
                <w:rFonts w:hint="eastAsia"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公司多年来服务于公安客户，拥有深厚</w:t>
            </w:r>
            <w:r>
              <w:rPr>
                <w:rFonts w:hint="eastAsia" w:ascii="Times New Roman" w:hAnsi="Times New Roman" w:cs="Times New Roman" w:eastAsiaTheme="minorEastAsia"/>
                <w:bCs/>
                <w:iCs/>
                <w:color w:val="000000"/>
                <w:sz w:val="18"/>
                <w:szCs w:val="18"/>
                <w:lang w:val="en-US" w:eastAsia="zh-CN"/>
              </w:rPr>
              <w:t>行业积累</w:t>
            </w:r>
            <w:r>
              <w:rPr>
                <w:rFonts w:hint="default" w:ascii="Times New Roman" w:hAnsi="Times New Roman" w:cs="Times New Roman" w:eastAsiaTheme="minorEastAsia"/>
                <w:bCs/>
                <w:iCs/>
                <w:color w:val="000000"/>
                <w:sz w:val="18"/>
                <w:szCs w:val="18"/>
                <w:lang w:val="en-US" w:eastAsia="zh-CN"/>
              </w:rPr>
              <w:t>与技术积淀，深刻把握客户痛点与需求，在执法规范化领域已打造了比较完整的体系产品与解决方案，参与公安部执法规范化建设标准制定，掌握业内执法办案和数据标准等核心技术话语权</w:t>
            </w:r>
            <w:r>
              <w:rPr>
                <w:rFonts w:hint="eastAsia" w:ascii="Times New Roman" w:hAnsi="Times New Roman" w:cs="Times New Roman" w:eastAsiaTheme="minorEastAsia"/>
                <w:bCs/>
                <w:iCs/>
                <w:color w:val="000000"/>
                <w:sz w:val="18"/>
                <w:szCs w:val="18"/>
                <w:lang w:val="en-US" w:eastAsia="zh-CN"/>
              </w:rPr>
              <w:t>。</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eastAsia" w:ascii="Times New Roman" w:hAnsi="Times New Roman" w:cs="Times New Roman" w:eastAsiaTheme="minorEastAsia"/>
                <w:bCs/>
                <w:iCs/>
                <w:color w:val="000000"/>
                <w:sz w:val="18"/>
                <w:szCs w:val="18"/>
                <w:lang w:val="en-US" w:eastAsia="zh-CN"/>
              </w:rPr>
              <w:t>2019年</w:t>
            </w:r>
            <w:r>
              <w:rPr>
                <w:rFonts w:hint="default" w:ascii="Times New Roman" w:hAnsi="Times New Roman" w:cs="Times New Roman" w:eastAsiaTheme="minorEastAsia"/>
                <w:bCs/>
                <w:iCs/>
                <w:color w:val="000000"/>
                <w:sz w:val="18"/>
                <w:szCs w:val="18"/>
                <w:lang w:val="en-US" w:eastAsia="zh-CN"/>
              </w:rPr>
              <w:t>公司</w:t>
            </w:r>
            <w:r>
              <w:rPr>
                <w:rFonts w:hint="eastAsia" w:ascii="Times New Roman" w:hAnsi="Times New Roman" w:cs="Times New Roman" w:eastAsiaTheme="minorEastAsia"/>
                <w:bCs/>
                <w:iCs/>
                <w:color w:val="000000"/>
                <w:sz w:val="18"/>
                <w:szCs w:val="18"/>
                <w:lang w:val="en-US" w:eastAsia="zh-CN"/>
              </w:rPr>
              <w:t>内部进行组织架构调整，</w:t>
            </w:r>
            <w:r>
              <w:rPr>
                <w:rFonts w:hint="default" w:ascii="Times New Roman" w:hAnsi="Times New Roman" w:cs="Times New Roman" w:eastAsiaTheme="minorEastAsia"/>
                <w:bCs/>
                <w:iCs/>
                <w:color w:val="000000"/>
                <w:sz w:val="18"/>
                <w:szCs w:val="18"/>
                <w:lang w:val="en-US" w:eastAsia="zh-CN"/>
              </w:rPr>
              <w:t>整合</w:t>
            </w:r>
            <w:r>
              <w:rPr>
                <w:rFonts w:hint="eastAsia" w:ascii="Times New Roman" w:hAnsi="Times New Roman" w:cs="Times New Roman" w:eastAsiaTheme="minorEastAsia"/>
                <w:bCs/>
                <w:iCs/>
                <w:color w:val="000000"/>
                <w:sz w:val="18"/>
                <w:szCs w:val="18"/>
                <w:lang w:val="en-US" w:eastAsia="zh-CN"/>
              </w:rPr>
              <w:t>了</w:t>
            </w:r>
            <w:r>
              <w:rPr>
                <w:rFonts w:hint="default" w:ascii="Times New Roman" w:hAnsi="Times New Roman" w:cs="Times New Roman" w:eastAsiaTheme="minorEastAsia"/>
                <w:bCs/>
                <w:iCs/>
                <w:color w:val="000000"/>
                <w:sz w:val="18"/>
                <w:szCs w:val="18"/>
                <w:lang w:val="en-US" w:eastAsia="zh-CN"/>
              </w:rPr>
              <w:t>公安营销网络，打造</w:t>
            </w:r>
            <w:r>
              <w:rPr>
                <w:rFonts w:hint="eastAsia" w:ascii="Times New Roman" w:hAnsi="Times New Roman" w:cs="Times New Roman" w:eastAsiaTheme="minorEastAsia"/>
                <w:bCs/>
                <w:iCs/>
                <w:color w:val="000000"/>
                <w:sz w:val="18"/>
                <w:szCs w:val="18"/>
                <w:lang w:val="en-US" w:eastAsia="zh-CN"/>
              </w:rPr>
              <w:t>了</w:t>
            </w:r>
            <w:r>
              <w:rPr>
                <w:rFonts w:hint="default" w:ascii="Times New Roman" w:hAnsi="Times New Roman" w:cs="Times New Roman" w:eastAsiaTheme="minorEastAsia"/>
                <w:bCs/>
                <w:iCs/>
                <w:color w:val="000000"/>
                <w:sz w:val="18"/>
                <w:szCs w:val="18"/>
                <w:lang w:val="en-US" w:eastAsia="zh-CN"/>
              </w:rPr>
              <w:t>面向公安行业的统一营销</w:t>
            </w:r>
            <w:r>
              <w:rPr>
                <w:rFonts w:hint="eastAsia" w:ascii="Times New Roman" w:hAnsi="Times New Roman" w:cs="Times New Roman" w:eastAsiaTheme="minorEastAsia"/>
                <w:bCs/>
                <w:iCs/>
                <w:color w:val="000000"/>
                <w:sz w:val="18"/>
                <w:szCs w:val="18"/>
                <w:lang w:val="en-US" w:eastAsia="zh-CN"/>
              </w:rPr>
              <w:t>平台，实现销售平台资源共享。公司目前主要</w:t>
            </w:r>
            <w:r>
              <w:rPr>
                <w:rFonts w:hint="default" w:ascii="Times New Roman" w:hAnsi="Times New Roman" w:cs="Times New Roman" w:eastAsiaTheme="minorEastAsia"/>
                <w:bCs/>
                <w:iCs/>
                <w:color w:val="000000"/>
                <w:sz w:val="18"/>
                <w:szCs w:val="18"/>
                <w:lang w:val="en-US" w:eastAsia="zh-CN"/>
              </w:rPr>
              <w:t>集中</w:t>
            </w:r>
            <w:r>
              <w:rPr>
                <w:rFonts w:hint="eastAsia" w:ascii="Times New Roman" w:hAnsi="Times New Roman" w:cs="Times New Roman" w:eastAsiaTheme="minorEastAsia"/>
                <w:bCs/>
                <w:iCs/>
                <w:color w:val="000000"/>
                <w:sz w:val="18"/>
                <w:szCs w:val="18"/>
                <w:lang w:val="en-US" w:eastAsia="zh-CN"/>
              </w:rPr>
              <w:t>于十余个</w:t>
            </w:r>
            <w:r>
              <w:rPr>
                <w:rFonts w:hint="default" w:ascii="Times New Roman" w:hAnsi="Times New Roman" w:cs="Times New Roman" w:eastAsiaTheme="minorEastAsia"/>
                <w:bCs/>
                <w:iCs/>
                <w:color w:val="000000"/>
                <w:sz w:val="18"/>
                <w:szCs w:val="18"/>
                <w:lang w:val="en-US" w:eastAsia="zh-CN"/>
              </w:rPr>
              <w:t>省份做客户直销，剩余省份</w:t>
            </w:r>
            <w:r>
              <w:rPr>
                <w:rFonts w:hint="eastAsia" w:ascii="Times New Roman" w:hAnsi="Times New Roman" w:cs="Times New Roman" w:eastAsiaTheme="minorEastAsia"/>
                <w:bCs/>
                <w:iCs/>
                <w:color w:val="000000"/>
                <w:sz w:val="18"/>
                <w:szCs w:val="18"/>
                <w:lang w:val="en-US" w:eastAsia="zh-CN"/>
              </w:rPr>
              <w:t>与</w:t>
            </w:r>
            <w:r>
              <w:rPr>
                <w:rFonts w:hint="default" w:ascii="Times New Roman" w:hAnsi="Times New Roman" w:cs="Times New Roman" w:eastAsiaTheme="minorEastAsia"/>
                <w:bCs/>
                <w:iCs/>
                <w:color w:val="000000"/>
                <w:sz w:val="18"/>
                <w:szCs w:val="18"/>
                <w:lang w:val="en-US" w:eastAsia="zh-CN"/>
              </w:rPr>
              <w:t>当地有较好客户资源的公司合作，</w:t>
            </w:r>
            <w:r>
              <w:rPr>
                <w:rFonts w:hint="eastAsia" w:ascii="Times New Roman" w:hAnsi="Times New Roman" w:cs="Times New Roman" w:eastAsiaTheme="minorEastAsia"/>
                <w:bCs/>
                <w:iCs/>
                <w:color w:val="000000"/>
                <w:sz w:val="18"/>
                <w:szCs w:val="18"/>
                <w:lang w:val="en-US" w:eastAsia="zh-CN"/>
              </w:rPr>
              <w:t>公司</w:t>
            </w:r>
            <w:r>
              <w:rPr>
                <w:rFonts w:hint="default" w:ascii="Times New Roman" w:hAnsi="Times New Roman" w:cs="Times New Roman" w:eastAsiaTheme="minorEastAsia"/>
                <w:bCs/>
                <w:iCs/>
                <w:color w:val="000000"/>
                <w:sz w:val="18"/>
                <w:szCs w:val="18"/>
                <w:lang w:val="en-US" w:eastAsia="zh-CN"/>
              </w:rPr>
              <w:t>提供产品和解决方案，</w:t>
            </w:r>
            <w:r>
              <w:rPr>
                <w:rFonts w:hint="eastAsia" w:ascii="Times New Roman" w:hAnsi="Times New Roman" w:cs="Times New Roman" w:eastAsiaTheme="minorEastAsia"/>
                <w:bCs/>
                <w:iCs/>
                <w:color w:val="000000"/>
                <w:sz w:val="18"/>
                <w:szCs w:val="18"/>
                <w:lang w:val="en-US" w:eastAsia="zh-CN"/>
              </w:rPr>
              <w:t>由</w:t>
            </w:r>
            <w:r>
              <w:rPr>
                <w:rFonts w:hint="default" w:ascii="Times New Roman" w:hAnsi="Times New Roman" w:cs="Times New Roman" w:eastAsiaTheme="minorEastAsia"/>
                <w:bCs/>
                <w:iCs/>
                <w:color w:val="000000"/>
                <w:sz w:val="18"/>
                <w:szCs w:val="18"/>
                <w:lang w:val="en-US" w:eastAsia="zh-CN"/>
              </w:rPr>
              <w:t>他们负责销售和</w:t>
            </w:r>
            <w:r>
              <w:rPr>
                <w:rFonts w:hint="eastAsia" w:ascii="Times New Roman" w:hAnsi="Times New Roman" w:cs="Times New Roman" w:eastAsiaTheme="minorEastAsia"/>
                <w:bCs/>
                <w:iCs/>
                <w:color w:val="000000"/>
                <w:sz w:val="18"/>
                <w:szCs w:val="18"/>
                <w:lang w:val="en-US" w:eastAsia="zh-CN"/>
              </w:rPr>
              <w:t>实际</w:t>
            </w:r>
            <w:r>
              <w:rPr>
                <w:rFonts w:hint="default" w:ascii="Times New Roman" w:hAnsi="Times New Roman" w:cs="Times New Roman" w:eastAsiaTheme="minorEastAsia"/>
                <w:bCs/>
                <w:iCs/>
                <w:color w:val="000000"/>
                <w:sz w:val="18"/>
                <w:szCs w:val="18"/>
                <w:lang w:val="en-US" w:eastAsia="zh-CN"/>
              </w:rPr>
              <w:t>落地。</w:t>
            </w:r>
          </w:p>
          <w:p>
            <w:pPr>
              <w:numPr>
                <w:ilvl w:val="0"/>
                <w:numId w:val="4"/>
              </w:numPr>
              <w:spacing w:line="360" w:lineRule="auto"/>
              <w:ind w:left="425" w:leftChars="0" w:hanging="425" w:firstLineChars="0"/>
              <w:rPr>
                <w:rFonts w:hint="default" w:ascii="Times New Roman" w:hAnsi="Times New Roman" w:cs="Times New Roman" w:eastAsiaTheme="minorEastAsia"/>
                <w:b/>
                <w:iCs/>
                <w:color w:val="000000"/>
                <w:sz w:val="18"/>
                <w:szCs w:val="18"/>
                <w:lang w:val="en-US" w:eastAsia="zh-CN"/>
              </w:rPr>
            </w:pPr>
            <w:r>
              <w:rPr>
                <w:rFonts w:hint="eastAsia" w:ascii="Times New Roman" w:hAnsi="Times New Roman" w:cs="Times New Roman" w:eastAsiaTheme="minorEastAsia"/>
                <w:b/>
                <w:iCs/>
                <w:color w:val="000000"/>
                <w:sz w:val="18"/>
                <w:szCs w:val="18"/>
                <w:lang w:val="en-US" w:eastAsia="zh-CN"/>
              </w:rPr>
              <w:t>公司2019年软件系统与解决方案业务下滑的原因及之后的规划</w:t>
            </w:r>
            <w:r>
              <w:rPr>
                <w:rFonts w:hint="default" w:ascii="Times New Roman" w:hAnsi="Times New Roman" w:cs="Times New Roman" w:eastAsiaTheme="minorEastAsia"/>
                <w:b/>
                <w:iCs/>
                <w:color w:val="000000"/>
                <w:sz w:val="18"/>
                <w:szCs w:val="18"/>
                <w:lang w:val="en-US" w:eastAsia="zh-CN"/>
              </w:rPr>
              <w:t>？</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主要原因是公司对平安城市、智慧城市业务规模的主动收缩与业务结构调整。以平安城市、智慧城市为主的软件系统及解决方案业务在公司成长期起了重要贡献，为公司贡献了较好的收入规模，但对公司经营性现金流及应收账款都造成一定压力。所以公司对该类软件系统及解决方案的业务结构正在逐步调整，从PPP项目、BOT项目转向回款条件更好、项目建设周期更短的工程项目，虽然项目规模会相对偏小，但是有利于从源头上改善应收账款和现金流情况。</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从中长期发展来看，公司未来仍将重点聚焦车联网和公安执法规范化两大主航道业务发展，随着产品类业务整体规模的提升，软件系统及解决方案业务规模占公司整体营收的比重会进一步下降。</w:t>
            </w:r>
          </w:p>
          <w:p>
            <w:pPr>
              <w:numPr>
                <w:ilvl w:val="0"/>
                <w:numId w:val="4"/>
              </w:numPr>
              <w:spacing w:line="360" w:lineRule="auto"/>
              <w:ind w:left="425" w:leftChars="0" w:hanging="425" w:firstLineChars="0"/>
              <w:rPr>
                <w:rFonts w:hint="default" w:ascii="Times New Roman" w:hAnsi="Times New Roman" w:cs="Times New Roman" w:eastAsiaTheme="minorEastAsia"/>
                <w:b/>
                <w:iCs/>
                <w:color w:val="000000"/>
                <w:sz w:val="18"/>
                <w:szCs w:val="18"/>
                <w:lang w:val="en-US" w:eastAsia="zh-CN"/>
              </w:rPr>
            </w:pPr>
            <w:r>
              <w:rPr>
                <w:rFonts w:hint="default" w:ascii="Times New Roman" w:hAnsi="Times New Roman" w:cs="Times New Roman" w:eastAsiaTheme="minorEastAsia"/>
                <w:b/>
                <w:iCs/>
                <w:color w:val="000000"/>
                <w:sz w:val="18"/>
                <w:szCs w:val="18"/>
                <w:lang w:val="en-US" w:eastAsia="zh-CN"/>
              </w:rPr>
              <w:t>公司目前人员规模及后续费用</w:t>
            </w:r>
            <w:r>
              <w:rPr>
                <w:rFonts w:hint="eastAsia" w:ascii="Times New Roman" w:hAnsi="Times New Roman" w:cs="Times New Roman" w:eastAsiaTheme="minorEastAsia"/>
                <w:b/>
                <w:iCs/>
                <w:color w:val="000000"/>
                <w:sz w:val="18"/>
                <w:szCs w:val="18"/>
                <w:lang w:val="en-US" w:eastAsia="zh-CN"/>
              </w:rPr>
              <w:t>管控</w:t>
            </w:r>
            <w:r>
              <w:rPr>
                <w:rFonts w:hint="default" w:ascii="Times New Roman" w:hAnsi="Times New Roman" w:cs="Times New Roman" w:eastAsiaTheme="minorEastAsia"/>
                <w:b/>
                <w:iCs/>
                <w:color w:val="000000"/>
                <w:sz w:val="18"/>
                <w:szCs w:val="18"/>
                <w:lang w:val="en-US" w:eastAsia="zh-CN"/>
              </w:rPr>
              <w:t>情况？</w:t>
            </w:r>
          </w:p>
          <w:p>
            <w:pPr>
              <w:spacing w:line="360" w:lineRule="auto"/>
              <w:ind w:left="210" w:leftChars="0" w:firstLine="360" w:firstLineChars="200"/>
              <w:rPr>
                <w:rFonts w:hint="eastAsia"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集团目前整体人员规模在3500人左右，</w:t>
            </w:r>
            <w:r>
              <w:rPr>
                <w:rFonts w:hint="eastAsia" w:ascii="Times New Roman" w:hAnsi="Times New Roman" w:cs="Times New Roman" w:eastAsiaTheme="minorEastAsia"/>
                <w:bCs/>
                <w:iCs/>
                <w:color w:val="000000"/>
                <w:sz w:val="18"/>
                <w:szCs w:val="18"/>
                <w:lang w:val="en-US" w:eastAsia="zh-CN"/>
              </w:rPr>
              <w:t>2020年人员规模和费用支出都会保持较为严格的控制，公司启动全面预算管理，做好项目优化、促进回款及严格控制期间费用，多项措施积极改善现金流问题。</w:t>
            </w:r>
          </w:p>
          <w:p>
            <w:pPr>
              <w:numPr>
                <w:ilvl w:val="0"/>
                <w:numId w:val="4"/>
              </w:numPr>
              <w:spacing w:line="360" w:lineRule="auto"/>
              <w:ind w:left="425" w:leftChars="0" w:hanging="425" w:firstLineChars="0"/>
              <w:rPr>
                <w:rFonts w:hint="default" w:ascii="Times New Roman" w:hAnsi="Times New Roman" w:cs="Times New Roman" w:eastAsiaTheme="minorEastAsia"/>
                <w:b/>
                <w:iCs/>
                <w:color w:val="000000"/>
                <w:sz w:val="18"/>
                <w:szCs w:val="18"/>
                <w:lang w:val="en-US" w:eastAsia="zh-CN"/>
              </w:rPr>
            </w:pPr>
            <w:r>
              <w:rPr>
                <w:rFonts w:hint="default" w:ascii="Times New Roman" w:hAnsi="Times New Roman" w:cs="Times New Roman" w:eastAsiaTheme="minorEastAsia"/>
                <w:b/>
                <w:iCs/>
                <w:color w:val="000000"/>
                <w:sz w:val="18"/>
                <w:szCs w:val="18"/>
                <w:lang w:val="en-US" w:eastAsia="zh-CN"/>
              </w:rPr>
              <w:t>公司同文远知行的合作模式，以及未来的战略规划影响</w:t>
            </w:r>
          </w:p>
          <w:p>
            <w:pPr>
              <w:spacing w:line="360" w:lineRule="auto"/>
              <w:ind w:left="210" w:leftChars="0" w:firstLine="360" w:firstLineChars="200"/>
              <w:rPr>
                <w:rFonts w:hint="default" w:ascii="Times New Roman" w:hAnsi="Times New Roman" w:cs="Times New Roman" w:eastAsiaTheme="minorEastAsia"/>
                <w:bCs/>
                <w:iCs/>
                <w:color w:val="000000"/>
                <w:sz w:val="18"/>
                <w:szCs w:val="18"/>
                <w:lang w:val="en-US" w:eastAsia="zh-CN"/>
              </w:rPr>
            </w:pPr>
            <w:r>
              <w:rPr>
                <w:rFonts w:hint="default" w:ascii="Times New Roman" w:hAnsi="Times New Roman" w:cs="Times New Roman" w:eastAsiaTheme="minorEastAsia"/>
                <w:bCs/>
                <w:iCs/>
                <w:color w:val="000000"/>
                <w:sz w:val="18"/>
                <w:szCs w:val="18"/>
                <w:lang w:val="en-US" w:eastAsia="zh-CN"/>
              </w:rPr>
              <w:t>公司目前正积极和拥有国内领先L4级自动驾驶技术企业文远知行在技术与产品等方面进一步加强合作，后续双方将从车端、路端以及网络端进行智能网联与自动驾驶的技术联调和场景验证，加速自动驾驶的产业化与规模化落地。</w:t>
            </w:r>
          </w:p>
          <w:p>
            <w:pPr>
              <w:numPr>
                <w:ilvl w:val="0"/>
                <w:numId w:val="0"/>
              </w:numPr>
              <w:spacing w:line="240" w:lineRule="auto"/>
              <w:ind w:leftChars="100" w:firstLine="420" w:firstLineChars="200"/>
              <w:rPr>
                <w:rFonts w:hint="default" w:ascii="Times New Roman" w:hAnsi="Times New Roman" w:cs="Times New Roman"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eastAsiaTheme="minorEastAsia"/>
                <w:bCs/>
                <w:iCs/>
                <w:color w:val="000000"/>
                <w:sz w:val="18"/>
                <w:szCs w:val="18"/>
              </w:rPr>
            </w:pPr>
            <w:r>
              <w:rPr>
                <w:rFonts w:hint="default" w:ascii="Times New Roman" w:hAnsi="Times New Roman" w:cs="Times New Roman" w:eastAsiaTheme="minorEastAsia"/>
                <w:bCs/>
                <w:iCs/>
                <w:color w:val="000000"/>
                <w:sz w:val="18"/>
                <w:szCs w:val="18"/>
              </w:rPr>
              <w:t>附件清单（如有）</w:t>
            </w:r>
          </w:p>
        </w:tc>
        <w:tc>
          <w:tcPr>
            <w:tcW w:w="680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eastAsiaTheme="minorEastAsia"/>
                <w:bCs/>
                <w:iCs/>
                <w:color w:val="000000"/>
                <w:sz w:val="18"/>
                <w:szCs w:val="18"/>
                <w:lang w:eastAsia="zh-CN"/>
              </w:rPr>
            </w:pPr>
            <w:r>
              <w:rPr>
                <w:rFonts w:hint="default" w:ascii="Times New Roman" w:hAnsi="Times New Roman" w:cs="Times New Roman" w:eastAsiaTheme="minorEastAsia"/>
                <w:bCs/>
                <w:iCs/>
                <w:color w:val="000000"/>
                <w:sz w:val="18"/>
                <w:szCs w:val="18"/>
                <w:lang w:eastAsia="zh-CN"/>
              </w:rPr>
              <w:t>请见附件《与会清单》</w:t>
            </w:r>
          </w:p>
        </w:tc>
      </w:tr>
    </w:tbl>
    <w:p>
      <w:pPr>
        <w:rPr>
          <w:rFonts w:hint="default" w:ascii="Times New Roman" w:hAnsi="Times New Roman" w:cs="Times New Roman" w:eastAsiaTheme="minorEastAsia"/>
          <w:b/>
          <w:bCs/>
          <w:lang w:eastAsia="zh-CN"/>
        </w:rPr>
      </w:pPr>
    </w:p>
    <w:p>
      <w:pPr>
        <w:rPr>
          <w:rFonts w:hint="default" w:ascii="Times New Roman" w:hAnsi="Times New Roman" w:cs="Times New Roman" w:eastAsiaTheme="minorEastAsia"/>
          <w:b/>
          <w:bCs/>
          <w:lang w:eastAsia="zh-CN"/>
        </w:rPr>
      </w:pPr>
      <w:r>
        <w:rPr>
          <w:rFonts w:hint="default" w:ascii="Times New Roman" w:hAnsi="Times New Roman" w:cs="Times New Roman" w:eastAsiaTheme="minorEastAsia"/>
          <w:b/>
          <w:bCs/>
          <w:lang w:eastAsia="zh-CN"/>
        </w:rPr>
        <w:t>附件：《与会清单》</w:t>
      </w:r>
    </w:p>
    <w:tbl>
      <w:tblPr>
        <w:tblStyle w:val="8"/>
        <w:tblW w:w="8274" w:type="dxa"/>
        <w:tblInd w:w="0" w:type="dxa"/>
        <w:shd w:val="clear" w:color="auto" w:fill="auto"/>
        <w:tblLayout w:type="fixed"/>
        <w:tblCellMar>
          <w:top w:w="0" w:type="dxa"/>
          <w:left w:w="0" w:type="dxa"/>
          <w:bottom w:w="0" w:type="dxa"/>
          <w:right w:w="0" w:type="dxa"/>
        </w:tblCellMar>
      </w:tblPr>
      <w:tblGrid>
        <w:gridCol w:w="4972"/>
        <w:gridCol w:w="3302"/>
      </w:tblGrid>
      <w:tr>
        <w:tblPrEx>
          <w:shd w:val="clear" w:color="auto" w:fill="auto"/>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公司名称</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公司名称</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China Galaxy</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上海天猊投资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China Merchants Group</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上海希瓦资产管理</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Huatai Financial Holdings (Hong Kong) Limited</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深圳清水源投资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Parantoux Capital</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深圳市博纳基金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Spruce Light Asset Management</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深圳市凯丰投资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北京乙慧投资</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生命保险资产</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创金合信</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泰信基金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东吴基金</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天津信托</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东兴证券</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天治基金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方正富邦基金</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万家基金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歌易投资</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新华资产</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工银资管全球</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新疆前海联合基金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广州市航长投资</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信迹投资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国海证券</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兴业基金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国信证券</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幸福人寿保险</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国元证券权益投资部</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旭日云峰</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國泰投信</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翊元投资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海富通基金</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源乘投资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海通证券</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长见投资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杭州泉达投资</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知己投资</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恒生前海基金</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中国人保资产管理</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华泰证券</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中海基金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金蟾蜍投资</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中科沃土基金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鲸域资产</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中欧基金</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满坡栗资本</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中天证券</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前海人寿保险</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中信建投基金管理</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融亨资本</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中信证券</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上海国盛集团</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中银资管</w:t>
            </w:r>
          </w:p>
        </w:tc>
      </w:tr>
      <w:tr>
        <w:tblPrEx>
          <w:tblCellMar>
            <w:top w:w="0" w:type="dxa"/>
            <w:left w:w="0" w:type="dxa"/>
            <w:bottom w:w="0" w:type="dxa"/>
            <w:right w:w="0" w:type="dxa"/>
          </w:tblCellMar>
        </w:tblPrEx>
        <w:trPr>
          <w:trHeight w:val="304"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上海境坦资产</w:t>
            </w:r>
          </w:p>
        </w:tc>
        <w:tc>
          <w:tcPr>
            <w:tcW w:w="3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朱雀基金</w:t>
            </w:r>
          </w:p>
        </w:tc>
      </w:tr>
      <w:tr>
        <w:tblPrEx>
          <w:tblCellMar>
            <w:top w:w="0" w:type="dxa"/>
            <w:left w:w="0" w:type="dxa"/>
            <w:bottom w:w="0" w:type="dxa"/>
            <w:right w:w="0" w:type="dxa"/>
          </w:tblCellMar>
        </w:tblPrEx>
        <w:trPr>
          <w:trHeight w:val="313"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上海人寿保险</w:t>
            </w:r>
          </w:p>
        </w:tc>
        <w:tc>
          <w:tcPr>
            <w:tcW w:w="3302"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1"/>
                <w:szCs w:val="21"/>
                <w:u w:val="none"/>
              </w:rPr>
            </w:pPr>
          </w:p>
        </w:tc>
      </w:tr>
    </w:tbl>
    <w:p>
      <w:pPr>
        <w:rPr>
          <w:rFonts w:hint="default" w:ascii="Times New Roman" w:hAnsi="Times New Roman" w:cs="Times New Roman" w:eastAsiaTheme="minorEastAsia"/>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TimesNewRomanPSMT">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6795"/>
    <w:multiLevelType w:val="singleLevel"/>
    <w:tmpl w:val="142D6795"/>
    <w:lvl w:ilvl="0" w:tentative="0">
      <w:start w:val="1"/>
      <w:numFmt w:val="decimal"/>
      <w:lvlText w:val="%1."/>
      <w:lvlJc w:val="left"/>
      <w:pPr>
        <w:ind w:left="425" w:hanging="425"/>
      </w:pPr>
      <w:rPr>
        <w:rFonts w:hint="default"/>
      </w:rPr>
    </w:lvl>
  </w:abstractNum>
  <w:abstractNum w:abstractNumId="1">
    <w:nsid w:val="4A23884B"/>
    <w:multiLevelType w:val="singleLevel"/>
    <w:tmpl w:val="4A23884B"/>
    <w:lvl w:ilvl="0" w:tentative="0">
      <w:start w:val="1"/>
      <w:numFmt w:val="chineseCounting"/>
      <w:suff w:val="nothing"/>
      <w:lvlText w:val="（%1）"/>
      <w:lvlJc w:val="left"/>
      <w:pPr>
        <w:ind w:left="0" w:firstLine="420"/>
      </w:pPr>
      <w:rPr>
        <w:rFonts w:hint="eastAsia"/>
      </w:rPr>
    </w:lvl>
  </w:abstractNum>
  <w:abstractNum w:abstractNumId="2">
    <w:nsid w:val="5C3B7959"/>
    <w:multiLevelType w:val="multilevel"/>
    <w:tmpl w:val="5C3B7959"/>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7236E481"/>
    <w:multiLevelType w:val="singleLevel"/>
    <w:tmpl w:val="7236E481"/>
    <w:lvl w:ilvl="0" w:tentative="0">
      <w:start w:val="1"/>
      <w:numFmt w:val="chineseCounting"/>
      <w:suff w:val="nothing"/>
      <w:lvlText w:val="%1、"/>
      <w:lvlJc w:val="left"/>
      <w:pPr>
        <w:ind w:left="0" w:firstLine="42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AF7"/>
    <w:rsid w:val="000309DD"/>
    <w:rsid w:val="00037162"/>
    <w:rsid w:val="00052D71"/>
    <w:rsid w:val="0006544D"/>
    <w:rsid w:val="000740B9"/>
    <w:rsid w:val="0009694D"/>
    <w:rsid w:val="000A6E2E"/>
    <w:rsid w:val="000E2EDB"/>
    <w:rsid w:val="000F141A"/>
    <w:rsid w:val="000F5440"/>
    <w:rsid w:val="000F7885"/>
    <w:rsid w:val="0012327A"/>
    <w:rsid w:val="00125C4F"/>
    <w:rsid w:val="0013246B"/>
    <w:rsid w:val="00137334"/>
    <w:rsid w:val="00140058"/>
    <w:rsid w:val="00144C7C"/>
    <w:rsid w:val="00150E47"/>
    <w:rsid w:val="001564B1"/>
    <w:rsid w:val="0016100C"/>
    <w:rsid w:val="00161D1E"/>
    <w:rsid w:val="001632E2"/>
    <w:rsid w:val="00172A27"/>
    <w:rsid w:val="00175DCC"/>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2D001A"/>
    <w:rsid w:val="00300C44"/>
    <w:rsid w:val="003011AB"/>
    <w:rsid w:val="0033260C"/>
    <w:rsid w:val="00335B8D"/>
    <w:rsid w:val="003478FD"/>
    <w:rsid w:val="0035542B"/>
    <w:rsid w:val="00355E8A"/>
    <w:rsid w:val="00373FA7"/>
    <w:rsid w:val="0038184A"/>
    <w:rsid w:val="00383326"/>
    <w:rsid w:val="00393126"/>
    <w:rsid w:val="003A2DCA"/>
    <w:rsid w:val="003A5E37"/>
    <w:rsid w:val="003A7A09"/>
    <w:rsid w:val="003B1CF1"/>
    <w:rsid w:val="003B34D5"/>
    <w:rsid w:val="003B5E0B"/>
    <w:rsid w:val="003C18FD"/>
    <w:rsid w:val="003D1C50"/>
    <w:rsid w:val="003D5D01"/>
    <w:rsid w:val="003F0277"/>
    <w:rsid w:val="00416690"/>
    <w:rsid w:val="00425851"/>
    <w:rsid w:val="0043164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08C3"/>
    <w:rsid w:val="0054306E"/>
    <w:rsid w:val="00564E52"/>
    <w:rsid w:val="00592687"/>
    <w:rsid w:val="005B76A5"/>
    <w:rsid w:val="005C2E0C"/>
    <w:rsid w:val="005D2335"/>
    <w:rsid w:val="005D445A"/>
    <w:rsid w:val="005E2819"/>
    <w:rsid w:val="00601167"/>
    <w:rsid w:val="006133B9"/>
    <w:rsid w:val="00620525"/>
    <w:rsid w:val="006376E6"/>
    <w:rsid w:val="006429D2"/>
    <w:rsid w:val="0064763A"/>
    <w:rsid w:val="006633B5"/>
    <w:rsid w:val="00664427"/>
    <w:rsid w:val="0066721E"/>
    <w:rsid w:val="00672FD1"/>
    <w:rsid w:val="00676307"/>
    <w:rsid w:val="00691F80"/>
    <w:rsid w:val="00697BAA"/>
    <w:rsid w:val="006A5756"/>
    <w:rsid w:val="006B40C6"/>
    <w:rsid w:val="006E15F2"/>
    <w:rsid w:val="006E4082"/>
    <w:rsid w:val="00712941"/>
    <w:rsid w:val="00715140"/>
    <w:rsid w:val="00724C01"/>
    <w:rsid w:val="007353F8"/>
    <w:rsid w:val="0075232D"/>
    <w:rsid w:val="00754FA0"/>
    <w:rsid w:val="00757E60"/>
    <w:rsid w:val="00762475"/>
    <w:rsid w:val="00766411"/>
    <w:rsid w:val="00770DCD"/>
    <w:rsid w:val="0077140A"/>
    <w:rsid w:val="007A389C"/>
    <w:rsid w:val="007B3AF8"/>
    <w:rsid w:val="007C3881"/>
    <w:rsid w:val="007C6C1A"/>
    <w:rsid w:val="007D4468"/>
    <w:rsid w:val="007D4F50"/>
    <w:rsid w:val="007D7A6E"/>
    <w:rsid w:val="007D7CC9"/>
    <w:rsid w:val="007E2C99"/>
    <w:rsid w:val="007E61A5"/>
    <w:rsid w:val="007F1227"/>
    <w:rsid w:val="007F222C"/>
    <w:rsid w:val="00823FE2"/>
    <w:rsid w:val="00834423"/>
    <w:rsid w:val="00836716"/>
    <w:rsid w:val="00851610"/>
    <w:rsid w:val="00863A76"/>
    <w:rsid w:val="008951BD"/>
    <w:rsid w:val="008A62A0"/>
    <w:rsid w:val="008B24D4"/>
    <w:rsid w:val="008B63AC"/>
    <w:rsid w:val="008B79AE"/>
    <w:rsid w:val="008C339B"/>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56A3C"/>
    <w:rsid w:val="0099190C"/>
    <w:rsid w:val="009A4432"/>
    <w:rsid w:val="009B15AA"/>
    <w:rsid w:val="009B7732"/>
    <w:rsid w:val="009D1819"/>
    <w:rsid w:val="009F2899"/>
    <w:rsid w:val="009F4AF7"/>
    <w:rsid w:val="009F7E5A"/>
    <w:rsid w:val="00A06B98"/>
    <w:rsid w:val="00A1524C"/>
    <w:rsid w:val="00A26B42"/>
    <w:rsid w:val="00A43F63"/>
    <w:rsid w:val="00A63447"/>
    <w:rsid w:val="00A736D4"/>
    <w:rsid w:val="00A74FBC"/>
    <w:rsid w:val="00A86318"/>
    <w:rsid w:val="00A93916"/>
    <w:rsid w:val="00AA7A39"/>
    <w:rsid w:val="00AB69A3"/>
    <w:rsid w:val="00AE12EE"/>
    <w:rsid w:val="00AE6A56"/>
    <w:rsid w:val="00AF1308"/>
    <w:rsid w:val="00AF58DD"/>
    <w:rsid w:val="00B02061"/>
    <w:rsid w:val="00B22A81"/>
    <w:rsid w:val="00B33A3D"/>
    <w:rsid w:val="00B37341"/>
    <w:rsid w:val="00B402C2"/>
    <w:rsid w:val="00B606AA"/>
    <w:rsid w:val="00B6688F"/>
    <w:rsid w:val="00B762E2"/>
    <w:rsid w:val="00B7782A"/>
    <w:rsid w:val="00B81F92"/>
    <w:rsid w:val="00B91A17"/>
    <w:rsid w:val="00B93801"/>
    <w:rsid w:val="00B93EC7"/>
    <w:rsid w:val="00BA433C"/>
    <w:rsid w:val="00BD2D86"/>
    <w:rsid w:val="00BD722E"/>
    <w:rsid w:val="00BD78DE"/>
    <w:rsid w:val="00BE0007"/>
    <w:rsid w:val="00BE4AAE"/>
    <w:rsid w:val="00BF10C0"/>
    <w:rsid w:val="00C22E3D"/>
    <w:rsid w:val="00C33CDB"/>
    <w:rsid w:val="00C47F64"/>
    <w:rsid w:val="00C5660E"/>
    <w:rsid w:val="00C66AE3"/>
    <w:rsid w:val="00C744C2"/>
    <w:rsid w:val="00C80873"/>
    <w:rsid w:val="00C840F0"/>
    <w:rsid w:val="00CB16AC"/>
    <w:rsid w:val="00CB3245"/>
    <w:rsid w:val="00CB6561"/>
    <w:rsid w:val="00CD1309"/>
    <w:rsid w:val="00CD7591"/>
    <w:rsid w:val="00CE4802"/>
    <w:rsid w:val="00D053C0"/>
    <w:rsid w:val="00D26FB6"/>
    <w:rsid w:val="00D5234F"/>
    <w:rsid w:val="00D7053C"/>
    <w:rsid w:val="00D70545"/>
    <w:rsid w:val="00D81BC9"/>
    <w:rsid w:val="00D838F3"/>
    <w:rsid w:val="00D855CF"/>
    <w:rsid w:val="00D94A9E"/>
    <w:rsid w:val="00DA7D44"/>
    <w:rsid w:val="00DB1251"/>
    <w:rsid w:val="00DB1549"/>
    <w:rsid w:val="00DB1D4F"/>
    <w:rsid w:val="00DD1B16"/>
    <w:rsid w:val="00DD3439"/>
    <w:rsid w:val="00DE5F46"/>
    <w:rsid w:val="00E26A56"/>
    <w:rsid w:val="00E35D8D"/>
    <w:rsid w:val="00E43F00"/>
    <w:rsid w:val="00E45F51"/>
    <w:rsid w:val="00E46532"/>
    <w:rsid w:val="00E50359"/>
    <w:rsid w:val="00E64773"/>
    <w:rsid w:val="00E83C6C"/>
    <w:rsid w:val="00EB669B"/>
    <w:rsid w:val="00EB6D5C"/>
    <w:rsid w:val="00EC2172"/>
    <w:rsid w:val="00EC78DC"/>
    <w:rsid w:val="00EE4EFA"/>
    <w:rsid w:val="00F03150"/>
    <w:rsid w:val="00F258D9"/>
    <w:rsid w:val="00F350B6"/>
    <w:rsid w:val="00F6080C"/>
    <w:rsid w:val="00F70A19"/>
    <w:rsid w:val="00F82854"/>
    <w:rsid w:val="00F83FD0"/>
    <w:rsid w:val="00F868DD"/>
    <w:rsid w:val="00F902A7"/>
    <w:rsid w:val="00F9455B"/>
    <w:rsid w:val="00F94C1D"/>
    <w:rsid w:val="00FA3584"/>
    <w:rsid w:val="00FA4EAF"/>
    <w:rsid w:val="00FB233F"/>
    <w:rsid w:val="00FC58AE"/>
    <w:rsid w:val="00FF379B"/>
    <w:rsid w:val="0177116A"/>
    <w:rsid w:val="01A554CD"/>
    <w:rsid w:val="02020072"/>
    <w:rsid w:val="022645EA"/>
    <w:rsid w:val="02460EAA"/>
    <w:rsid w:val="02BD4372"/>
    <w:rsid w:val="02CF37BC"/>
    <w:rsid w:val="02DE679C"/>
    <w:rsid w:val="030F6F77"/>
    <w:rsid w:val="03357108"/>
    <w:rsid w:val="035E2699"/>
    <w:rsid w:val="03627609"/>
    <w:rsid w:val="03B25CFC"/>
    <w:rsid w:val="03C6052B"/>
    <w:rsid w:val="03D73223"/>
    <w:rsid w:val="04433E88"/>
    <w:rsid w:val="04CE4671"/>
    <w:rsid w:val="04F157C2"/>
    <w:rsid w:val="05167C35"/>
    <w:rsid w:val="053058C0"/>
    <w:rsid w:val="05CD294D"/>
    <w:rsid w:val="05EF6B6F"/>
    <w:rsid w:val="061A135F"/>
    <w:rsid w:val="063F4B18"/>
    <w:rsid w:val="06554661"/>
    <w:rsid w:val="06645B08"/>
    <w:rsid w:val="067A25B2"/>
    <w:rsid w:val="067C2A6B"/>
    <w:rsid w:val="06B91390"/>
    <w:rsid w:val="07076DFF"/>
    <w:rsid w:val="07116722"/>
    <w:rsid w:val="07526575"/>
    <w:rsid w:val="07B01A85"/>
    <w:rsid w:val="07BE58D1"/>
    <w:rsid w:val="07CE4416"/>
    <w:rsid w:val="0866522A"/>
    <w:rsid w:val="0867184C"/>
    <w:rsid w:val="086740D4"/>
    <w:rsid w:val="08A76578"/>
    <w:rsid w:val="08AC665E"/>
    <w:rsid w:val="08E21D85"/>
    <w:rsid w:val="090A738B"/>
    <w:rsid w:val="09380BE1"/>
    <w:rsid w:val="095407B2"/>
    <w:rsid w:val="096C38B7"/>
    <w:rsid w:val="09A8777C"/>
    <w:rsid w:val="09B36B31"/>
    <w:rsid w:val="09D7104D"/>
    <w:rsid w:val="0A1542EB"/>
    <w:rsid w:val="0A3D5385"/>
    <w:rsid w:val="0A9B5B54"/>
    <w:rsid w:val="0AF414C2"/>
    <w:rsid w:val="0B1473FE"/>
    <w:rsid w:val="0B5C0E15"/>
    <w:rsid w:val="0BB32E44"/>
    <w:rsid w:val="0C8D24F2"/>
    <w:rsid w:val="0CAC073D"/>
    <w:rsid w:val="0DA25A50"/>
    <w:rsid w:val="0DB83143"/>
    <w:rsid w:val="0DBA2D0F"/>
    <w:rsid w:val="0DC1432D"/>
    <w:rsid w:val="0DE3239A"/>
    <w:rsid w:val="0E13091C"/>
    <w:rsid w:val="0ED5120E"/>
    <w:rsid w:val="0F4C7134"/>
    <w:rsid w:val="0FCD7E8D"/>
    <w:rsid w:val="0FE55C6D"/>
    <w:rsid w:val="10382F11"/>
    <w:rsid w:val="115172A9"/>
    <w:rsid w:val="11AF31C6"/>
    <w:rsid w:val="11D93754"/>
    <w:rsid w:val="11F52141"/>
    <w:rsid w:val="12533A46"/>
    <w:rsid w:val="12554EFB"/>
    <w:rsid w:val="126C48E2"/>
    <w:rsid w:val="12731335"/>
    <w:rsid w:val="12896B3E"/>
    <w:rsid w:val="12BA7655"/>
    <w:rsid w:val="13551B27"/>
    <w:rsid w:val="137B7870"/>
    <w:rsid w:val="13DB0F4E"/>
    <w:rsid w:val="142C319B"/>
    <w:rsid w:val="14330E77"/>
    <w:rsid w:val="144E03CF"/>
    <w:rsid w:val="14672DA5"/>
    <w:rsid w:val="1470655A"/>
    <w:rsid w:val="14817E39"/>
    <w:rsid w:val="14B50D3F"/>
    <w:rsid w:val="14D12483"/>
    <w:rsid w:val="153A0651"/>
    <w:rsid w:val="155B4AE2"/>
    <w:rsid w:val="15913322"/>
    <w:rsid w:val="15CC2118"/>
    <w:rsid w:val="15E7238B"/>
    <w:rsid w:val="16002290"/>
    <w:rsid w:val="16170BBE"/>
    <w:rsid w:val="161E3919"/>
    <w:rsid w:val="162D6186"/>
    <w:rsid w:val="16442A37"/>
    <w:rsid w:val="164C3629"/>
    <w:rsid w:val="16863098"/>
    <w:rsid w:val="1699677E"/>
    <w:rsid w:val="16F6459E"/>
    <w:rsid w:val="177744EB"/>
    <w:rsid w:val="17A31DBB"/>
    <w:rsid w:val="17FE779D"/>
    <w:rsid w:val="18993582"/>
    <w:rsid w:val="18CA7CCD"/>
    <w:rsid w:val="18D05710"/>
    <w:rsid w:val="191C797D"/>
    <w:rsid w:val="19251D05"/>
    <w:rsid w:val="192F075B"/>
    <w:rsid w:val="1965684C"/>
    <w:rsid w:val="19D41070"/>
    <w:rsid w:val="19F009BA"/>
    <w:rsid w:val="19F43EA9"/>
    <w:rsid w:val="1A196817"/>
    <w:rsid w:val="1A373E27"/>
    <w:rsid w:val="1A9752A3"/>
    <w:rsid w:val="1B612FD5"/>
    <w:rsid w:val="1B7577B7"/>
    <w:rsid w:val="1B793CFC"/>
    <w:rsid w:val="1B8D53F5"/>
    <w:rsid w:val="1BBE0E86"/>
    <w:rsid w:val="1BBE5BF4"/>
    <w:rsid w:val="1BD70BB5"/>
    <w:rsid w:val="1BF87FB1"/>
    <w:rsid w:val="1C372BD8"/>
    <w:rsid w:val="1C6A10DE"/>
    <w:rsid w:val="1C6E70D7"/>
    <w:rsid w:val="1C79530D"/>
    <w:rsid w:val="1CDB2011"/>
    <w:rsid w:val="1CF1570E"/>
    <w:rsid w:val="1D0153E6"/>
    <w:rsid w:val="1D153B53"/>
    <w:rsid w:val="1D4938D3"/>
    <w:rsid w:val="1D973CA1"/>
    <w:rsid w:val="1DAB321C"/>
    <w:rsid w:val="1DB36B9B"/>
    <w:rsid w:val="1DE64D3B"/>
    <w:rsid w:val="1DE80787"/>
    <w:rsid w:val="1E0239B1"/>
    <w:rsid w:val="1ECA34B4"/>
    <w:rsid w:val="1FE707D8"/>
    <w:rsid w:val="2012793A"/>
    <w:rsid w:val="203F2571"/>
    <w:rsid w:val="204F5563"/>
    <w:rsid w:val="207D6093"/>
    <w:rsid w:val="21092635"/>
    <w:rsid w:val="211A1EB8"/>
    <w:rsid w:val="21A53A2A"/>
    <w:rsid w:val="22727A0B"/>
    <w:rsid w:val="227A6273"/>
    <w:rsid w:val="22DC6DEF"/>
    <w:rsid w:val="231B1879"/>
    <w:rsid w:val="23313355"/>
    <w:rsid w:val="23532B2F"/>
    <w:rsid w:val="23710F43"/>
    <w:rsid w:val="239F71E3"/>
    <w:rsid w:val="240A50E5"/>
    <w:rsid w:val="2496713E"/>
    <w:rsid w:val="24BE0EC8"/>
    <w:rsid w:val="256A5B6C"/>
    <w:rsid w:val="258A2F94"/>
    <w:rsid w:val="25A10939"/>
    <w:rsid w:val="25DC5E37"/>
    <w:rsid w:val="25F4775F"/>
    <w:rsid w:val="26077BA8"/>
    <w:rsid w:val="262A2D91"/>
    <w:rsid w:val="26466A36"/>
    <w:rsid w:val="266E6EC0"/>
    <w:rsid w:val="26786326"/>
    <w:rsid w:val="2690122B"/>
    <w:rsid w:val="269E16BD"/>
    <w:rsid w:val="26EE4488"/>
    <w:rsid w:val="27104822"/>
    <w:rsid w:val="27900456"/>
    <w:rsid w:val="27B63572"/>
    <w:rsid w:val="27BC6E9B"/>
    <w:rsid w:val="27CC2FFC"/>
    <w:rsid w:val="27E53B0E"/>
    <w:rsid w:val="28733F65"/>
    <w:rsid w:val="289F6213"/>
    <w:rsid w:val="28D82D64"/>
    <w:rsid w:val="28FE79F5"/>
    <w:rsid w:val="29100149"/>
    <w:rsid w:val="2922555B"/>
    <w:rsid w:val="29232AE2"/>
    <w:rsid w:val="295603C0"/>
    <w:rsid w:val="29C0504C"/>
    <w:rsid w:val="29D85C4B"/>
    <w:rsid w:val="2A2D1FFC"/>
    <w:rsid w:val="2A30081D"/>
    <w:rsid w:val="2A3C4A25"/>
    <w:rsid w:val="2A3E06A2"/>
    <w:rsid w:val="2A580B12"/>
    <w:rsid w:val="2AD6609D"/>
    <w:rsid w:val="2AE4385D"/>
    <w:rsid w:val="2AEF1A2A"/>
    <w:rsid w:val="2B0928DA"/>
    <w:rsid w:val="2B133D23"/>
    <w:rsid w:val="2B4F01BD"/>
    <w:rsid w:val="2B6A3A3B"/>
    <w:rsid w:val="2BC14E00"/>
    <w:rsid w:val="2C1D303F"/>
    <w:rsid w:val="2C7C7536"/>
    <w:rsid w:val="2CBD20FC"/>
    <w:rsid w:val="2D031D8C"/>
    <w:rsid w:val="2D04268A"/>
    <w:rsid w:val="2D7149BB"/>
    <w:rsid w:val="2D9062E6"/>
    <w:rsid w:val="2DAC2042"/>
    <w:rsid w:val="2DB573CD"/>
    <w:rsid w:val="2DC76723"/>
    <w:rsid w:val="2DCC79A8"/>
    <w:rsid w:val="2DDE2274"/>
    <w:rsid w:val="2E110C0F"/>
    <w:rsid w:val="2E2D59E4"/>
    <w:rsid w:val="2E306053"/>
    <w:rsid w:val="2E735844"/>
    <w:rsid w:val="2E7F585E"/>
    <w:rsid w:val="2EE83B60"/>
    <w:rsid w:val="2EFA3A1E"/>
    <w:rsid w:val="2F9B0CF4"/>
    <w:rsid w:val="2F9D5F3A"/>
    <w:rsid w:val="2FCB16B2"/>
    <w:rsid w:val="2FDF1F05"/>
    <w:rsid w:val="2FE6092B"/>
    <w:rsid w:val="308A2FC6"/>
    <w:rsid w:val="30AD398C"/>
    <w:rsid w:val="310D0B08"/>
    <w:rsid w:val="31A50B61"/>
    <w:rsid w:val="31B342E9"/>
    <w:rsid w:val="31C61E33"/>
    <w:rsid w:val="31CB2FF8"/>
    <w:rsid w:val="31D8121F"/>
    <w:rsid w:val="31EC3FF8"/>
    <w:rsid w:val="324F3A9E"/>
    <w:rsid w:val="32842E15"/>
    <w:rsid w:val="32A35ADA"/>
    <w:rsid w:val="32BA3DD6"/>
    <w:rsid w:val="32BE05E9"/>
    <w:rsid w:val="32FC1CEF"/>
    <w:rsid w:val="33220658"/>
    <w:rsid w:val="337C4CFE"/>
    <w:rsid w:val="338E56FF"/>
    <w:rsid w:val="33EA0AF5"/>
    <w:rsid w:val="33ED213B"/>
    <w:rsid w:val="341C18F3"/>
    <w:rsid w:val="34506B7F"/>
    <w:rsid w:val="34B676A0"/>
    <w:rsid w:val="35185E2B"/>
    <w:rsid w:val="3522678D"/>
    <w:rsid w:val="352C6D80"/>
    <w:rsid w:val="354E0C51"/>
    <w:rsid w:val="359C69F5"/>
    <w:rsid w:val="35D26FB2"/>
    <w:rsid w:val="35F60144"/>
    <w:rsid w:val="3615432C"/>
    <w:rsid w:val="3626011B"/>
    <w:rsid w:val="3636330F"/>
    <w:rsid w:val="363825F5"/>
    <w:rsid w:val="36621C84"/>
    <w:rsid w:val="36B20502"/>
    <w:rsid w:val="36EE6DEC"/>
    <w:rsid w:val="36F92C86"/>
    <w:rsid w:val="370D7F2B"/>
    <w:rsid w:val="37751B7C"/>
    <w:rsid w:val="37A72B6F"/>
    <w:rsid w:val="37AA683A"/>
    <w:rsid w:val="38365FCF"/>
    <w:rsid w:val="386D0F31"/>
    <w:rsid w:val="38796140"/>
    <w:rsid w:val="38B669E3"/>
    <w:rsid w:val="38DC4AED"/>
    <w:rsid w:val="38F972B1"/>
    <w:rsid w:val="393038E9"/>
    <w:rsid w:val="39632569"/>
    <w:rsid w:val="397E5EE8"/>
    <w:rsid w:val="3A2D2BD5"/>
    <w:rsid w:val="3A981A22"/>
    <w:rsid w:val="3AC139A3"/>
    <w:rsid w:val="3B720785"/>
    <w:rsid w:val="3B79257F"/>
    <w:rsid w:val="3BB85989"/>
    <w:rsid w:val="3CBD1D91"/>
    <w:rsid w:val="3CFD7D8B"/>
    <w:rsid w:val="3D4456E2"/>
    <w:rsid w:val="3D720050"/>
    <w:rsid w:val="3D84706A"/>
    <w:rsid w:val="3DEE57BF"/>
    <w:rsid w:val="3E320D99"/>
    <w:rsid w:val="3E4E72BD"/>
    <w:rsid w:val="3E7A6736"/>
    <w:rsid w:val="3E7B5C14"/>
    <w:rsid w:val="3EB764EC"/>
    <w:rsid w:val="3EF53FFA"/>
    <w:rsid w:val="3F08328F"/>
    <w:rsid w:val="3F2E2A64"/>
    <w:rsid w:val="3F4A4E09"/>
    <w:rsid w:val="3F4C2FA0"/>
    <w:rsid w:val="3F645FC4"/>
    <w:rsid w:val="3F91497E"/>
    <w:rsid w:val="3F9310F8"/>
    <w:rsid w:val="3FC127D3"/>
    <w:rsid w:val="3FD5595A"/>
    <w:rsid w:val="3FFF0FB8"/>
    <w:rsid w:val="402F65CE"/>
    <w:rsid w:val="40AC2490"/>
    <w:rsid w:val="40E50366"/>
    <w:rsid w:val="41677507"/>
    <w:rsid w:val="41AD59A4"/>
    <w:rsid w:val="41BE3F5E"/>
    <w:rsid w:val="41D836BB"/>
    <w:rsid w:val="420C594A"/>
    <w:rsid w:val="42425AB2"/>
    <w:rsid w:val="4291510D"/>
    <w:rsid w:val="439C18B4"/>
    <w:rsid w:val="43A97E50"/>
    <w:rsid w:val="43B10BFB"/>
    <w:rsid w:val="43DD18D6"/>
    <w:rsid w:val="44000925"/>
    <w:rsid w:val="443B34FC"/>
    <w:rsid w:val="443C4B54"/>
    <w:rsid w:val="444410AF"/>
    <w:rsid w:val="449B3813"/>
    <w:rsid w:val="44A25A37"/>
    <w:rsid w:val="44BE35AC"/>
    <w:rsid w:val="457011E6"/>
    <w:rsid w:val="45BC7566"/>
    <w:rsid w:val="45C96118"/>
    <w:rsid w:val="46043BB5"/>
    <w:rsid w:val="469511DE"/>
    <w:rsid w:val="46B513FB"/>
    <w:rsid w:val="46BC5812"/>
    <w:rsid w:val="46D35917"/>
    <w:rsid w:val="47016A84"/>
    <w:rsid w:val="47052100"/>
    <w:rsid w:val="472F0BC0"/>
    <w:rsid w:val="475B0355"/>
    <w:rsid w:val="47787013"/>
    <w:rsid w:val="47AB6411"/>
    <w:rsid w:val="47C9204B"/>
    <w:rsid w:val="483D6EF9"/>
    <w:rsid w:val="48A946FE"/>
    <w:rsid w:val="496A77EF"/>
    <w:rsid w:val="497546DE"/>
    <w:rsid w:val="499056B4"/>
    <w:rsid w:val="49A465B9"/>
    <w:rsid w:val="49E929CA"/>
    <w:rsid w:val="49FC4416"/>
    <w:rsid w:val="4A0E6E1E"/>
    <w:rsid w:val="4A3B7194"/>
    <w:rsid w:val="4A715053"/>
    <w:rsid w:val="4A8C29A7"/>
    <w:rsid w:val="4AC54744"/>
    <w:rsid w:val="4B000BF6"/>
    <w:rsid w:val="4B226778"/>
    <w:rsid w:val="4B3962FD"/>
    <w:rsid w:val="4B6325FA"/>
    <w:rsid w:val="4B941B11"/>
    <w:rsid w:val="4B9E29A4"/>
    <w:rsid w:val="4BCA7E83"/>
    <w:rsid w:val="4C2D36CF"/>
    <w:rsid w:val="4C3D0A97"/>
    <w:rsid w:val="4C72592F"/>
    <w:rsid w:val="4CAD124F"/>
    <w:rsid w:val="4D143D05"/>
    <w:rsid w:val="4D725800"/>
    <w:rsid w:val="4DAA7DB4"/>
    <w:rsid w:val="4DD52E24"/>
    <w:rsid w:val="4DFC2A2A"/>
    <w:rsid w:val="4E184F7F"/>
    <w:rsid w:val="4E2E32C5"/>
    <w:rsid w:val="4E69113E"/>
    <w:rsid w:val="4E987430"/>
    <w:rsid w:val="4EE85A48"/>
    <w:rsid w:val="4EE97734"/>
    <w:rsid w:val="4EFF0DA5"/>
    <w:rsid w:val="4F4A44CB"/>
    <w:rsid w:val="4F514EC3"/>
    <w:rsid w:val="4F8A3F75"/>
    <w:rsid w:val="4FB231B0"/>
    <w:rsid w:val="4FF0334A"/>
    <w:rsid w:val="502A20B8"/>
    <w:rsid w:val="5031572A"/>
    <w:rsid w:val="505B02FA"/>
    <w:rsid w:val="506D5550"/>
    <w:rsid w:val="50D80D16"/>
    <w:rsid w:val="50FF2A46"/>
    <w:rsid w:val="5113429C"/>
    <w:rsid w:val="514C48D6"/>
    <w:rsid w:val="518B635C"/>
    <w:rsid w:val="51B23B59"/>
    <w:rsid w:val="51C001A0"/>
    <w:rsid w:val="51E05F6D"/>
    <w:rsid w:val="51E97978"/>
    <w:rsid w:val="52115A40"/>
    <w:rsid w:val="522B0BBD"/>
    <w:rsid w:val="523A1744"/>
    <w:rsid w:val="527043DA"/>
    <w:rsid w:val="527863F4"/>
    <w:rsid w:val="528100A1"/>
    <w:rsid w:val="5391694B"/>
    <w:rsid w:val="53FC5CCD"/>
    <w:rsid w:val="542A30D8"/>
    <w:rsid w:val="54BB7174"/>
    <w:rsid w:val="54D53DF4"/>
    <w:rsid w:val="54ED7CB3"/>
    <w:rsid w:val="551F6CC5"/>
    <w:rsid w:val="55232E6B"/>
    <w:rsid w:val="55261887"/>
    <w:rsid w:val="552C38D6"/>
    <w:rsid w:val="55445CB4"/>
    <w:rsid w:val="558908AA"/>
    <w:rsid w:val="55977BE1"/>
    <w:rsid w:val="55D40E91"/>
    <w:rsid w:val="56107841"/>
    <w:rsid w:val="56312BCD"/>
    <w:rsid w:val="56346DF1"/>
    <w:rsid w:val="56686EC5"/>
    <w:rsid w:val="5669286D"/>
    <w:rsid w:val="56BB0C0E"/>
    <w:rsid w:val="5711499D"/>
    <w:rsid w:val="575D415A"/>
    <w:rsid w:val="576F2D93"/>
    <w:rsid w:val="57742C7C"/>
    <w:rsid w:val="57822543"/>
    <w:rsid w:val="579872A8"/>
    <w:rsid w:val="57AA7FE6"/>
    <w:rsid w:val="57AC2DE5"/>
    <w:rsid w:val="57E748D2"/>
    <w:rsid w:val="57EE4A58"/>
    <w:rsid w:val="57F05A58"/>
    <w:rsid w:val="57FC65FB"/>
    <w:rsid w:val="58172DC5"/>
    <w:rsid w:val="588033EC"/>
    <w:rsid w:val="58982888"/>
    <w:rsid w:val="590375A6"/>
    <w:rsid w:val="59BF3F9F"/>
    <w:rsid w:val="59FB6DB1"/>
    <w:rsid w:val="5A033011"/>
    <w:rsid w:val="5A373BA6"/>
    <w:rsid w:val="5A6A206C"/>
    <w:rsid w:val="5AA76929"/>
    <w:rsid w:val="5AE93763"/>
    <w:rsid w:val="5B7C5113"/>
    <w:rsid w:val="5B9D2225"/>
    <w:rsid w:val="5BFF7929"/>
    <w:rsid w:val="5C435500"/>
    <w:rsid w:val="5C545C14"/>
    <w:rsid w:val="5C741DD7"/>
    <w:rsid w:val="5C7913A4"/>
    <w:rsid w:val="5CBD3223"/>
    <w:rsid w:val="5CEB0490"/>
    <w:rsid w:val="5CF64A50"/>
    <w:rsid w:val="5D1165E7"/>
    <w:rsid w:val="5D117C91"/>
    <w:rsid w:val="5DB66400"/>
    <w:rsid w:val="5DD904C4"/>
    <w:rsid w:val="5E3927AA"/>
    <w:rsid w:val="5F7C680D"/>
    <w:rsid w:val="5F882AF4"/>
    <w:rsid w:val="5FAB2A7A"/>
    <w:rsid w:val="5FF67529"/>
    <w:rsid w:val="5FFB1252"/>
    <w:rsid w:val="60393BB4"/>
    <w:rsid w:val="6056164C"/>
    <w:rsid w:val="609903B3"/>
    <w:rsid w:val="6115717C"/>
    <w:rsid w:val="611F37C6"/>
    <w:rsid w:val="6168664B"/>
    <w:rsid w:val="61856D84"/>
    <w:rsid w:val="618723D9"/>
    <w:rsid w:val="61A33CC5"/>
    <w:rsid w:val="61A9695E"/>
    <w:rsid w:val="61F93AE7"/>
    <w:rsid w:val="621C496A"/>
    <w:rsid w:val="622A69AF"/>
    <w:rsid w:val="627537F2"/>
    <w:rsid w:val="62B67235"/>
    <w:rsid w:val="630135EA"/>
    <w:rsid w:val="631B5BFD"/>
    <w:rsid w:val="63294C70"/>
    <w:rsid w:val="634D58E7"/>
    <w:rsid w:val="6365609D"/>
    <w:rsid w:val="6370365C"/>
    <w:rsid w:val="63833AB6"/>
    <w:rsid w:val="63C54B34"/>
    <w:rsid w:val="63F43A2A"/>
    <w:rsid w:val="641234C5"/>
    <w:rsid w:val="645A3C1F"/>
    <w:rsid w:val="647942F8"/>
    <w:rsid w:val="65D21B1D"/>
    <w:rsid w:val="6649508B"/>
    <w:rsid w:val="66517156"/>
    <w:rsid w:val="66D5507E"/>
    <w:rsid w:val="66E41B99"/>
    <w:rsid w:val="679C12BF"/>
    <w:rsid w:val="67BE221D"/>
    <w:rsid w:val="67D012E0"/>
    <w:rsid w:val="68540871"/>
    <w:rsid w:val="688D43CD"/>
    <w:rsid w:val="68A03BD5"/>
    <w:rsid w:val="68A20F9C"/>
    <w:rsid w:val="68AC4E92"/>
    <w:rsid w:val="695D4E2A"/>
    <w:rsid w:val="69A9676A"/>
    <w:rsid w:val="6A441112"/>
    <w:rsid w:val="6A772961"/>
    <w:rsid w:val="6A9A4C71"/>
    <w:rsid w:val="6B7453E2"/>
    <w:rsid w:val="6B924E17"/>
    <w:rsid w:val="6BC24006"/>
    <w:rsid w:val="6C0350D5"/>
    <w:rsid w:val="6C2767E2"/>
    <w:rsid w:val="6C2829EC"/>
    <w:rsid w:val="6CB711CF"/>
    <w:rsid w:val="6CEA579A"/>
    <w:rsid w:val="6D4F2E55"/>
    <w:rsid w:val="6D683503"/>
    <w:rsid w:val="6D84075B"/>
    <w:rsid w:val="6D9918FF"/>
    <w:rsid w:val="6DC611F1"/>
    <w:rsid w:val="6E23576C"/>
    <w:rsid w:val="6E8142DD"/>
    <w:rsid w:val="6E861365"/>
    <w:rsid w:val="6EEA295F"/>
    <w:rsid w:val="6EFA3281"/>
    <w:rsid w:val="6F1349A3"/>
    <w:rsid w:val="6F401F28"/>
    <w:rsid w:val="6F4B0219"/>
    <w:rsid w:val="6F666C8F"/>
    <w:rsid w:val="6F731A83"/>
    <w:rsid w:val="6F7754A9"/>
    <w:rsid w:val="6FE01EBA"/>
    <w:rsid w:val="701C14E9"/>
    <w:rsid w:val="705B5D9A"/>
    <w:rsid w:val="70B05621"/>
    <w:rsid w:val="70EE2889"/>
    <w:rsid w:val="713D3625"/>
    <w:rsid w:val="71A65C86"/>
    <w:rsid w:val="71BF1D2E"/>
    <w:rsid w:val="71CD0CBC"/>
    <w:rsid w:val="71CD66B5"/>
    <w:rsid w:val="720A6D67"/>
    <w:rsid w:val="722B4562"/>
    <w:rsid w:val="727E54C9"/>
    <w:rsid w:val="72B34337"/>
    <w:rsid w:val="73065A47"/>
    <w:rsid w:val="730714C3"/>
    <w:rsid w:val="733C0B34"/>
    <w:rsid w:val="7365125A"/>
    <w:rsid w:val="73A502B8"/>
    <w:rsid w:val="742F4543"/>
    <w:rsid w:val="7471287F"/>
    <w:rsid w:val="74732DE9"/>
    <w:rsid w:val="74872E58"/>
    <w:rsid w:val="74F67E87"/>
    <w:rsid w:val="74FD79F2"/>
    <w:rsid w:val="7500469D"/>
    <w:rsid w:val="75712108"/>
    <w:rsid w:val="75AC69A9"/>
    <w:rsid w:val="75BD3D27"/>
    <w:rsid w:val="76027154"/>
    <w:rsid w:val="76B42532"/>
    <w:rsid w:val="77486B4D"/>
    <w:rsid w:val="779C655A"/>
    <w:rsid w:val="77A50CAF"/>
    <w:rsid w:val="77C96FA1"/>
    <w:rsid w:val="77DC291F"/>
    <w:rsid w:val="780A1DC1"/>
    <w:rsid w:val="78192353"/>
    <w:rsid w:val="781E3C0D"/>
    <w:rsid w:val="785B27A8"/>
    <w:rsid w:val="78770927"/>
    <w:rsid w:val="78C11379"/>
    <w:rsid w:val="78DB7236"/>
    <w:rsid w:val="78FB7746"/>
    <w:rsid w:val="793F7406"/>
    <w:rsid w:val="796C41F3"/>
    <w:rsid w:val="7A0A43E7"/>
    <w:rsid w:val="7A20208A"/>
    <w:rsid w:val="7A2A2AFD"/>
    <w:rsid w:val="7A864847"/>
    <w:rsid w:val="7ADD5ACD"/>
    <w:rsid w:val="7AEC26A5"/>
    <w:rsid w:val="7B224551"/>
    <w:rsid w:val="7B666ECA"/>
    <w:rsid w:val="7B9D5080"/>
    <w:rsid w:val="7BDF5ACB"/>
    <w:rsid w:val="7CFA7DE7"/>
    <w:rsid w:val="7D1B7BCB"/>
    <w:rsid w:val="7D4F7D24"/>
    <w:rsid w:val="7D6527D7"/>
    <w:rsid w:val="7D6B1763"/>
    <w:rsid w:val="7D7B2E72"/>
    <w:rsid w:val="7DB77458"/>
    <w:rsid w:val="7DF2527D"/>
    <w:rsid w:val="7E0348E1"/>
    <w:rsid w:val="7E6E2C4F"/>
    <w:rsid w:val="7E7978E3"/>
    <w:rsid w:val="7E7A4A34"/>
    <w:rsid w:val="7E964242"/>
    <w:rsid w:val="7EE72DC0"/>
    <w:rsid w:val="7F222F63"/>
    <w:rsid w:val="7F2501D5"/>
    <w:rsid w:val="7F3136C4"/>
    <w:rsid w:val="7F4C60F8"/>
    <w:rsid w:val="7FE0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alloon Text"/>
    <w:basedOn w:val="1"/>
    <w:link w:val="21"/>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23"/>
    <w:unhideWhenUsed/>
    <w:qFormat/>
    <w:uiPriority w:val="99"/>
    <w:rPr>
      <w:b/>
      <w:bCs/>
    </w:r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character" w:styleId="13">
    <w:name w:val="HTML Code"/>
    <w:basedOn w:val="9"/>
    <w:semiHidden/>
    <w:unhideWhenUsed/>
    <w:qFormat/>
    <w:uiPriority w:val="99"/>
    <w:rPr>
      <w:rFonts w:ascii="Consolas" w:hAnsi="Consolas" w:eastAsia="Consolas" w:cs="Consolas"/>
      <w:sz w:val="18"/>
      <w:szCs w:val="18"/>
    </w:rPr>
  </w:style>
  <w:style w:type="character" w:styleId="14">
    <w:name w:val="annotation reference"/>
    <w:basedOn w:val="9"/>
    <w:unhideWhenUsed/>
    <w:qFormat/>
    <w:uiPriority w:val="0"/>
    <w:rPr>
      <w:sz w:val="21"/>
      <w:szCs w:val="21"/>
    </w:rPr>
  </w:style>
  <w:style w:type="paragraph" w:styleId="15">
    <w:name w:val="List Paragraph"/>
    <w:basedOn w:val="1"/>
    <w:qFormat/>
    <w:uiPriority w:val="34"/>
    <w:pPr>
      <w:ind w:firstLine="420" w:firstLineChars="200"/>
    </w:pPr>
  </w:style>
  <w:style w:type="paragraph" w:customStyle="1" w:styleId="16">
    <w:name w:val="修订1"/>
    <w:semiHidden/>
    <w:qFormat/>
    <w:uiPriority w:val="99"/>
    <w:rPr>
      <w:rFonts w:ascii="Calibri" w:hAnsi="Calibri" w:eastAsia="宋体" w:cs="Times New Roman"/>
      <w:kern w:val="2"/>
      <w:sz w:val="21"/>
      <w:szCs w:val="24"/>
      <w:lang w:val="en-US" w:eastAsia="zh-CN" w:bidi="ar-SA"/>
    </w:rPr>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 w:type="character" w:customStyle="1" w:styleId="19">
    <w:name w:val="批注文字 Char"/>
    <w:basedOn w:val="9"/>
    <w:link w:val="2"/>
    <w:semiHidden/>
    <w:qFormat/>
    <w:uiPriority w:val="99"/>
    <w:rPr>
      <w:rFonts w:ascii="Calibri" w:hAnsi="Calibri"/>
      <w:kern w:val="2"/>
      <w:sz w:val="21"/>
      <w:szCs w:val="24"/>
    </w:rPr>
  </w:style>
  <w:style w:type="character" w:customStyle="1" w:styleId="20">
    <w:name w:val="18"/>
    <w:unhideWhenUsed/>
    <w:qFormat/>
    <w:uiPriority w:val="0"/>
    <w:rPr>
      <w:color w:val="000000"/>
      <w:sz w:val="18"/>
    </w:rPr>
  </w:style>
  <w:style w:type="character" w:customStyle="1" w:styleId="21">
    <w:name w:val="批注框文本 Char"/>
    <w:basedOn w:val="9"/>
    <w:link w:val="3"/>
    <w:semiHidden/>
    <w:qFormat/>
    <w:uiPriority w:val="99"/>
    <w:rPr>
      <w:rFonts w:ascii="Calibri" w:hAnsi="Calibri"/>
      <w:kern w:val="2"/>
      <w:sz w:val="18"/>
      <w:szCs w:val="18"/>
    </w:rPr>
  </w:style>
  <w:style w:type="character" w:customStyle="1" w:styleId="22">
    <w:name w:val="fontstyle01"/>
    <w:basedOn w:val="9"/>
    <w:qFormat/>
    <w:uiPriority w:val="0"/>
    <w:rPr>
      <w:rFonts w:hint="eastAsia" w:ascii="宋体" w:hAnsi="宋体" w:eastAsia="宋体"/>
      <w:color w:val="000000"/>
      <w:sz w:val="22"/>
      <w:szCs w:val="22"/>
    </w:rPr>
  </w:style>
  <w:style w:type="character" w:customStyle="1" w:styleId="23">
    <w:name w:val="批注主题 Char"/>
    <w:basedOn w:val="19"/>
    <w:link w:val="7"/>
    <w:semiHidden/>
    <w:qFormat/>
    <w:uiPriority w:val="99"/>
    <w:rPr>
      <w:rFonts w:ascii="Calibri" w:hAnsi="Calibri"/>
      <w:b/>
      <w:bCs/>
      <w:kern w:val="2"/>
      <w:sz w:val="21"/>
      <w:szCs w:val="24"/>
    </w:rPr>
  </w:style>
  <w:style w:type="character" w:customStyle="1" w:styleId="24">
    <w:name w:val="fontstyle21"/>
    <w:basedOn w:val="9"/>
    <w:qFormat/>
    <w:uiPriority w:val="0"/>
    <w:rPr>
      <w:rFonts w:hint="default" w:ascii="TimesNewRomanPSMT" w:hAnsi="TimesNewRomanPSMT"/>
      <w:color w:val="000000"/>
      <w:sz w:val="22"/>
      <w:szCs w:val="22"/>
    </w:rPr>
  </w:style>
  <w:style w:type="paragraph" w:customStyle="1" w:styleId="25">
    <w:name w:val="修订2"/>
    <w:hidden/>
    <w:semiHidden/>
    <w:qFormat/>
    <w:uiPriority w:val="99"/>
    <w:rPr>
      <w:rFonts w:ascii="Calibri" w:hAnsi="Calibri" w:eastAsia="宋体" w:cs="Times New Roman"/>
      <w:kern w:val="2"/>
      <w:sz w:val="21"/>
      <w:szCs w:val="24"/>
      <w:lang w:val="en-US" w:eastAsia="zh-CN" w:bidi="ar-SA"/>
    </w:rPr>
  </w:style>
  <w:style w:type="paragraph" w:customStyle="1" w:styleId="26">
    <w:name w:val="Revision"/>
    <w:hidden/>
    <w:semiHidden/>
    <w:qFormat/>
    <w:uiPriority w:val="99"/>
    <w:rPr>
      <w:rFonts w:ascii="Calibri" w:hAnsi="Calibri" w:eastAsia="宋体" w:cs="Times New Roman"/>
      <w:kern w:val="2"/>
      <w:sz w:val="21"/>
      <w:szCs w:val="24"/>
      <w:lang w:val="en-US" w:eastAsia="zh-CN" w:bidi="ar-SA"/>
    </w:rPr>
  </w:style>
  <w:style w:type="character" w:customStyle="1" w:styleId="27">
    <w:name w:val="img_bg_cov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500</Words>
  <Characters>2855</Characters>
  <Lines>23</Lines>
  <Paragraphs>6</Paragraphs>
  <TotalTime>3</TotalTime>
  <ScaleCrop>false</ScaleCrop>
  <LinksUpToDate>false</LinksUpToDate>
  <CharactersWithSpaces>3349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2019-10-31T09:45:00Z</dcterms:created>
  <dc:creator>dell</dc:creator>
  <cp:lastModifiedBy>高新兴证券部</cp:lastModifiedBy>
  <cp:lastPrinted>2020-04-30T09:02:00Z</cp:lastPrinted>
  <dcterms:modified xsi:type="dcterms:W3CDTF">2020-04-30T09:31:59Z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