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3" w:rsidRPr="00796374" w:rsidRDefault="00CD0873" w:rsidP="00125BA3">
      <w:pPr>
        <w:pStyle w:val="2"/>
        <w:jc w:val="center"/>
        <w:rPr>
          <w:rFonts w:ascii="Times New Roman" w:eastAsia="宋体" w:hAnsi="Times New Roman"/>
        </w:rPr>
      </w:pPr>
      <w:r w:rsidRPr="00796374">
        <w:rPr>
          <w:rFonts w:ascii="Times New Roman" w:eastAsia="宋体" w:hAnsi="Times New Roman" w:hint="eastAsia"/>
        </w:rPr>
        <w:t>上海华测导航技术股份有限公司投资者关系活动记录表</w:t>
      </w:r>
    </w:p>
    <w:p w:rsidR="00CD0873" w:rsidRPr="00796374" w:rsidRDefault="00CD0873" w:rsidP="00641971">
      <w:pPr>
        <w:rPr>
          <w:bCs/>
          <w:iCs/>
          <w:color w:val="000000"/>
          <w:sz w:val="24"/>
        </w:rPr>
      </w:pPr>
      <w:r w:rsidRPr="00796374">
        <w:rPr>
          <w:rFonts w:hint="eastAsia"/>
          <w:bCs/>
          <w:iCs/>
          <w:color w:val="000000"/>
          <w:sz w:val="24"/>
        </w:rPr>
        <w:t xml:space="preserve">                                                      </w:t>
      </w:r>
      <w:r w:rsidRPr="00796374">
        <w:rPr>
          <w:rFonts w:hint="eastAsia"/>
          <w:bCs/>
          <w:iCs/>
          <w:color w:val="000000"/>
          <w:sz w:val="24"/>
        </w:rPr>
        <w:t>编号：</w:t>
      </w:r>
      <w:r w:rsidRPr="00796374">
        <w:rPr>
          <w:rFonts w:hint="eastAsia"/>
          <w:bCs/>
          <w:iCs/>
          <w:color w:val="000000"/>
          <w:sz w:val="24"/>
        </w:rPr>
        <w:t>20</w:t>
      </w:r>
      <w:r w:rsidR="00CE20FC" w:rsidRPr="00796374">
        <w:rPr>
          <w:bCs/>
          <w:iCs/>
          <w:color w:val="000000"/>
          <w:sz w:val="24"/>
        </w:rPr>
        <w:t>20</w:t>
      </w:r>
      <w:r w:rsidRPr="00796374">
        <w:rPr>
          <w:rFonts w:hint="eastAsia"/>
          <w:bCs/>
          <w:iCs/>
          <w:color w:val="000000"/>
          <w:sz w:val="24"/>
        </w:rPr>
        <w:t>-00</w:t>
      </w:r>
      <w:r w:rsidR="00BD3097">
        <w:rPr>
          <w:bCs/>
          <w:iCs/>
          <w:color w:val="000000"/>
          <w:sz w:val="24"/>
        </w:rPr>
        <w:t>2</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CD0873" w:rsidRPr="00796374" w:rsidTr="00393862">
        <w:trPr>
          <w:trHeight w:val="1655"/>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投资者关系活动类别</w:t>
            </w:r>
          </w:p>
        </w:tc>
        <w:tc>
          <w:tcPr>
            <w:tcW w:w="6614" w:type="dxa"/>
            <w:vAlign w:val="center"/>
          </w:tcPr>
          <w:p w:rsidR="00CD0873" w:rsidRPr="007C5250" w:rsidRDefault="005E7D2E" w:rsidP="00641971">
            <w:pPr>
              <w:rPr>
                <w:bCs/>
                <w:iCs/>
                <w:color w:val="000000"/>
                <w:sz w:val="24"/>
              </w:rPr>
            </w:pPr>
            <w:r w:rsidRPr="007C5250">
              <w:rPr>
                <w:rFonts w:hint="eastAsia"/>
                <w:bCs/>
                <w:iCs/>
                <w:color w:val="000000"/>
                <w:sz w:val="24"/>
              </w:rPr>
              <w:sym w:font="Wingdings 2" w:char="F052"/>
            </w:r>
            <w:r w:rsidR="00CD0873" w:rsidRPr="00641971">
              <w:rPr>
                <w:rFonts w:hint="eastAsia"/>
                <w:bCs/>
                <w:iCs/>
                <w:color w:val="000000"/>
                <w:sz w:val="24"/>
              </w:rPr>
              <w:t>特定对象调研</w:t>
            </w:r>
            <w:r w:rsidR="00CD0873" w:rsidRPr="00641971">
              <w:rPr>
                <w:rFonts w:hint="eastAsia"/>
                <w:bCs/>
                <w:iCs/>
                <w:color w:val="000000"/>
                <w:sz w:val="24"/>
              </w:rPr>
              <w:t xml:space="preserve">        </w:t>
            </w:r>
            <w:r w:rsidRPr="007C5250">
              <w:rPr>
                <w:rFonts w:hint="eastAsia"/>
                <w:bCs/>
                <w:iCs/>
                <w:color w:val="000000"/>
                <w:sz w:val="24"/>
              </w:rPr>
              <w:t>□</w:t>
            </w:r>
            <w:r w:rsidR="00CD0873" w:rsidRPr="00641971">
              <w:rPr>
                <w:rFonts w:hint="eastAsia"/>
                <w:bCs/>
                <w:iCs/>
                <w:color w:val="000000"/>
                <w:sz w:val="24"/>
              </w:rPr>
              <w:t>分析师会议</w:t>
            </w:r>
          </w:p>
          <w:p w:rsidR="00CD0873" w:rsidRPr="007C5250" w:rsidRDefault="00CD0873" w:rsidP="00641971">
            <w:pPr>
              <w:rPr>
                <w:bCs/>
                <w:iCs/>
                <w:color w:val="000000"/>
                <w:sz w:val="24"/>
              </w:rPr>
            </w:pPr>
            <w:r w:rsidRPr="007C5250">
              <w:rPr>
                <w:rFonts w:hint="eastAsia"/>
                <w:bCs/>
                <w:iCs/>
                <w:color w:val="000000"/>
                <w:sz w:val="24"/>
              </w:rPr>
              <w:t>□</w:t>
            </w:r>
            <w:r w:rsidRPr="00641971">
              <w:rPr>
                <w:rFonts w:hint="eastAsia"/>
                <w:bCs/>
                <w:iCs/>
                <w:color w:val="000000"/>
                <w:sz w:val="24"/>
              </w:rPr>
              <w:t>媒体采访</w:t>
            </w:r>
            <w:r w:rsidRPr="00641971">
              <w:rPr>
                <w:rFonts w:hint="eastAsia"/>
                <w:bCs/>
                <w:iCs/>
                <w:color w:val="000000"/>
                <w:sz w:val="24"/>
              </w:rPr>
              <w:t xml:space="preserve">            </w:t>
            </w:r>
            <w:r w:rsidRPr="007C5250">
              <w:rPr>
                <w:rFonts w:hint="eastAsia"/>
                <w:bCs/>
                <w:iCs/>
                <w:color w:val="000000"/>
                <w:sz w:val="24"/>
              </w:rPr>
              <w:t>□</w:t>
            </w:r>
            <w:r w:rsidRPr="00641971">
              <w:rPr>
                <w:rFonts w:hint="eastAsia"/>
                <w:bCs/>
                <w:iCs/>
                <w:color w:val="000000"/>
                <w:sz w:val="24"/>
              </w:rPr>
              <w:t>业绩说明会</w:t>
            </w:r>
          </w:p>
          <w:p w:rsidR="00CD0873" w:rsidRPr="007C5250" w:rsidRDefault="00CD0873" w:rsidP="00641971">
            <w:pPr>
              <w:rPr>
                <w:bCs/>
                <w:iCs/>
                <w:color w:val="000000"/>
                <w:sz w:val="24"/>
              </w:rPr>
            </w:pPr>
            <w:r w:rsidRPr="007C5250">
              <w:rPr>
                <w:rFonts w:hint="eastAsia"/>
                <w:bCs/>
                <w:iCs/>
                <w:color w:val="000000"/>
                <w:sz w:val="24"/>
              </w:rPr>
              <w:t>□</w:t>
            </w:r>
            <w:r w:rsidRPr="00641971">
              <w:rPr>
                <w:rFonts w:hint="eastAsia"/>
                <w:bCs/>
                <w:iCs/>
                <w:color w:val="000000"/>
                <w:sz w:val="24"/>
              </w:rPr>
              <w:t>新闻发布会</w:t>
            </w:r>
            <w:r w:rsidRPr="00641971">
              <w:rPr>
                <w:rFonts w:hint="eastAsia"/>
                <w:bCs/>
                <w:iCs/>
                <w:color w:val="000000"/>
                <w:sz w:val="24"/>
              </w:rPr>
              <w:t xml:space="preserve">          </w:t>
            </w:r>
            <w:r w:rsidRPr="007C5250">
              <w:rPr>
                <w:rFonts w:hint="eastAsia"/>
                <w:bCs/>
                <w:iCs/>
                <w:color w:val="000000"/>
                <w:sz w:val="24"/>
              </w:rPr>
              <w:t>□</w:t>
            </w:r>
            <w:r w:rsidRPr="00641971">
              <w:rPr>
                <w:rFonts w:hint="eastAsia"/>
                <w:bCs/>
                <w:iCs/>
                <w:color w:val="000000"/>
                <w:sz w:val="24"/>
              </w:rPr>
              <w:t>路演活动</w:t>
            </w:r>
          </w:p>
          <w:p w:rsidR="00CD0873" w:rsidRPr="007C5250" w:rsidRDefault="00CD0873" w:rsidP="00641971">
            <w:pPr>
              <w:rPr>
                <w:bCs/>
                <w:iCs/>
                <w:color w:val="000000"/>
                <w:sz w:val="24"/>
              </w:rPr>
            </w:pPr>
            <w:r w:rsidRPr="007C5250">
              <w:rPr>
                <w:rFonts w:hint="eastAsia"/>
                <w:bCs/>
                <w:iCs/>
                <w:color w:val="000000"/>
                <w:sz w:val="24"/>
              </w:rPr>
              <w:t>□</w:t>
            </w:r>
            <w:r w:rsidRPr="00641971">
              <w:rPr>
                <w:rFonts w:hint="eastAsia"/>
                <w:bCs/>
                <w:iCs/>
                <w:color w:val="000000"/>
                <w:sz w:val="24"/>
              </w:rPr>
              <w:t>现场参观</w:t>
            </w:r>
            <w:r w:rsidRPr="007C5250">
              <w:rPr>
                <w:bCs/>
                <w:iCs/>
                <w:color w:val="000000"/>
                <w:sz w:val="24"/>
              </w:rPr>
              <w:tab/>
            </w:r>
          </w:p>
          <w:p w:rsidR="00CD0873" w:rsidRPr="007C5250" w:rsidRDefault="001335B6" w:rsidP="00641971">
            <w:pPr>
              <w:rPr>
                <w:bCs/>
                <w:iCs/>
                <w:color w:val="000000"/>
                <w:sz w:val="24"/>
              </w:rPr>
            </w:pPr>
            <w:r w:rsidRPr="007C5250">
              <w:rPr>
                <w:rFonts w:hint="eastAsia"/>
                <w:bCs/>
                <w:iCs/>
                <w:color w:val="000000"/>
                <w:sz w:val="24"/>
              </w:rPr>
              <w:t>□</w:t>
            </w:r>
            <w:r w:rsidR="00CD0873" w:rsidRPr="00641971">
              <w:rPr>
                <w:rFonts w:hint="eastAsia"/>
                <w:bCs/>
                <w:iCs/>
                <w:color w:val="000000"/>
                <w:sz w:val="24"/>
              </w:rPr>
              <w:t>其他</w:t>
            </w:r>
            <w:r w:rsidR="00CD0873" w:rsidRPr="00641971">
              <w:rPr>
                <w:rFonts w:hint="eastAsia"/>
                <w:bCs/>
                <w:iCs/>
                <w:color w:val="000000"/>
                <w:sz w:val="24"/>
              </w:rPr>
              <w:t xml:space="preserve"> </w:t>
            </w:r>
          </w:p>
        </w:tc>
      </w:tr>
      <w:tr w:rsidR="00CD0873" w:rsidRPr="00796374" w:rsidTr="00393862">
        <w:trPr>
          <w:trHeight w:val="624"/>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参与单位名称及人员姓名</w:t>
            </w:r>
          </w:p>
        </w:tc>
        <w:tc>
          <w:tcPr>
            <w:tcW w:w="6614" w:type="dxa"/>
            <w:vAlign w:val="center"/>
          </w:tcPr>
          <w:p w:rsidR="00CD0873" w:rsidRPr="007C5250" w:rsidRDefault="00A36DF8" w:rsidP="00641971">
            <w:pPr>
              <w:rPr>
                <w:bCs/>
                <w:iCs/>
                <w:color w:val="000000"/>
                <w:sz w:val="24"/>
              </w:rPr>
            </w:pPr>
            <w:r w:rsidRPr="00A36DF8">
              <w:rPr>
                <w:rFonts w:hint="eastAsia"/>
                <w:bCs/>
                <w:iCs/>
                <w:color w:val="000000"/>
                <w:sz w:val="24"/>
              </w:rPr>
              <w:t>见附件名单</w:t>
            </w:r>
          </w:p>
        </w:tc>
      </w:tr>
      <w:tr w:rsidR="00CD0873" w:rsidRPr="00796374" w:rsidTr="00F32354">
        <w:trPr>
          <w:trHeight w:val="483"/>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时间</w:t>
            </w:r>
          </w:p>
        </w:tc>
        <w:tc>
          <w:tcPr>
            <w:tcW w:w="6614" w:type="dxa"/>
            <w:vAlign w:val="center"/>
          </w:tcPr>
          <w:p w:rsidR="00CD0873" w:rsidRPr="007C5250" w:rsidRDefault="00CE3EF9" w:rsidP="00BE06BA">
            <w:pPr>
              <w:rPr>
                <w:bCs/>
                <w:iCs/>
                <w:color w:val="000000"/>
                <w:sz w:val="24"/>
              </w:rPr>
            </w:pPr>
            <w:r w:rsidRPr="007C5250">
              <w:rPr>
                <w:bCs/>
                <w:iCs/>
                <w:color w:val="000000"/>
                <w:sz w:val="24"/>
              </w:rPr>
              <w:t>2020</w:t>
            </w:r>
            <w:r w:rsidR="00CD0873" w:rsidRPr="007C5250">
              <w:rPr>
                <w:rFonts w:hint="eastAsia"/>
                <w:bCs/>
                <w:iCs/>
                <w:color w:val="000000"/>
                <w:sz w:val="24"/>
              </w:rPr>
              <w:t>年</w:t>
            </w:r>
            <w:r w:rsidR="00BE06BA">
              <w:rPr>
                <w:bCs/>
                <w:iCs/>
                <w:color w:val="000000"/>
                <w:sz w:val="24"/>
              </w:rPr>
              <w:t>4</w:t>
            </w:r>
            <w:r w:rsidR="00CD0873" w:rsidRPr="007C5250">
              <w:rPr>
                <w:rFonts w:hint="eastAsia"/>
                <w:bCs/>
                <w:iCs/>
                <w:color w:val="000000"/>
                <w:sz w:val="24"/>
              </w:rPr>
              <w:t>月</w:t>
            </w:r>
            <w:r w:rsidRPr="007C5250">
              <w:rPr>
                <w:bCs/>
                <w:iCs/>
                <w:color w:val="000000"/>
                <w:sz w:val="24"/>
              </w:rPr>
              <w:t>2</w:t>
            </w:r>
            <w:r w:rsidR="00BE06BA">
              <w:rPr>
                <w:bCs/>
                <w:iCs/>
                <w:color w:val="000000"/>
                <w:sz w:val="24"/>
              </w:rPr>
              <w:t>9</w:t>
            </w:r>
            <w:r w:rsidR="00CD0873" w:rsidRPr="007C5250">
              <w:rPr>
                <w:rFonts w:hint="eastAsia"/>
                <w:bCs/>
                <w:iCs/>
                <w:color w:val="000000"/>
                <w:sz w:val="24"/>
              </w:rPr>
              <w:t>日</w:t>
            </w:r>
            <w:r w:rsidR="00BE06BA">
              <w:rPr>
                <w:rFonts w:hint="eastAsia"/>
                <w:bCs/>
                <w:iCs/>
                <w:color w:val="000000"/>
                <w:sz w:val="24"/>
              </w:rPr>
              <w:t>上</w:t>
            </w:r>
            <w:r w:rsidR="00121847" w:rsidRPr="007C5250">
              <w:rPr>
                <w:rFonts w:hint="eastAsia"/>
                <w:bCs/>
                <w:iCs/>
                <w:color w:val="000000"/>
                <w:sz w:val="24"/>
              </w:rPr>
              <w:t>午</w:t>
            </w:r>
            <w:r w:rsidR="0018766C">
              <w:rPr>
                <w:rFonts w:hint="eastAsia"/>
                <w:bCs/>
                <w:iCs/>
                <w:color w:val="000000"/>
                <w:sz w:val="24"/>
              </w:rPr>
              <w:t>1</w:t>
            </w:r>
            <w:r w:rsidR="0018766C">
              <w:rPr>
                <w:bCs/>
                <w:iCs/>
                <w:color w:val="000000"/>
                <w:sz w:val="24"/>
              </w:rPr>
              <w:t>0</w:t>
            </w:r>
            <w:r w:rsidR="0018766C">
              <w:rPr>
                <w:rFonts w:hint="eastAsia"/>
                <w:bCs/>
                <w:iCs/>
                <w:color w:val="000000"/>
                <w:sz w:val="24"/>
              </w:rPr>
              <w:t>:30-</w:t>
            </w:r>
            <w:r w:rsidR="0018766C">
              <w:rPr>
                <w:bCs/>
                <w:iCs/>
                <w:color w:val="000000"/>
                <w:sz w:val="24"/>
              </w:rPr>
              <w:t>12</w:t>
            </w:r>
            <w:r w:rsidR="0018766C">
              <w:rPr>
                <w:rFonts w:hint="eastAsia"/>
                <w:bCs/>
                <w:iCs/>
                <w:color w:val="000000"/>
                <w:sz w:val="24"/>
              </w:rPr>
              <w:t>:</w:t>
            </w:r>
            <w:r w:rsidR="0018766C">
              <w:rPr>
                <w:bCs/>
                <w:iCs/>
                <w:color w:val="000000"/>
                <w:sz w:val="24"/>
              </w:rPr>
              <w:t>00</w:t>
            </w:r>
          </w:p>
        </w:tc>
      </w:tr>
      <w:tr w:rsidR="00CD0873" w:rsidRPr="00796374" w:rsidTr="00393862">
        <w:trPr>
          <w:trHeight w:val="624"/>
          <w:jc w:val="center"/>
        </w:trPr>
        <w:tc>
          <w:tcPr>
            <w:tcW w:w="1908" w:type="dxa"/>
            <w:vAlign w:val="center"/>
          </w:tcPr>
          <w:p w:rsidR="00CD0873" w:rsidRPr="00641971" w:rsidRDefault="00FA43BD" w:rsidP="00641971">
            <w:pPr>
              <w:rPr>
                <w:b/>
                <w:bCs/>
                <w:iCs/>
                <w:color w:val="000000"/>
                <w:sz w:val="24"/>
              </w:rPr>
            </w:pPr>
            <w:r>
              <w:rPr>
                <w:rFonts w:hint="eastAsia"/>
                <w:b/>
                <w:bCs/>
                <w:iCs/>
                <w:color w:val="000000"/>
                <w:sz w:val="24"/>
              </w:rPr>
              <w:t>地点</w:t>
            </w:r>
          </w:p>
        </w:tc>
        <w:tc>
          <w:tcPr>
            <w:tcW w:w="6614" w:type="dxa"/>
            <w:vAlign w:val="center"/>
          </w:tcPr>
          <w:p w:rsidR="00CD0873" w:rsidRPr="007C5250" w:rsidRDefault="00FA43BD" w:rsidP="00641971">
            <w:pPr>
              <w:rPr>
                <w:bCs/>
                <w:iCs/>
                <w:color w:val="000000"/>
                <w:sz w:val="24"/>
              </w:rPr>
            </w:pPr>
            <w:r>
              <w:rPr>
                <w:rFonts w:hint="eastAsia"/>
                <w:bCs/>
                <w:iCs/>
                <w:color w:val="000000"/>
                <w:sz w:val="24"/>
              </w:rPr>
              <w:t>上海市青浦区高</w:t>
            </w:r>
            <w:proofErr w:type="gramStart"/>
            <w:r>
              <w:rPr>
                <w:rFonts w:hint="eastAsia"/>
                <w:bCs/>
                <w:iCs/>
                <w:color w:val="000000"/>
                <w:sz w:val="24"/>
              </w:rPr>
              <w:t>泾</w:t>
            </w:r>
            <w:proofErr w:type="gramEnd"/>
            <w:r>
              <w:rPr>
                <w:rFonts w:hint="eastAsia"/>
                <w:bCs/>
                <w:iCs/>
                <w:color w:val="000000"/>
                <w:sz w:val="24"/>
              </w:rPr>
              <w:t>路</w:t>
            </w:r>
            <w:r>
              <w:rPr>
                <w:rFonts w:hint="eastAsia"/>
                <w:bCs/>
                <w:iCs/>
                <w:color w:val="000000"/>
                <w:sz w:val="24"/>
              </w:rPr>
              <w:t>5</w:t>
            </w:r>
            <w:r>
              <w:rPr>
                <w:bCs/>
                <w:iCs/>
                <w:color w:val="000000"/>
                <w:sz w:val="24"/>
              </w:rPr>
              <w:t>99</w:t>
            </w:r>
            <w:r>
              <w:rPr>
                <w:rFonts w:hint="eastAsia"/>
                <w:bCs/>
                <w:iCs/>
                <w:color w:val="000000"/>
                <w:sz w:val="24"/>
              </w:rPr>
              <w:t>号</w:t>
            </w:r>
            <w:r>
              <w:rPr>
                <w:rFonts w:hint="eastAsia"/>
                <w:bCs/>
                <w:iCs/>
                <w:color w:val="000000"/>
                <w:sz w:val="24"/>
              </w:rPr>
              <w:t>D</w:t>
            </w:r>
            <w:r>
              <w:rPr>
                <w:rFonts w:hint="eastAsia"/>
                <w:bCs/>
                <w:iCs/>
                <w:color w:val="000000"/>
                <w:sz w:val="24"/>
              </w:rPr>
              <w:t>座三楼</w:t>
            </w:r>
          </w:p>
        </w:tc>
      </w:tr>
      <w:tr w:rsidR="00CD0873" w:rsidRPr="00796374" w:rsidTr="00393862">
        <w:trPr>
          <w:trHeight w:val="920"/>
          <w:jc w:val="center"/>
        </w:trPr>
        <w:tc>
          <w:tcPr>
            <w:tcW w:w="1908" w:type="dxa"/>
            <w:vAlign w:val="center"/>
          </w:tcPr>
          <w:p w:rsidR="00CD0873" w:rsidRPr="00641971" w:rsidRDefault="00CD0873" w:rsidP="00641971">
            <w:pPr>
              <w:rPr>
                <w:b/>
                <w:bCs/>
                <w:iCs/>
                <w:color w:val="000000"/>
                <w:sz w:val="24"/>
              </w:rPr>
            </w:pPr>
            <w:r w:rsidRPr="00641971">
              <w:rPr>
                <w:rFonts w:hint="eastAsia"/>
                <w:b/>
                <w:bCs/>
                <w:iCs/>
                <w:color w:val="000000"/>
                <w:sz w:val="24"/>
              </w:rPr>
              <w:t>上市公司接待人员姓名</w:t>
            </w:r>
          </w:p>
        </w:tc>
        <w:tc>
          <w:tcPr>
            <w:tcW w:w="6614" w:type="dxa"/>
            <w:vAlign w:val="center"/>
          </w:tcPr>
          <w:p w:rsidR="00BE06BA" w:rsidRDefault="00BE06BA" w:rsidP="00641971">
            <w:pPr>
              <w:rPr>
                <w:bCs/>
                <w:iCs/>
                <w:color w:val="000000"/>
                <w:sz w:val="24"/>
              </w:rPr>
            </w:pPr>
            <w:r>
              <w:rPr>
                <w:rFonts w:hint="eastAsia"/>
                <w:bCs/>
                <w:iCs/>
                <w:color w:val="000000"/>
                <w:sz w:val="24"/>
              </w:rPr>
              <w:t>总经理：朴东国</w:t>
            </w:r>
          </w:p>
          <w:p w:rsidR="00CD0873" w:rsidRPr="007C5250" w:rsidRDefault="00BE06BA" w:rsidP="00641971">
            <w:pPr>
              <w:rPr>
                <w:bCs/>
                <w:iCs/>
                <w:color w:val="000000"/>
                <w:sz w:val="24"/>
              </w:rPr>
            </w:pPr>
            <w:r>
              <w:rPr>
                <w:rFonts w:hint="eastAsia"/>
                <w:bCs/>
                <w:iCs/>
                <w:color w:val="000000"/>
                <w:sz w:val="24"/>
              </w:rPr>
              <w:t>副总经理、</w:t>
            </w:r>
            <w:r w:rsidR="00E473BA" w:rsidRPr="007C5250">
              <w:rPr>
                <w:rFonts w:hint="eastAsia"/>
                <w:bCs/>
                <w:iCs/>
                <w:color w:val="000000"/>
                <w:sz w:val="24"/>
              </w:rPr>
              <w:t>董事会秘书：</w:t>
            </w:r>
            <w:r w:rsidR="00CD0873" w:rsidRPr="007C5250">
              <w:rPr>
                <w:rFonts w:hint="eastAsia"/>
                <w:bCs/>
                <w:iCs/>
                <w:color w:val="000000"/>
                <w:sz w:val="24"/>
              </w:rPr>
              <w:t>杨云</w:t>
            </w:r>
          </w:p>
        </w:tc>
      </w:tr>
      <w:tr w:rsidR="00CD0873" w:rsidRPr="00796374" w:rsidTr="00393862">
        <w:trPr>
          <w:trHeight w:val="1757"/>
          <w:jc w:val="center"/>
        </w:trPr>
        <w:tc>
          <w:tcPr>
            <w:tcW w:w="1908" w:type="dxa"/>
            <w:tcBorders>
              <w:bottom w:val="single" w:sz="4" w:space="0" w:color="auto"/>
            </w:tcBorders>
            <w:vAlign w:val="center"/>
          </w:tcPr>
          <w:p w:rsidR="00CD0873" w:rsidRPr="00641971" w:rsidRDefault="00CD0873" w:rsidP="00641971">
            <w:pPr>
              <w:rPr>
                <w:b/>
                <w:bCs/>
                <w:sz w:val="24"/>
              </w:rPr>
            </w:pPr>
            <w:r w:rsidRPr="00641971">
              <w:rPr>
                <w:rFonts w:hint="eastAsia"/>
                <w:b/>
                <w:bCs/>
                <w:iCs/>
                <w:color w:val="000000"/>
                <w:sz w:val="24"/>
              </w:rPr>
              <w:t>投资者关系活动主要内容介绍</w:t>
            </w:r>
          </w:p>
        </w:tc>
        <w:tc>
          <w:tcPr>
            <w:tcW w:w="6614" w:type="dxa"/>
            <w:tcBorders>
              <w:bottom w:val="single" w:sz="4" w:space="0" w:color="auto"/>
            </w:tcBorders>
            <w:vAlign w:val="center"/>
          </w:tcPr>
          <w:p w:rsidR="00FA43BD" w:rsidRPr="00065571" w:rsidRDefault="00065571" w:rsidP="008444F2">
            <w:pPr>
              <w:widowControl/>
              <w:spacing w:line="300" w:lineRule="auto"/>
              <w:rPr>
                <w:b/>
                <w:sz w:val="24"/>
              </w:rPr>
            </w:pPr>
            <w:r w:rsidRPr="00065571">
              <w:rPr>
                <w:rFonts w:hint="eastAsia"/>
                <w:b/>
                <w:sz w:val="24"/>
              </w:rPr>
              <w:t>（一）公司副总经理、董事会秘书杨云女士介绍公司</w:t>
            </w:r>
            <w:r w:rsidRPr="00065571">
              <w:rPr>
                <w:rFonts w:hint="eastAsia"/>
                <w:b/>
                <w:sz w:val="24"/>
              </w:rPr>
              <w:t>2019</w:t>
            </w:r>
            <w:r w:rsidRPr="00065571">
              <w:rPr>
                <w:rFonts w:hint="eastAsia"/>
                <w:b/>
                <w:sz w:val="24"/>
              </w:rPr>
              <w:t>年年报及</w:t>
            </w:r>
            <w:r w:rsidRPr="00065571">
              <w:rPr>
                <w:rFonts w:hint="eastAsia"/>
                <w:b/>
                <w:sz w:val="24"/>
              </w:rPr>
              <w:t>2020</w:t>
            </w:r>
            <w:r w:rsidRPr="00065571">
              <w:rPr>
                <w:rFonts w:hint="eastAsia"/>
                <w:b/>
                <w:sz w:val="24"/>
              </w:rPr>
              <w:t>年第一季度报告情况</w:t>
            </w:r>
          </w:p>
          <w:p w:rsidR="00065571" w:rsidRDefault="00065571" w:rsidP="007A1145">
            <w:pPr>
              <w:spacing w:line="360" w:lineRule="auto"/>
              <w:ind w:firstLineChars="200" w:firstLine="480"/>
              <w:rPr>
                <w:sz w:val="24"/>
              </w:rPr>
            </w:pPr>
            <w:r w:rsidRPr="00065571">
              <w:rPr>
                <w:rFonts w:hint="eastAsia"/>
                <w:sz w:val="24"/>
              </w:rPr>
              <w:t>公司</w:t>
            </w:r>
            <w:r w:rsidR="007A1145">
              <w:rPr>
                <w:rFonts w:hint="eastAsia"/>
                <w:sz w:val="24"/>
              </w:rPr>
              <w:t>自成立以来，</w:t>
            </w:r>
            <w:r w:rsidRPr="00065571">
              <w:rPr>
                <w:rFonts w:hint="eastAsia"/>
                <w:sz w:val="24"/>
              </w:rPr>
              <w:t>始终聚焦高精度卫星导航定位（</w:t>
            </w:r>
            <w:r w:rsidRPr="00065571">
              <w:rPr>
                <w:rFonts w:hint="eastAsia"/>
                <w:sz w:val="24"/>
              </w:rPr>
              <w:t>GNSS</w:t>
            </w:r>
            <w:r w:rsidRPr="00065571">
              <w:rPr>
                <w:rFonts w:hint="eastAsia"/>
                <w:sz w:val="24"/>
              </w:rPr>
              <w:t>）应用相关的核心技术及其产品的开发、制造、集成和应用产业化。</w:t>
            </w:r>
          </w:p>
          <w:p w:rsidR="002B020F" w:rsidRDefault="007A1145" w:rsidP="007A1145">
            <w:pPr>
              <w:spacing w:line="360" w:lineRule="auto"/>
              <w:ind w:firstLineChars="200" w:firstLine="480"/>
              <w:rPr>
                <w:sz w:val="24"/>
              </w:rPr>
            </w:pPr>
            <w:r>
              <w:rPr>
                <w:rFonts w:hint="eastAsia"/>
                <w:sz w:val="24"/>
              </w:rPr>
              <w:t>2</w:t>
            </w:r>
            <w:r>
              <w:rPr>
                <w:sz w:val="24"/>
              </w:rPr>
              <w:t>019</w:t>
            </w:r>
            <w:r>
              <w:rPr>
                <w:rFonts w:hint="eastAsia"/>
                <w:sz w:val="24"/>
              </w:rPr>
              <w:t>年度，面对复杂的国</w:t>
            </w:r>
            <w:r w:rsidR="00D513BC">
              <w:rPr>
                <w:rFonts w:hint="eastAsia"/>
                <w:sz w:val="24"/>
              </w:rPr>
              <w:t>内外</w:t>
            </w:r>
            <w:r>
              <w:rPr>
                <w:rFonts w:hint="eastAsia"/>
                <w:sz w:val="24"/>
              </w:rPr>
              <w:t>形势，</w:t>
            </w:r>
            <w:r w:rsidR="002B020F">
              <w:rPr>
                <w:rFonts w:hint="eastAsia"/>
                <w:sz w:val="24"/>
              </w:rPr>
              <w:t>公司</w:t>
            </w:r>
            <w:r>
              <w:rPr>
                <w:rFonts w:hint="eastAsia"/>
                <w:sz w:val="24"/>
              </w:rPr>
              <w:t>取得了不错的成绩。</w:t>
            </w:r>
            <w:r w:rsidR="002B020F" w:rsidRPr="002B020F">
              <w:rPr>
                <w:rFonts w:hint="eastAsia"/>
                <w:sz w:val="24"/>
              </w:rPr>
              <w:t>公司实现主营业务收入</w:t>
            </w:r>
            <w:r w:rsidR="002B020F" w:rsidRPr="002B020F">
              <w:rPr>
                <w:rFonts w:hint="eastAsia"/>
                <w:sz w:val="24"/>
              </w:rPr>
              <w:t>114,552.27</w:t>
            </w:r>
            <w:r w:rsidR="002B020F" w:rsidRPr="002B020F">
              <w:rPr>
                <w:rFonts w:hint="eastAsia"/>
                <w:sz w:val="24"/>
              </w:rPr>
              <w:t>万元，较上年同期增长</w:t>
            </w:r>
            <w:r w:rsidR="002B020F" w:rsidRPr="002B020F">
              <w:rPr>
                <w:rFonts w:hint="eastAsia"/>
                <w:sz w:val="24"/>
              </w:rPr>
              <w:t>20.32%</w:t>
            </w:r>
            <w:r w:rsidR="002B020F" w:rsidRPr="002B020F">
              <w:rPr>
                <w:rFonts w:hint="eastAsia"/>
                <w:sz w:val="24"/>
              </w:rPr>
              <w:t>。其中，数据采集设备业务实现收入</w:t>
            </w:r>
            <w:r w:rsidR="002B020F" w:rsidRPr="002B020F">
              <w:rPr>
                <w:rFonts w:hint="eastAsia"/>
                <w:sz w:val="24"/>
              </w:rPr>
              <w:t>83,451.13</w:t>
            </w:r>
            <w:r w:rsidR="002B020F" w:rsidRPr="002B020F">
              <w:rPr>
                <w:rFonts w:hint="eastAsia"/>
                <w:sz w:val="24"/>
              </w:rPr>
              <w:t>万元，较上年同期增长</w:t>
            </w:r>
            <w:r w:rsidR="002B020F" w:rsidRPr="002B020F">
              <w:rPr>
                <w:rFonts w:hint="eastAsia"/>
                <w:sz w:val="24"/>
              </w:rPr>
              <w:t>23.89%</w:t>
            </w:r>
            <w:r w:rsidR="002B020F" w:rsidRPr="002B020F">
              <w:rPr>
                <w:rFonts w:hint="eastAsia"/>
                <w:sz w:val="24"/>
              </w:rPr>
              <w:t>；数据应用及系统解决方案业务实现收入</w:t>
            </w:r>
            <w:r w:rsidR="002B020F" w:rsidRPr="002B020F">
              <w:rPr>
                <w:rFonts w:hint="eastAsia"/>
                <w:sz w:val="24"/>
              </w:rPr>
              <w:t>31,101.13</w:t>
            </w:r>
            <w:r w:rsidR="002B020F" w:rsidRPr="002B020F">
              <w:rPr>
                <w:rFonts w:hint="eastAsia"/>
                <w:sz w:val="24"/>
              </w:rPr>
              <w:t>万元，较上年同期增长</w:t>
            </w:r>
            <w:r w:rsidR="002B020F" w:rsidRPr="002B020F">
              <w:rPr>
                <w:rFonts w:hint="eastAsia"/>
                <w:sz w:val="24"/>
              </w:rPr>
              <w:t>11.70%</w:t>
            </w:r>
            <w:r w:rsidR="002B020F" w:rsidRPr="002B020F">
              <w:rPr>
                <w:rFonts w:hint="eastAsia"/>
                <w:sz w:val="24"/>
              </w:rPr>
              <w:t>。</w:t>
            </w:r>
          </w:p>
          <w:p w:rsidR="002B020F" w:rsidRDefault="002B020F" w:rsidP="007A1145">
            <w:pPr>
              <w:spacing w:line="360" w:lineRule="auto"/>
              <w:ind w:firstLineChars="200" w:firstLine="480"/>
              <w:rPr>
                <w:sz w:val="24"/>
              </w:rPr>
            </w:pPr>
            <w:r>
              <w:rPr>
                <w:rFonts w:hint="eastAsia"/>
                <w:sz w:val="24"/>
              </w:rPr>
              <w:t>数据采集设备包含基础测绘装备</w:t>
            </w:r>
            <w:r>
              <w:rPr>
                <w:rFonts w:hint="eastAsia"/>
                <w:sz w:val="24"/>
              </w:rPr>
              <w:t>RTK</w:t>
            </w:r>
            <w:r>
              <w:rPr>
                <w:rFonts w:hint="eastAsia"/>
                <w:sz w:val="24"/>
              </w:rPr>
              <w:t>和新型测绘装备。</w:t>
            </w:r>
            <w:r>
              <w:rPr>
                <w:rFonts w:hint="eastAsia"/>
                <w:sz w:val="24"/>
              </w:rPr>
              <w:t>2</w:t>
            </w:r>
            <w:r>
              <w:rPr>
                <w:sz w:val="24"/>
              </w:rPr>
              <w:t>019</w:t>
            </w:r>
            <w:r>
              <w:rPr>
                <w:rFonts w:hint="eastAsia"/>
                <w:sz w:val="24"/>
              </w:rPr>
              <w:t>年，</w:t>
            </w:r>
            <w:r w:rsidRPr="002B020F">
              <w:rPr>
                <w:rFonts w:hint="eastAsia"/>
                <w:sz w:val="24"/>
              </w:rPr>
              <w:t>受新型测绘装备替代和阶段性市场需求不足的影响，</w:t>
            </w:r>
            <w:r w:rsidRPr="002B020F">
              <w:rPr>
                <w:rFonts w:hint="eastAsia"/>
                <w:sz w:val="24"/>
              </w:rPr>
              <w:t>2019</w:t>
            </w:r>
            <w:r w:rsidRPr="002B020F">
              <w:rPr>
                <w:rFonts w:hint="eastAsia"/>
                <w:sz w:val="24"/>
              </w:rPr>
              <w:t>年国内的</w:t>
            </w:r>
            <w:r w:rsidRPr="002B020F">
              <w:rPr>
                <w:rFonts w:hint="eastAsia"/>
                <w:sz w:val="24"/>
              </w:rPr>
              <w:t>RTK</w:t>
            </w:r>
            <w:r>
              <w:rPr>
                <w:rFonts w:hint="eastAsia"/>
                <w:sz w:val="24"/>
              </w:rPr>
              <w:t>市场</w:t>
            </w:r>
            <w:r w:rsidRPr="002B020F">
              <w:rPr>
                <w:rFonts w:hint="eastAsia"/>
                <w:sz w:val="24"/>
              </w:rPr>
              <w:t>有所下滑</w:t>
            </w:r>
            <w:r>
              <w:rPr>
                <w:rFonts w:hint="eastAsia"/>
                <w:sz w:val="24"/>
              </w:rPr>
              <w:t>，但公司通过</w:t>
            </w:r>
            <w:r w:rsidR="00393862">
              <w:rPr>
                <w:rFonts w:hint="eastAsia"/>
                <w:sz w:val="24"/>
              </w:rPr>
              <w:t>持续投入产品的开发、迭代，以及调整市场拓展策略，实现了</w:t>
            </w:r>
            <w:r w:rsidR="00E42D83">
              <w:rPr>
                <w:rFonts w:hint="eastAsia"/>
                <w:sz w:val="24"/>
              </w:rPr>
              <w:t>稳定</w:t>
            </w:r>
            <w:r w:rsidR="00393862">
              <w:rPr>
                <w:rFonts w:hint="eastAsia"/>
                <w:sz w:val="24"/>
              </w:rPr>
              <w:t>增长。新型测绘装备</w:t>
            </w:r>
            <w:r w:rsidR="005E1457">
              <w:rPr>
                <w:rFonts w:hint="eastAsia"/>
                <w:sz w:val="24"/>
              </w:rPr>
              <w:t>包括激光雷达、移动测绘、无人机航测、海洋测绘等</w:t>
            </w:r>
            <w:r w:rsidR="00D336D5">
              <w:rPr>
                <w:rFonts w:hint="eastAsia"/>
                <w:sz w:val="24"/>
              </w:rPr>
              <w:t>也保持了良好增长</w:t>
            </w:r>
            <w:r w:rsidR="00BB3DF6">
              <w:rPr>
                <w:rFonts w:hint="eastAsia"/>
                <w:sz w:val="24"/>
              </w:rPr>
              <w:t>。</w:t>
            </w:r>
          </w:p>
          <w:p w:rsidR="002B020F" w:rsidRPr="002155CC" w:rsidRDefault="00F704B4" w:rsidP="007A1145">
            <w:pPr>
              <w:spacing w:line="360" w:lineRule="auto"/>
              <w:ind w:firstLineChars="200" w:firstLine="480"/>
              <w:rPr>
                <w:sz w:val="24"/>
              </w:rPr>
            </w:pPr>
            <w:r>
              <w:rPr>
                <w:rFonts w:hint="eastAsia"/>
                <w:sz w:val="24"/>
              </w:rPr>
              <w:t>2</w:t>
            </w:r>
            <w:r>
              <w:rPr>
                <w:sz w:val="24"/>
              </w:rPr>
              <w:t>019</w:t>
            </w:r>
            <w:r>
              <w:rPr>
                <w:rFonts w:hint="eastAsia"/>
                <w:sz w:val="24"/>
              </w:rPr>
              <w:t>年度，</w:t>
            </w:r>
            <w:r w:rsidRPr="00F704B4">
              <w:rPr>
                <w:rFonts w:hint="eastAsia"/>
                <w:sz w:val="24"/>
              </w:rPr>
              <w:t>公司研发投入</w:t>
            </w:r>
            <w:r w:rsidRPr="00F704B4">
              <w:rPr>
                <w:rFonts w:hint="eastAsia"/>
                <w:sz w:val="24"/>
              </w:rPr>
              <w:t>17,049.85</w:t>
            </w:r>
            <w:r w:rsidRPr="00F704B4">
              <w:rPr>
                <w:rFonts w:hint="eastAsia"/>
                <w:sz w:val="24"/>
              </w:rPr>
              <w:t>万元，较上年同期增</w:t>
            </w:r>
            <w:r w:rsidRPr="00F704B4">
              <w:rPr>
                <w:rFonts w:hint="eastAsia"/>
                <w:sz w:val="24"/>
              </w:rPr>
              <w:lastRenderedPageBreak/>
              <w:t>长</w:t>
            </w:r>
            <w:r w:rsidRPr="00F704B4">
              <w:rPr>
                <w:rFonts w:hint="eastAsia"/>
                <w:sz w:val="24"/>
              </w:rPr>
              <w:t>28.63%</w:t>
            </w:r>
            <w:r w:rsidRPr="00F704B4">
              <w:rPr>
                <w:rFonts w:hint="eastAsia"/>
                <w:sz w:val="24"/>
              </w:rPr>
              <w:t>，</w:t>
            </w:r>
            <w:r>
              <w:rPr>
                <w:rFonts w:hint="eastAsia"/>
                <w:sz w:val="24"/>
              </w:rPr>
              <w:t>占</w:t>
            </w:r>
            <w:r>
              <w:rPr>
                <w:rFonts w:hint="eastAsia"/>
                <w:sz w:val="24"/>
              </w:rPr>
              <w:t>2</w:t>
            </w:r>
            <w:r>
              <w:rPr>
                <w:sz w:val="24"/>
              </w:rPr>
              <w:t>019</w:t>
            </w:r>
            <w:r>
              <w:rPr>
                <w:rFonts w:hint="eastAsia"/>
                <w:sz w:val="24"/>
              </w:rPr>
              <w:t>年营业收入的</w:t>
            </w:r>
            <w:r w:rsidR="00EE3940">
              <w:rPr>
                <w:rFonts w:hint="eastAsia"/>
                <w:sz w:val="24"/>
              </w:rPr>
              <w:t>1</w:t>
            </w:r>
            <w:r w:rsidR="00EE3940">
              <w:rPr>
                <w:sz w:val="24"/>
              </w:rPr>
              <w:t>4.88</w:t>
            </w:r>
            <w:r w:rsidR="00EE3940">
              <w:rPr>
                <w:rFonts w:hint="eastAsia"/>
                <w:sz w:val="24"/>
              </w:rPr>
              <w:t>%</w:t>
            </w:r>
            <w:r>
              <w:rPr>
                <w:rFonts w:hint="eastAsia"/>
                <w:sz w:val="24"/>
              </w:rPr>
              <w:t>。</w:t>
            </w:r>
            <w:r w:rsidRPr="00F704B4">
              <w:rPr>
                <w:rFonts w:hint="eastAsia"/>
                <w:sz w:val="24"/>
              </w:rPr>
              <w:t>公司投入开发</w:t>
            </w:r>
            <w:r>
              <w:rPr>
                <w:rFonts w:hint="eastAsia"/>
                <w:sz w:val="24"/>
              </w:rPr>
              <w:t>了</w:t>
            </w:r>
            <w:r w:rsidRPr="00F704B4">
              <w:rPr>
                <w:rFonts w:hint="eastAsia"/>
                <w:sz w:val="24"/>
              </w:rPr>
              <w:t>GNSS</w:t>
            </w:r>
            <w:r w:rsidRPr="00F704B4">
              <w:rPr>
                <w:rFonts w:hint="eastAsia"/>
                <w:sz w:val="24"/>
              </w:rPr>
              <w:t>全星座全频点芯片，研制</w:t>
            </w:r>
            <w:r w:rsidRPr="00F704B4">
              <w:rPr>
                <w:rFonts w:hint="eastAsia"/>
                <w:sz w:val="24"/>
              </w:rPr>
              <w:t>SWAS</w:t>
            </w:r>
            <w:r w:rsidRPr="00F704B4">
              <w:rPr>
                <w:rFonts w:hint="eastAsia"/>
                <w:sz w:val="24"/>
              </w:rPr>
              <w:t>卫星广域增强服务系统，并在</w:t>
            </w:r>
            <w:r w:rsidRPr="00F704B4">
              <w:rPr>
                <w:rFonts w:hint="eastAsia"/>
                <w:sz w:val="24"/>
              </w:rPr>
              <w:t>GNSS</w:t>
            </w:r>
            <w:r w:rsidRPr="00F704B4">
              <w:rPr>
                <w:rFonts w:hint="eastAsia"/>
                <w:sz w:val="24"/>
              </w:rPr>
              <w:t>基带算法、精密定位定轨算法、</w:t>
            </w:r>
            <w:proofErr w:type="gramStart"/>
            <w:r w:rsidRPr="00F704B4">
              <w:rPr>
                <w:rFonts w:hint="eastAsia"/>
                <w:sz w:val="24"/>
              </w:rPr>
              <w:t>卫惯组合</w:t>
            </w:r>
            <w:proofErr w:type="gramEnd"/>
            <w:r w:rsidRPr="00F704B4">
              <w:rPr>
                <w:rFonts w:hint="eastAsia"/>
                <w:sz w:val="24"/>
              </w:rPr>
              <w:t>导航算法、三维影像、三维激光点云数据采集及处理、</w:t>
            </w:r>
            <w:r w:rsidRPr="00F704B4">
              <w:rPr>
                <w:rFonts w:hint="eastAsia"/>
                <w:sz w:val="24"/>
              </w:rPr>
              <w:t>AI</w:t>
            </w:r>
            <w:r w:rsidRPr="00F704B4">
              <w:rPr>
                <w:rFonts w:hint="eastAsia"/>
                <w:sz w:val="24"/>
              </w:rPr>
              <w:t>、</w:t>
            </w:r>
            <w:r w:rsidRPr="00F704B4">
              <w:rPr>
                <w:rFonts w:hint="eastAsia"/>
                <w:sz w:val="24"/>
              </w:rPr>
              <w:t>AR</w:t>
            </w:r>
            <w:r w:rsidRPr="00F704B4">
              <w:rPr>
                <w:rFonts w:hint="eastAsia"/>
                <w:sz w:val="24"/>
              </w:rPr>
              <w:t>等核心技术领域进行了重点投入，不断提高算法精度，保持公司技术先进性和夯实核心竞争力。</w:t>
            </w:r>
          </w:p>
          <w:p w:rsidR="007A1145" w:rsidRDefault="007A1145" w:rsidP="007A1145">
            <w:pPr>
              <w:spacing w:line="360" w:lineRule="auto"/>
              <w:ind w:firstLineChars="200" w:firstLine="480"/>
              <w:rPr>
                <w:sz w:val="24"/>
              </w:rPr>
            </w:pPr>
            <w:r>
              <w:rPr>
                <w:rFonts w:hint="eastAsia"/>
                <w:sz w:val="24"/>
              </w:rPr>
              <w:t>2</w:t>
            </w:r>
            <w:r>
              <w:rPr>
                <w:sz w:val="24"/>
              </w:rPr>
              <w:t>020</w:t>
            </w:r>
            <w:r>
              <w:rPr>
                <w:rFonts w:hint="eastAsia"/>
                <w:sz w:val="24"/>
              </w:rPr>
              <w:t>年一季度，</w:t>
            </w:r>
            <w:r w:rsidR="00916909" w:rsidRPr="00916909">
              <w:rPr>
                <w:rFonts w:hint="eastAsia"/>
                <w:sz w:val="24"/>
              </w:rPr>
              <w:t>受到国内外新型冠状病毒疫情的影响，企业复工延期、部分订单延后，使得公司</w:t>
            </w:r>
            <w:r w:rsidR="00916909" w:rsidRPr="00916909">
              <w:rPr>
                <w:rFonts w:hint="eastAsia"/>
                <w:sz w:val="24"/>
              </w:rPr>
              <w:t>2020</w:t>
            </w:r>
            <w:r w:rsidR="00916909" w:rsidRPr="00916909">
              <w:rPr>
                <w:rFonts w:hint="eastAsia"/>
                <w:sz w:val="24"/>
              </w:rPr>
              <w:t>年一季度营业收入有一定下滑。公司</w:t>
            </w:r>
            <w:r w:rsidR="00916909">
              <w:rPr>
                <w:rFonts w:hint="eastAsia"/>
                <w:sz w:val="24"/>
              </w:rPr>
              <w:t>将</w:t>
            </w:r>
            <w:r w:rsidR="00916909" w:rsidRPr="00916909">
              <w:rPr>
                <w:rFonts w:hint="eastAsia"/>
                <w:sz w:val="24"/>
              </w:rPr>
              <w:t>按照年初制定的年度经营计划及业务目标，在防控</w:t>
            </w:r>
            <w:r w:rsidR="00916909">
              <w:rPr>
                <w:rFonts w:hint="eastAsia"/>
                <w:sz w:val="24"/>
              </w:rPr>
              <w:t>新冠疫情的基础上，扎实、有序开展工作，降低疫情对公司经营的影响，实现</w:t>
            </w:r>
            <w:r w:rsidR="00213BF5">
              <w:rPr>
                <w:rFonts w:hint="eastAsia"/>
                <w:sz w:val="24"/>
              </w:rPr>
              <w:t>2</w:t>
            </w:r>
            <w:r w:rsidR="00213BF5">
              <w:rPr>
                <w:sz w:val="24"/>
              </w:rPr>
              <w:t>020</w:t>
            </w:r>
            <w:r w:rsidR="00213BF5">
              <w:rPr>
                <w:rFonts w:hint="eastAsia"/>
                <w:sz w:val="24"/>
              </w:rPr>
              <w:t>年</w:t>
            </w:r>
            <w:r w:rsidR="00D513BC">
              <w:rPr>
                <w:rFonts w:hint="eastAsia"/>
                <w:sz w:val="24"/>
              </w:rPr>
              <w:t>经营目标</w:t>
            </w:r>
            <w:r w:rsidR="00CD270E">
              <w:rPr>
                <w:rFonts w:hint="eastAsia"/>
                <w:sz w:val="24"/>
              </w:rPr>
              <w:t>。</w:t>
            </w:r>
          </w:p>
          <w:p w:rsidR="007A1145" w:rsidRDefault="007A1145" w:rsidP="007A1145">
            <w:pPr>
              <w:spacing w:line="360" w:lineRule="auto"/>
              <w:ind w:firstLineChars="200" w:firstLine="480"/>
              <w:rPr>
                <w:sz w:val="24"/>
              </w:rPr>
            </w:pPr>
          </w:p>
          <w:p w:rsidR="00065571" w:rsidRPr="00065571" w:rsidRDefault="00065571" w:rsidP="008444F2">
            <w:pPr>
              <w:widowControl/>
              <w:spacing w:line="300" w:lineRule="auto"/>
              <w:rPr>
                <w:b/>
                <w:sz w:val="24"/>
              </w:rPr>
            </w:pPr>
            <w:r w:rsidRPr="00065571">
              <w:rPr>
                <w:rFonts w:hint="eastAsia"/>
                <w:b/>
                <w:sz w:val="24"/>
              </w:rPr>
              <w:t>（二）交流互动环节</w:t>
            </w:r>
          </w:p>
          <w:p w:rsidR="00142947" w:rsidRDefault="00142947" w:rsidP="00142947">
            <w:pPr>
              <w:spacing w:line="300" w:lineRule="auto"/>
              <w:rPr>
                <w:b/>
                <w:sz w:val="24"/>
              </w:rPr>
            </w:pPr>
            <w:r w:rsidRPr="00065571">
              <w:rPr>
                <w:rFonts w:hint="eastAsia"/>
                <w:b/>
                <w:sz w:val="24"/>
              </w:rPr>
              <w:t>问题</w:t>
            </w:r>
            <w:r>
              <w:rPr>
                <w:b/>
                <w:sz w:val="24"/>
              </w:rPr>
              <w:t>1</w:t>
            </w:r>
            <w:r>
              <w:rPr>
                <w:rFonts w:hint="eastAsia"/>
                <w:b/>
                <w:sz w:val="24"/>
              </w:rPr>
              <w:t>：公司研发的芯片的最新进度？</w:t>
            </w:r>
          </w:p>
          <w:p w:rsidR="00142947" w:rsidRDefault="00142947" w:rsidP="00CC03F0">
            <w:pPr>
              <w:spacing w:line="360" w:lineRule="auto"/>
              <w:ind w:firstLineChars="200" w:firstLine="480"/>
              <w:rPr>
                <w:sz w:val="24"/>
              </w:rPr>
            </w:pPr>
            <w:r w:rsidRPr="000166CA">
              <w:rPr>
                <w:rFonts w:hint="eastAsia"/>
                <w:sz w:val="24"/>
              </w:rPr>
              <w:t>答：</w:t>
            </w:r>
            <w:r w:rsidR="00C40215" w:rsidRPr="00C40215">
              <w:rPr>
                <w:rFonts w:hint="eastAsia"/>
                <w:sz w:val="24"/>
              </w:rPr>
              <w:t>公司自主研发的</w:t>
            </w:r>
            <w:r w:rsidR="00C40215" w:rsidRPr="00C40215">
              <w:rPr>
                <w:rFonts w:hint="eastAsia"/>
                <w:sz w:val="24"/>
              </w:rPr>
              <w:t>GNSS</w:t>
            </w:r>
            <w:r w:rsidR="00C40215" w:rsidRPr="00C40215">
              <w:rPr>
                <w:rFonts w:hint="eastAsia"/>
                <w:sz w:val="24"/>
              </w:rPr>
              <w:t>全星座全频点基带芯片已经完成了</w:t>
            </w:r>
            <w:proofErr w:type="gramStart"/>
            <w:r w:rsidR="00C40215" w:rsidRPr="00C40215">
              <w:rPr>
                <w:rFonts w:hint="eastAsia"/>
                <w:sz w:val="24"/>
              </w:rPr>
              <w:t>样片流片及</w:t>
            </w:r>
            <w:proofErr w:type="gramEnd"/>
            <w:r w:rsidR="00C40215" w:rsidRPr="00C40215">
              <w:rPr>
                <w:rFonts w:hint="eastAsia"/>
                <w:sz w:val="24"/>
              </w:rPr>
              <w:t>测试工作，目前测试效果来看，各项指标非常理想，预计会在</w:t>
            </w:r>
            <w:r w:rsidR="003C0A64">
              <w:rPr>
                <w:rFonts w:hint="eastAsia"/>
                <w:sz w:val="24"/>
              </w:rPr>
              <w:t>今年</w:t>
            </w:r>
            <w:r w:rsidR="00C40215" w:rsidRPr="00C40215">
              <w:rPr>
                <w:rFonts w:hint="eastAsia"/>
                <w:sz w:val="24"/>
              </w:rPr>
              <w:t>6</w:t>
            </w:r>
            <w:r w:rsidR="00C40215" w:rsidRPr="00C40215">
              <w:rPr>
                <w:rFonts w:hint="eastAsia"/>
                <w:sz w:val="24"/>
              </w:rPr>
              <w:t>月份左右</w:t>
            </w:r>
            <w:proofErr w:type="gramStart"/>
            <w:r w:rsidR="00C40215" w:rsidRPr="00C40215">
              <w:rPr>
                <w:rFonts w:hint="eastAsia"/>
                <w:sz w:val="24"/>
              </w:rPr>
              <w:t>投片量产</w:t>
            </w:r>
            <w:proofErr w:type="gramEnd"/>
            <w:r w:rsidR="00C40215" w:rsidRPr="00C40215">
              <w:rPr>
                <w:rFonts w:hint="eastAsia"/>
                <w:sz w:val="24"/>
              </w:rPr>
              <w:t>。未来，公司将不断根据市场需求及技术发展趋势，布局</w:t>
            </w:r>
            <w:r w:rsidR="00C40215" w:rsidRPr="00C40215">
              <w:rPr>
                <w:rFonts w:hint="eastAsia"/>
                <w:sz w:val="24"/>
              </w:rPr>
              <w:t>GNSS</w:t>
            </w:r>
            <w:r w:rsidR="00C40215" w:rsidRPr="00C40215">
              <w:rPr>
                <w:rFonts w:hint="eastAsia"/>
                <w:sz w:val="24"/>
              </w:rPr>
              <w:t>定位、导航芯片等自主核心器件。</w:t>
            </w:r>
          </w:p>
          <w:p w:rsidR="00761F20" w:rsidRDefault="00761F20" w:rsidP="00142947">
            <w:pPr>
              <w:spacing w:line="300" w:lineRule="auto"/>
              <w:rPr>
                <w:sz w:val="24"/>
              </w:rPr>
            </w:pPr>
          </w:p>
          <w:p w:rsidR="00761F20" w:rsidRDefault="00761F20" w:rsidP="00761F20">
            <w:pPr>
              <w:spacing w:line="300" w:lineRule="auto"/>
              <w:rPr>
                <w:b/>
                <w:sz w:val="24"/>
              </w:rPr>
            </w:pPr>
            <w:r w:rsidRPr="00065571">
              <w:rPr>
                <w:rFonts w:hint="eastAsia"/>
                <w:b/>
                <w:sz w:val="24"/>
              </w:rPr>
              <w:t>问题</w:t>
            </w:r>
            <w:r w:rsidR="00C5302F">
              <w:rPr>
                <w:b/>
                <w:sz w:val="24"/>
              </w:rPr>
              <w:t>2</w:t>
            </w:r>
            <w:r>
              <w:rPr>
                <w:rFonts w:hint="eastAsia"/>
                <w:b/>
                <w:sz w:val="24"/>
              </w:rPr>
              <w:t>：公司五大板块的未来增长情况？</w:t>
            </w:r>
          </w:p>
          <w:p w:rsidR="00761F20" w:rsidRDefault="00761F20" w:rsidP="00761F20">
            <w:pPr>
              <w:spacing w:line="360" w:lineRule="auto"/>
              <w:ind w:firstLineChars="200" w:firstLine="480"/>
              <w:rPr>
                <w:sz w:val="24"/>
              </w:rPr>
            </w:pPr>
            <w:r w:rsidRPr="000166CA">
              <w:rPr>
                <w:rFonts w:hint="eastAsia"/>
                <w:sz w:val="24"/>
              </w:rPr>
              <w:t>答：</w:t>
            </w:r>
            <w:r w:rsidRPr="00801B83">
              <w:rPr>
                <w:rFonts w:hint="eastAsia"/>
                <w:sz w:val="24"/>
              </w:rPr>
              <w:t>公司以高精度卫星导航技术为基础，秉承“用精准时空信息构建智能世界”的愿景，不断自主创新，历经</w:t>
            </w:r>
            <w:r w:rsidR="00D513BC">
              <w:rPr>
                <w:rFonts w:hint="eastAsia"/>
                <w:sz w:val="24"/>
              </w:rPr>
              <w:t>1</w:t>
            </w:r>
            <w:r w:rsidR="00D513BC">
              <w:rPr>
                <w:sz w:val="24"/>
              </w:rPr>
              <w:t>7</w:t>
            </w:r>
            <w:r w:rsidRPr="00801B83">
              <w:rPr>
                <w:rFonts w:hint="eastAsia"/>
                <w:sz w:val="24"/>
              </w:rPr>
              <w:t>年的积累，构建了从“二维”到“三维”、从静态到高动态、后处理到实时处理、陆地到“星空地海一体化”的一套完整的应用体系，向测绘、国土等传统应用行业和智慧城市、自动驾驶、人工智能等新兴领域提供产品和解决方案，目前已形成了</w:t>
            </w:r>
            <w:r w:rsidR="00EB47FD" w:rsidRPr="00EB47FD">
              <w:rPr>
                <w:rFonts w:hint="eastAsia"/>
                <w:sz w:val="24"/>
              </w:rPr>
              <w:t>空间地理信息</w:t>
            </w:r>
            <w:r w:rsidRPr="00801B83">
              <w:rPr>
                <w:rFonts w:hint="eastAsia"/>
                <w:sz w:val="24"/>
              </w:rPr>
              <w:t>、无人智能系统、精准农业、数字施工、商业导航五大产业。</w:t>
            </w:r>
          </w:p>
          <w:p w:rsidR="00761F20" w:rsidRDefault="00EB47FD" w:rsidP="00761F20">
            <w:pPr>
              <w:spacing w:line="360" w:lineRule="auto"/>
              <w:ind w:firstLineChars="200" w:firstLine="480"/>
              <w:rPr>
                <w:sz w:val="24"/>
              </w:rPr>
            </w:pPr>
            <w:r w:rsidRPr="00EB47FD">
              <w:rPr>
                <w:rFonts w:hint="eastAsia"/>
                <w:sz w:val="24"/>
              </w:rPr>
              <w:t>空间地理信息</w:t>
            </w:r>
            <w:r w:rsidR="00761F20" w:rsidRPr="00DA2B7E">
              <w:rPr>
                <w:rFonts w:hint="eastAsia"/>
                <w:sz w:val="24"/>
              </w:rPr>
              <w:t>产业和无人智能系统包含</w:t>
            </w:r>
            <w:r w:rsidR="00761F20" w:rsidRPr="000C15E6">
              <w:rPr>
                <w:rFonts w:hint="eastAsia"/>
                <w:sz w:val="24"/>
              </w:rPr>
              <w:t>基础测绘装备</w:t>
            </w:r>
            <w:r w:rsidR="00761F20">
              <w:rPr>
                <w:rFonts w:hint="eastAsia"/>
                <w:sz w:val="24"/>
              </w:rPr>
              <w:t>、新</w:t>
            </w:r>
            <w:r w:rsidR="00761F20">
              <w:rPr>
                <w:rFonts w:hint="eastAsia"/>
                <w:sz w:val="24"/>
              </w:rPr>
              <w:lastRenderedPageBreak/>
              <w:t>型测绘装备和</w:t>
            </w:r>
            <w:r w:rsidR="00761F20" w:rsidRPr="007C0B1C">
              <w:rPr>
                <w:rFonts w:hint="eastAsia"/>
                <w:sz w:val="24"/>
              </w:rPr>
              <w:t>数据应用及解决方案</w:t>
            </w:r>
            <w:r w:rsidR="00761F20">
              <w:rPr>
                <w:rFonts w:hint="eastAsia"/>
                <w:sz w:val="24"/>
              </w:rPr>
              <w:t>，主要是</w:t>
            </w:r>
            <w:r w:rsidR="00761F20" w:rsidRPr="007C0B1C">
              <w:rPr>
                <w:rFonts w:hint="eastAsia"/>
                <w:sz w:val="24"/>
              </w:rPr>
              <w:t>高精度</w:t>
            </w:r>
            <w:r w:rsidR="00761F20" w:rsidRPr="007C0B1C">
              <w:rPr>
                <w:rFonts w:hint="eastAsia"/>
                <w:sz w:val="24"/>
              </w:rPr>
              <w:t>GNSS</w:t>
            </w:r>
            <w:r w:rsidR="00761F20" w:rsidRPr="007C0B1C">
              <w:rPr>
                <w:rFonts w:hint="eastAsia"/>
                <w:sz w:val="24"/>
              </w:rPr>
              <w:t>接收机、三维激光移动测绘系统类产品、无人机航测系统、无人船水域探测系统、</w:t>
            </w:r>
            <w:r w:rsidR="00761F20" w:rsidRPr="007C0B1C">
              <w:rPr>
                <w:rFonts w:hint="eastAsia"/>
                <w:sz w:val="24"/>
              </w:rPr>
              <w:t>GIS</w:t>
            </w:r>
            <w:r w:rsidR="00761F20" w:rsidRPr="007C0B1C">
              <w:rPr>
                <w:rFonts w:hint="eastAsia"/>
                <w:sz w:val="24"/>
              </w:rPr>
              <w:t>数据采集器</w:t>
            </w:r>
            <w:r w:rsidR="00761F20">
              <w:rPr>
                <w:rFonts w:hint="eastAsia"/>
                <w:sz w:val="24"/>
              </w:rPr>
              <w:t>、</w:t>
            </w:r>
            <w:r w:rsidR="00761F20" w:rsidRPr="007C0B1C">
              <w:rPr>
                <w:rFonts w:hint="eastAsia"/>
                <w:sz w:val="24"/>
              </w:rPr>
              <w:t>灾害监测集成系统、精密定位服务系统等</w:t>
            </w:r>
            <w:r w:rsidR="00761F20">
              <w:rPr>
                <w:rFonts w:hint="eastAsia"/>
                <w:sz w:val="24"/>
              </w:rPr>
              <w:t>。结合行业研究报告及市场情况，未来几年，全球</w:t>
            </w:r>
            <w:r w:rsidR="00761F20">
              <w:rPr>
                <w:rFonts w:hint="eastAsia"/>
                <w:sz w:val="24"/>
              </w:rPr>
              <w:t>RTK</w:t>
            </w:r>
            <w:r w:rsidR="00761F20">
              <w:rPr>
                <w:rFonts w:hint="eastAsia"/>
                <w:sz w:val="24"/>
              </w:rPr>
              <w:t>市场将维持低速增长，新型测绘装备的增速较快。</w:t>
            </w:r>
          </w:p>
          <w:p w:rsidR="00761F20" w:rsidRDefault="00761F20" w:rsidP="00761F20">
            <w:pPr>
              <w:spacing w:line="360" w:lineRule="auto"/>
              <w:ind w:firstLineChars="200" w:firstLine="480"/>
              <w:rPr>
                <w:sz w:val="24"/>
              </w:rPr>
            </w:pPr>
            <w:r w:rsidRPr="008338B0">
              <w:rPr>
                <w:rFonts w:hint="eastAsia"/>
                <w:sz w:val="24"/>
              </w:rPr>
              <w:t>精准农业</w:t>
            </w:r>
            <w:r>
              <w:rPr>
                <w:rFonts w:hint="eastAsia"/>
                <w:sz w:val="24"/>
              </w:rPr>
              <w:t>产业包含</w:t>
            </w:r>
            <w:r w:rsidRPr="00531FC6">
              <w:rPr>
                <w:rFonts w:hint="eastAsia"/>
                <w:sz w:val="24"/>
              </w:rPr>
              <w:t>北斗农机自动导航和控制系统、多功能变量作业控制系统、智能喷雾控制系统、卫星平地系统等硬件产品，以及农机生产信息化管理平台等软件产品</w:t>
            </w:r>
            <w:r>
              <w:rPr>
                <w:rFonts w:hint="eastAsia"/>
                <w:sz w:val="24"/>
              </w:rPr>
              <w:t>。</w:t>
            </w:r>
            <w:r w:rsidRPr="00531FC6">
              <w:rPr>
                <w:rFonts w:hint="eastAsia"/>
                <w:sz w:val="24"/>
              </w:rPr>
              <w:t>农业一直是国民经济的命脉</w:t>
            </w:r>
            <w:r>
              <w:rPr>
                <w:rFonts w:hint="eastAsia"/>
                <w:sz w:val="24"/>
              </w:rPr>
              <w:t>，农业</w:t>
            </w:r>
            <w:r w:rsidRPr="00872E21">
              <w:rPr>
                <w:rFonts w:hint="eastAsia"/>
                <w:sz w:val="24"/>
              </w:rPr>
              <w:t>智能作业</w:t>
            </w:r>
            <w:r>
              <w:rPr>
                <w:rFonts w:hint="eastAsia"/>
                <w:sz w:val="24"/>
              </w:rPr>
              <w:t>、数字化改革是必然趋势，具有重要的社会意义和广泛的市场前景。公司在该市场深耕多年，已与各主机厂商、农户等形成紧密合作，在今年、未来都将会有良好的增长。</w:t>
            </w:r>
          </w:p>
          <w:p w:rsidR="00761F20" w:rsidRDefault="00761F20" w:rsidP="00761F20">
            <w:pPr>
              <w:spacing w:line="360" w:lineRule="auto"/>
              <w:ind w:firstLineChars="200" w:firstLine="480"/>
              <w:rPr>
                <w:sz w:val="24"/>
              </w:rPr>
            </w:pPr>
            <w:r>
              <w:rPr>
                <w:rFonts w:hint="eastAsia"/>
                <w:sz w:val="24"/>
              </w:rPr>
              <w:t>数字施工产业包含北斗高精度智能导航控制系统、</w:t>
            </w:r>
            <w:r w:rsidRPr="00872E21">
              <w:rPr>
                <w:rFonts w:hint="eastAsia"/>
                <w:sz w:val="24"/>
              </w:rPr>
              <w:t>基于北斗的</w:t>
            </w:r>
            <w:proofErr w:type="gramStart"/>
            <w:r w:rsidRPr="00872E21">
              <w:rPr>
                <w:rFonts w:hint="eastAsia"/>
                <w:sz w:val="24"/>
              </w:rPr>
              <w:t>施工放检平台</w:t>
            </w:r>
            <w:proofErr w:type="gramEnd"/>
            <w:r w:rsidRPr="00872E21">
              <w:rPr>
                <w:rFonts w:hint="eastAsia"/>
                <w:sz w:val="24"/>
              </w:rPr>
              <w:t>、施工信息化管理服务平台等智能化服务平台</w:t>
            </w:r>
            <w:r>
              <w:rPr>
                <w:rFonts w:hint="eastAsia"/>
                <w:sz w:val="24"/>
              </w:rPr>
              <w:t>等。该产业的国际市场前景广阔，但国内市场还在酝酿期，未全面启动，规模较小，仍需要不断的打磨产品、拓展市场。</w:t>
            </w:r>
          </w:p>
          <w:p w:rsidR="00761F20" w:rsidRDefault="00761F20" w:rsidP="00761F20">
            <w:pPr>
              <w:spacing w:line="360" w:lineRule="auto"/>
              <w:ind w:firstLineChars="200" w:firstLine="480"/>
              <w:rPr>
                <w:sz w:val="24"/>
              </w:rPr>
            </w:pPr>
            <w:r>
              <w:rPr>
                <w:rFonts w:hint="eastAsia"/>
                <w:sz w:val="24"/>
              </w:rPr>
              <w:t>商业导航产业主要是</w:t>
            </w:r>
            <w:r w:rsidRPr="000D2C45">
              <w:rPr>
                <w:rFonts w:hint="eastAsia"/>
                <w:sz w:val="24"/>
              </w:rPr>
              <w:t>基于北斗位置服务的精准时</w:t>
            </w:r>
            <w:proofErr w:type="gramStart"/>
            <w:r w:rsidRPr="000D2C45">
              <w:rPr>
                <w:rFonts w:hint="eastAsia"/>
                <w:sz w:val="24"/>
              </w:rPr>
              <w:t>空信息</w:t>
            </w:r>
            <w:proofErr w:type="gramEnd"/>
            <w:r w:rsidRPr="000D2C45">
              <w:rPr>
                <w:rFonts w:hint="eastAsia"/>
                <w:sz w:val="24"/>
              </w:rPr>
              <w:t>的行业应用</w:t>
            </w:r>
            <w:r>
              <w:rPr>
                <w:rFonts w:hint="eastAsia"/>
                <w:sz w:val="24"/>
              </w:rPr>
              <w:t>。</w:t>
            </w:r>
            <w:r w:rsidRPr="0089458D">
              <w:rPr>
                <w:rFonts w:hint="eastAsia"/>
                <w:sz w:val="24"/>
              </w:rPr>
              <w:t>公司凭借组合导航系统方案，已经与国内各大车企、物流企业等</w:t>
            </w:r>
            <w:r>
              <w:rPr>
                <w:rFonts w:hint="eastAsia"/>
                <w:sz w:val="24"/>
              </w:rPr>
              <w:t>在自动驾驶领域</w:t>
            </w:r>
            <w:r w:rsidRPr="0089458D">
              <w:rPr>
                <w:rFonts w:hint="eastAsia"/>
                <w:sz w:val="24"/>
              </w:rPr>
              <w:t>建立深度合作，目前还在联调联测阶段，公司将持续跟进并投入研发多源融合定位等最新技术。近两年，封闭和半封闭场景下的自动驾驶需求量较大，公司在该领域取得了不错的成绩。</w:t>
            </w:r>
            <w:r>
              <w:rPr>
                <w:rFonts w:hint="eastAsia"/>
                <w:sz w:val="24"/>
              </w:rPr>
              <w:t>未来，商业导航产业也将作为公司的战略重点，布局“</w:t>
            </w:r>
            <w:r>
              <w:rPr>
                <w:rFonts w:hint="eastAsia"/>
                <w:sz w:val="24"/>
              </w:rPr>
              <w:t>+</w:t>
            </w:r>
            <w:r>
              <w:rPr>
                <w:rFonts w:hint="eastAsia"/>
                <w:sz w:val="24"/>
              </w:rPr>
              <w:t>北斗”，拓展更多</w:t>
            </w:r>
            <w:r w:rsidRPr="0085360A">
              <w:rPr>
                <w:rFonts w:hint="eastAsia"/>
                <w:sz w:val="24"/>
              </w:rPr>
              <w:t>基于北斗位置服务的精准时</w:t>
            </w:r>
            <w:proofErr w:type="gramStart"/>
            <w:r w:rsidRPr="0085360A">
              <w:rPr>
                <w:rFonts w:hint="eastAsia"/>
                <w:sz w:val="24"/>
              </w:rPr>
              <w:t>空信息</w:t>
            </w:r>
            <w:proofErr w:type="gramEnd"/>
            <w:r w:rsidRPr="0085360A">
              <w:rPr>
                <w:rFonts w:hint="eastAsia"/>
                <w:sz w:val="24"/>
              </w:rPr>
              <w:t>的行业应用</w:t>
            </w:r>
            <w:r>
              <w:rPr>
                <w:rFonts w:hint="eastAsia"/>
                <w:sz w:val="24"/>
              </w:rPr>
              <w:t>。</w:t>
            </w:r>
          </w:p>
          <w:p w:rsidR="00761F20" w:rsidRDefault="00761F20" w:rsidP="00142947">
            <w:pPr>
              <w:spacing w:line="300" w:lineRule="auto"/>
              <w:rPr>
                <w:sz w:val="24"/>
              </w:rPr>
            </w:pPr>
          </w:p>
          <w:p w:rsidR="00761F20" w:rsidRDefault="00761F20" w:rsidP="00761F20">
            <w:pPr>
              <w:spacing w:line="300" w:lineRule="auto"/>
              <w:rPr>
                <w:b/>
                <w:sz w:val="24"/>
              </w:rPr>
            </w:pPr>
            <w:r w:rsidRPr="00065571">
              <w:rPr>
                <w:rFonts w:hint="eastAsia"/>
                <w:b/>
                <w:sz w:val="24"/>
              </w:rPr>
              <w:t>问题</w:t>
            </w:r>
            <w:r>
              <w:rPr>
                <w:b/>
                <w:sz w:val="24"/>
              </w:rPr>
              <w:t>3</w:t>
            </w:r>
            <w:r>
              <w:rPr>
                <w:rFonts w:hint="eastAsia"/>
                <w:b/>
                <w:sz w:val="24"/>
              </w:rPr>
              <w:t>：公司军工业务的进展？</w:t>
            </w:r>
            <w:r>
              <w:rPr>
                <w:b/>
                <w:sz w:val="24"/>
              </w:rPr>
              <w:t xml:space="preserve"> </w:t>
            </w:r>
          </w:p>
          <w:p w:rsidR="00761F20" w:rsidRDefault="00761F20" w:rsidP="00761F20">
            <w:pPr>
              <w:spacing w:line="360" w:lineRule="auto"/>
              <w:ind w:firstLineChars="200" w:firstLine="480"/>
              <w:rPr>
                <w:sz w:val="24"/>
              </w:rPr>
            </w:pPr>
            <w:r w:rsidRPr="000166CA">
              <w:rPr>
                <w:rFonts w:hint="eastAsia"/>
                <w:sz w:val="24"/>
              </w:rPr>
              <w:t>答：</w:t>
            </w:r>
            <w:r w:rsidR="005E757A" w:rsidRPr="005E757A">
              <w:rPr>
                <w:rFonts w:hint="eastAsia"/>
                <w:sz w:val="24"/>
              </w:rPr>
              <w:t>公司已在军工市场耕耘多年，受项目周期长、军改等军工行业特性影响，前几年收入不是很大，</w:t>
            </w:r>
            <w:r w:rsidR="005E757A" w:rsidRPr="005E757A">
              <w:rPr>
                <w:rFonts w:hint="eastAsia"/>
                <w:sz w:val="24"/>
              </w:rPr>
              <w:t>2019</w:t>
            </w:r>
            <w:r w:rsidR="005E757A" w:rsidRPr="005E757A">
              <w:rPr>
                <w:rFonts w:hint="eastAsia"/>
                <w:sz w:val="24"/>
              </w:rPr>
              <w:t>年开始有了阶段性突破，订单额起色明显。公司的军工业务主要是基于公司的核心技术，发展军事测绘产品、高精度定位定向相关产品的</w:t>
            </w:r>
            <w:r w:rsidR="005E757A" w:rsidRPr="005E757A">
              <w:rPr>
                <w:rFonts w:hint="eastAsia"/>
                <w:sz w:val="24"/>
              </w:rPr>
              <w:lastRenderedPageBreak/>
              <w:t>配套等。未来几年，公司的相关业务预期将会有不错的发展。</w:t>
            </w:r>
          </w:p>
          <w:p w:rsidR="00761F20" w:rsidRDefault="00761F20" w:rsidP="00761F20">
            <w:pPr>
              <w:spacing w:line="360" w:lineRule="auto"/>
              <w:ind w:firstLineChars="200" w:firstLine="480"/>
              <w:rPr>
                <w:sz w:val="24"/>
              </w:rPr>
            </w:pPr>
          </w:p>
          <w:p w:rsidR="00761F20" w:rsidRDefault="00761F20" w:rsidP="00761F20">
            <w:pPr>
              <w:spacing w:line="300" w:lineRule="auto"/>
              <w:rPr>
                <w:b/>
                <w:sz w:val="24"/>
              </w:rPr>
            </w:pPr>
            <w:r w:rsidRPr="00065571">
              <w:rPr>
                <w:rFonts w:hint="eastAsia"/>
                <w:b/>
                <w:sz w:val="24"/>
              </w:rPr>
              <w:t>问题</w:t>
            </w:r>
            <w:r>
              <w:rPr>
                <w:b/>
                <w:sz w:val="24"/>
              </w:rPr>
              <w:t>4</w:t>
            </w:r>
            <w:r>
              <w:rPr>
                <w:rFonts w:hint="eastAsia"/>
                <w:b/>
                <w:sz w:val="24"/>
              </w:rPr>
              <w:t>：新基建将</w:t>
            </w:r>
            <w:r w:rsidRPr="00DF7D01">
              <w:rPr>
                <w:rFonts w:hint="eastAsia"/>
                <w:b/>
                <w:sz w:val="24"/>
              </w:rPr>
              <w:t>对</w:t>
            </w:r>
            <w:r>
              <w:rPr>
                <w:rFonts w:hint="eastAsia"/>
                <w:b/>
                <w:sz w:val="24"/>
              </w:rPr>
              <w:t>公司业绩产生哪些影响？</w:t>
            </w:r>
          </w:p>
          <w:p w:rsidR="00761F20" w:rsidRPr="000166CA" w:rsidRDefault="00761F20" w:rsidP="00761F20">
            <w:pPr>
              <w:spacing w:line="360" w:lineRule="auto"/>
              <w:ind w:firstLineChars="200" w:firstLine="480"/>
              <w:rPr>
                <w:sz w:val="24"/>
              </w:rPr>
            </w:pPr>
            <w:r w:rsidRPr="000166CA">
              <w:rPr>
                <w:rFonts w:hint="eastAsia"/>
                <w:sz w:val="24"/>
              </w:rPr>
              <w:t>答：</w:t>
            </w:r>
            <w:r w:rsidRPr="00B319D3">
              <w:rPr>
                <w:rFonts w:hint="eastAsia"/>
                <w:sz w:val="24"/>
              </w:rPr>
              <w:t>在目前的经济环境下，</w:t>
            </w:r>
            <w:r>
              <w:rPr>
                <w:rFonts w:hint="eastAsia"/>
                <w:sz w:val="24"/>
              </w:rPr>
              <w:t>新基建</w:t>
            </w:r>
            <w:r w:rsidRPr="00B319D3">
              <w:rPr>
                <w:rFonts w:hint="eastAsia"/>
                <w:sz w:val="24"/>
              </w:rPr>
              <w:t>的投资是拉动经济的重要引擎之一</w:t>
            </w:r>
            <w:r>
              <w:rPr>
                <w:rFonts w:hint="eastAsia"/>
                <w:sz w:val="24"/>
              </w:rPr>
              <w:t>，将加速“</w:t>
            </w:r>
            <w:r>
              <w:rPr>
                <w:sz w:val="24"/>
              </w:rPr>
              <w:t>5</w:t>
            </w:r>
            <w:r>
              <w:rPr>
                <w:rFonts w:hint="eastAsia"/>
                <w:sz w:val="24"/>
              </w:rPr>
              <w:t>G+</w:t>
            </w:r>
            <w:r>
              <w:rPr>
                <w:rFonts w:hint="eastAsia"/>
                <w:sz w:val="24"/>
              </w:rPr>
              <w:t>北斗”的整体布局。对公司来讲，新基建的很多作业模式与公司产品应用场景息息相关，比如特高压的传输、城际高铁、地铁建设、川藏线铺设等项目，从勘测设计到施工、验收、维护的全流程都会需要</w:t>
            </w:r>
            <w:r>
              <w:rPr>
                <w:rFonts w:hint="eastAsia"/>
                <w:sz w:val="24"/>
              </w:rPr>
              <w:t>RTK</w:t>
            </w:r>
            <w:r>
              <w:rPr>
                <w:rFonts w:hint="eastAsia"/>
                <w:sz w:val="24"/>
              </w:rPr>
              <w:t>、三维激光扫描仪、无人机航测等高精度的量测装备、解决方案，所以新基建对行业、公司都会产生积极影响。</w:t>
            </w:r>
          </w:p>
          <w:p w:rsidR="00761F20" w:rsidRDefault="00761F20" w:rsidP="00142947">
            <w:pPr>
              <w:spacing w:line="300" w:lineRule="auto"/>
              <w:rPr>
                <w:b/>
                <w:sz w:val="24"/>
              </w:rPr>
            </w:pPr>
          </w:p>
          <w:p w:rsidR="00761F20" w:rsidRDefault="00761F20" w:rsidP="00761F20">
            <w:pPr>
              <w:spacing w:line="300" w:lineRule="auto"/>
              <w:rPr>
                <w:b/>
                <w:sz w:val="24"/>
              </w:rPr>
            </w:pPr>
            <w:r w:rsidRPr="00065571">
              <w:rPr>
                <w:rFonts w:hint="eastAsia"/>
                <w:b/>
                <w:sz w:val="24"/>
              </w:rPr>
              <w:t>问题</w:t>
            </w:r>
            <w:r w:rsidR="00C5302F">
              <w:rPr>
                <w:b/>
                <w:sz w:val="24"/>
              </w:rPr>
              <w:t>5</w:t>
            </w:r>
            <w:r>
              <w:rPr>
                <w:rFonts w:hint="eastAsia"/>
                <w:b/>
                <w:sz w:val="24"/>
              </w:rPr>
              <w:t>：北斗</w:t>
            </w:r>
            <w:proofErr w:type="gramStart"/>
            <w:r>
              <w:rPr>
                <w:rFonts w:hint="eastAsia"/>
                <w:b/>
                <w:sz w:val="24"/>
              </w:rPr>
              <w:t>三代组</w:t>
            </w:r>
            <w:proofErr w:type="gramEnd"/>
            <w:r>
              <w:rPr>
                <w:rFonts w:hint="eastAsia"/>
                <w:b/>
                <w:sz w:val="24"/>
              </w:rPr>
              <w:t>网完成将</w:t>
            </w:r>
            <w:r w:rsidRPr="00DF7D01">
              <w:rPr>
                <w:rFonts w:hint="eastAsia"/>
                <w:b/>
                <w:sz w:val="24"/>
              </w:rPr>
              <w:t>对</w:t>
            </w:r>
            <w:r>
              <w:rPr>
                <w:rFonts w:hint="eastAsia"/>
                <w:b/>
                <w:sz w:val="24"/>
              </w:rPr>
              <w:t>公司业绩产生哪些影响？</w:t>
            </w:r>
          </w:p>
          <w:p w:rsidR="005E757A" w:rsidRPr="005E757A" w:rsidRDefault="00761F20" w:rsidP="005E757A">
            <w:pPr>
              <w:spacing w:line="360" w:lineRule="auto"/>
              <w:ind w:firstLineChars="200" w:firstLine="480"/>
              <w:rPr>
                <w:sz w:val="24"/>
              </w:rPr>
            </w:pPr>
            <w:r w:rsidRPr="000166CA">
              <w:rPr>
                <w:rFonts w:hint="eastAsia"/>
                <w:sz w:val="24"/>
              </w:rPr>
              <w:t>答：</w:t>
            </w:r>
            <w:r w:rsidR="005E757A" w:rsidRPr="005E757A">
              <w:rPr>
                <w:rFonts w:hint="eastAsia"/>
                <w:sz w:val="24"/>
              </w:rPr>
              <w:t>北斗三代即将在今年完成全球组网，其相对北斗二</w:t>
            </w:r>
            <w:proofErr w:type="gramStart"/>
            <w:r w:rsidR="005E757A" w:rsidRPr="005E757A">
              <w:rPr>
                <w:rFonts w:hint="eastAsia"/>
                <w:sz w:val="24"/>
              </w:rPr>
              <w:t>代增加了星链</w:t>
            </w:r>
            <w:proofErr w:type="gramEnd"/>
            <w:r w:rsidR="005E757A" w:rsidRPr="005E757A">
              <w:rPr>
                <w:rFonts w:hint="eastAsia"/>
                <w:sz w:val="24"/>
              </w:rPr>
              <w:t>系统等功能，对地面基站的依赖降低，可靠性更强，信号更优，同时有高精度、高保险、多功能等特点。</w:t>
            </w:r>
          </w:p>
          <w:p w:rsidR="00761F20" w:rsidRPr="0026777E" w:rsidRDefault="005E757A" w:rsidP="005E757A">
            <w:pPr>
              <w:spacing w:line="360" w:lineRule="auto"/>
              <w:ind w:firstLineChars="200" w:firstLine="480"/>
              <w:rPr>
                <w:sz w:val="24"/>
              </w:rPr>
            </w:pPr>
            <w:r w:rsidRPr="005E757A">
              <w:rPr>
                <w:rFonts w:hint="eastAsia"/>
                <w:sz w:val="24"/>
              </w:rPr>
              <w:t>北斗</w:t>
            </w:r>
            <w:proofErr w:type="gramStart"/>
            <w:r w:rsidRPr="005E757A">
              <w:rPr>
                <w:rFonts w:hint="eastAsia"/>
                <w:sz w:val="24"/>
              </w:rPr>
              <w:t>三代组</w:t>
            </w:r>
            <w:proofErr w:type="gramEnd"/>
            <w:r w:rsidRPr="005E757A">
              <w:rPr>
                <w:rFonts w:hint="eastAsia"/>
                <w:sz w:val="24"/>
              </w:rPr>
              <w:t>网完成，</w:t>
            </w:r>
            <w:proofErr w:type="gramStart"/>
            <w:r w:rsidRPr="005E757A">
              <w:rPr>
                <w:rFonts w:hint="eastAsia"/>
                <w:sz w:val="24"/>
              </w:rPr>
              <w:t>一</w:t>
            </w:r>
            <w:proofErr w:type="gramEnd"/>
            <w:r w:rsidRPr="005E757A">
              <w:rPr>
                <w:rFonts w:hint="eastAsia"/>
                <w:sz w:val="24"/>
              </w:rPr>
              <w:t>，将带来北三军工产品更新换代的需求大幅增加。二，北斗三代全球组网，对</w:t>
            </w:r>
            <w:proofErr w:type="gramStart"/>
            <w:r w:rsidRPr="005E757A">
              <w:rPr>
                <w:rFonts w:hint="eastAsia"/>
                <w:sz w:val="24"/>
              </w:rPr>
              <w:t>标世界</w:t>
            </w:r>
            <w:proofErr w:type="gramEnd"/>
            <w:r w:rsidRPr="005E757A">
              <w:rPr>
                <w:rFonts w:hint="eastAsia"/>
                <w:sz w:val="24"/>
              </w:rPr>
              <w:t>一流，播发性能更优的导航信号，会使得国际市场对北斗及中国相应产品的认可度提升，促进企业的国际化战略落地。三，将带来地基增强、地质灾害监测、应急救援、自然资源等各行业应用需求；四，会催生“</w:t>
            </w:r>
            <w:r w:rsidRPr="005E757A">
              <w:rPr>
                <w:rFonts w:hint="eastAsia"/>
                <w:sz w:val="24"/>
              </w:rPr>
              <w:t>+</w:t>
            </w:r>
            <w:r w:rsidRPr="005E757A">
              <w:rPr>
                <w:rFonts w:hint="eastAsia"/>
                <w:sz w:val="24"/>
              </w:rPr>
              <w:t>北斗”各类新兴产业建设，如自动驾驶、物联网等。</w:t>
            </w:r>
            <w:r w:rsidRPr="005E757A">
              <w:rPr>
                <w:rFonts w:hint="eastAsia"/>
                <w:sz w:val="24"/>
              </w:rPr>
              <w:t xml:space="preserve"> </w:t>
            </w:r>
            <w:r w:rsidRPr="005E757A">
              <w:rPr>
                <w:rFonts w:hint="eastAsia"/>
                <w:sz w:val="24"/>
              </w:rPr>
              <w:t>所以北斗</w:t>
            </w:r>
            <w:proofErr w:type="gramStart"/>
            <w:r w:rsidRPr="005E757A">
              <w:rPr>
                <w:rFonts w:hint="eastAsia"/>
                <w:sz w:val="24"/>
              </w:rPr>
              <w:t>三代组</w:t>
            </w:r>
            <w:proofErr w:type="gramEnd"/>
            <w:r w:rsidRPr="005E757A">
              <w:rPr>
                <w:rFonts w:hint="eastAsia"/>
                <w:sz w:val="24"/>
              </w:rPr>
              <w:t>网完成，对行业发展和公司业绩来讲都会有积极影响。</w:t>
            </w:r>
          </w:p>
          <w:p w:rsidR="00142947" w:rsidRDefault="00142947" w:rsidP="00065571">
            <w:pPr>
              <w:spacing w:line="300" w:lineRule="auto"/>
              <w:rPr>
                <w:b/>
                <w:sz w:val="24"/>
              </w:rPr>
            </w:pPr>
          </w:p>
          <w:p w:rsidR="00065571" w:rsidRDefault="00065571" w:rsidP="00065571">
            <w:pPr>
              <w:spacing w:line="300" w:lineRule="auto"/>
              <w:rPr>
                <w:b/>
                <w:sz w:val="24"/>
              </w:rPr>
            </w:pPr>
            <w:r w:rsidRPr="00065571">
              <w:rPr>
                <w:rFonts w:hint="eastAsia"/>
                <w:b/>
                <w:sz w:val="24"/>
              </w:rPr>
              <w:t>问题</w:t>
            </w:r>
            <w:r w:rsidR="00C5302F">
              <w:rPr>
                <w:b/>
                <w:sz w:val="24"/>
              </w:rPr>
              <w:t>6</w:t>
            </w:r>
            <w:r>
              <w:rPr>
                <w:rFonts w:hint="eastAsia"/>
                <w:b/>
                <w:sz w:val="24"/>
              </w:rPr>
              <w:t>：</w:t>
            </w:r>
            <w:r w:rsidR="000166CA">
              <w:rPr>
                <w:rFonts w:hint="eastAsia"/>
                <w:b/>
                <w:sz w:val="24"/>
              </w:rPr>
              <w:t>全球疫情对公司的影响？</w:t>
            </w:r>
          </w:p>
          <w:p w:rsidR="000166CA" w:rsidRDefault="000166CA" w:rsidP="000166CA">
            <w:pPr>
              <w:spacing w:line="360" w:lineRule="auto"/>
              <w:ind w:firstLineChars="200" w:firstLine="480"/>
              <w:rPr>
                <w:sz w:val="24"/>
              </w:rPr>
            </w:pPr>
            <w:r>
              <w:rPr>
                <w:rFonts w:hint="eastAsia"/>
                <w:sz w:val="24"/>
              </w:rPr>
              <w:t>答：</w:t>
            </w:r>
            <w:r w:rsidR="0068021C" w:rsidRPr="0068021C">
              <w:rPr>
                <w:rFonts w:hint="eastAsia"/>
                <w:sz w:val="24"/>
              </w:rPr>
              <w:t>新冠疫情于</w:t>
            </w:r>
            <w:r w:rsidR="0068021C" w:rsidRPr="0068021C">
              <w:rPr>
                <w:rFonts w:hint="eastAsia"/>
                <w:sz w:val="24"/>
              </w:rPr>
              <w:t>2020</w:t>
            </w:r>
            <w:r w:rsidR="0068021C" w:rsidRPr="0068021C">
              <w:rPr>
                <w:rFonts w:hint="eastAsia"/>
                <w:sz w:val="24"/>
              </w:rPr>
              <w:t>年</w:t>
            </w:r>
            <w:r w:rsidR="0068021C" w:rsidRPr="0068021C">
              <w:rPr>
                <w:rFonts w:hint="eastAsia"/>
                <w:sz w:val="24"/>
              </w:rPr>
              <w:t>1</w:t>
            </w:r>
            <w:r w:rsidR="0068021C" w:rsidRPr="0068021C">
              <w:rPr>
                <w:rFonts w:hint="eastAsia"/>
                <w:sz w:val="24"/>
              </w:rPr>
              <w:t>月在国内爆发，公司积极响应并严格执行党和国家各级政府对病毒疫情防控的各项规定和要求，扎实推进公司及各省子公司的复工、复产，此次国内新冠疫情及防控措施将对公司的生产和经营造成一定的暂时性影响。目前，国内市场已基本恢复，公司国内业务拓展</w:t>
            </w:r>
            <w:r w:rsidR="00A85E45">
              <w:rPr>
                <w:rFonts w:hint="eastAsia"/>
                <w:sz w:val="24"/>
              </w:rPr>
              <w:t>情况</w:t>
            </w:r>
            <w:r w:rsidR="0068021C" w:rsidRPr="0068021C">
              <w:rPr>
                <w:rFonts w:hint="eastAsia"/>
                <w:sz w:val="24"/>
              </w:rPr>
              <w:t>良</w:t>
            </w:r>
            <w:r w:rsidR="0068021C" w:rsidRPr="0068021C">
              <w:rPr>
                <w:rFonts w:hint="eastAsia"/>
                <w:sz w:val="24"/>
              </w:rPr>
              <w:lastRenderedPageBreak/>
              <w:t>好。</w:t>
            </w:r>
            <w:r w:rsidR="0068021C" w:rsidRPr="0068021C">
              <w:rPr>
                <w:rFonts w:hint="eastAsia"/>
                <w:sz w:val="24"/>
              </w:rPr>
              <w:t>3</w:t>
            </w:r>
            <w:r w:rsidR="0068021C" w:rsidRPr="0068021C">
              <w:rPr>
                <w:rFonts w:hint="eastAsia"/>
                <w:sz w:val="24"/>
              </w:rPr>
              <w:t>月，全球疫情爆发后，全球各国政府均出台了新冠疫情防控措施，一定程度上影响了公司国际市场的产品销售及服务的提供，影响程度将取决于疫情防控的情况、持续时间以及全球各国政府各项防控措施的实施</w:t>
            </w:r>
            <w:r w:rsidR="0088566A">
              <w:rPr>
                <w:rFonts w:hint="eastAsia"/>
                <w:sz w:val="24"/>
              </w:rPr>
              <w:t>。</w:t>
            </w:r>
            <w:r w:rsidR="0068021C" w:rsidRPr="0068021C">
              <w:rPr>
                <w:rFonts w:hint="eastAsia"/>
                <w:sz w:val="24"/>
              </w:rPr>
              <w:t>公司将继续密切关注新冠疫情发展情况，积极应对。</w:t>
            </w:r>
          </w:p>
          <w:p w:rsidR="00641AAB" w:rsidRPr="000166CA" w:rsidRDefault="00641AAB" w:rsidP="000166CA">
            <w:pPr>
              <w:spacing w:line="360" w:lineRule="auto"/>
              <w:ind w:firstLineChars="200" w:firstLine="480"/>
              <w:rPr>
                <w:sz w:val="24"/>
              </w:rPr>
            </w:pPr>
          </w:p>
          <w:p w:rsidR="000166CA" w:rsidRDefault="000166CA" w:rsidP="000166CA">
            <w:pPr>
              <w:spacing w:line="300" w:lineRule="auto"/>
              <w:rPr>
                <w:b/>
                <w:sz w:val="24"/>
              </w:rPr>
            </w:pPr>
            <w:r w:rsidRPr="00065571">
              <w:rPr>
                <w:rFonts w:hint="eastAsia"/>
                <w:b/>
                <w:sz w:val="24"/>
              </w:rPr>
              <w:t>问题</w:t>
            </w:r>
            <w:r w:rsidR="00C5302F">
              <w:rPr>
                <w:b/>
                <w:sz w:val="24"/>
              </w:rPr>
              <w:t>7</w:t>
            </w:r>
            <w:r>
              <w:rPr>
                <w:rFonts w:hint="eastAsia"/>
                <w:b/>
                <w:sz w:val="24"/>
              </w:rPr>
              <w:t>：公司</w:t>
            </w:r>
            <w:r>
              <w:rPr>
                <w:rFonts w:hint="eastAsia"/>
                <w:b/>
                <w:sz w:val="24"/>
              </w:rPr>
              <w:t>2</w:t>
            </w:r>
            <w:r>
              <w:rPr>
                <w:b/>
                <w:sz w:val="24"/>
              </w:rPr>
              <w:t>019</w:t>
            </w:r>
            <w:r>
              <w:rPr>
                <w:rFonts w:hint="eastAsia"/>
                <w:b/>
                <w:sz w:val="24"/>
              </w:rPr>
              <w:t>年利润增长较快的原因？</w:t>
            </w:r>
          </w:p>
          <w:p w:rsidR="00065571" w:rsidRDefault="000166CA" w:rsidP="000166CA">
            <w:pPr>
              <w:spacing w:line="360" w:lineRule="auto"/>
              <w:ind w:firstLineChars="200" w:firstLine="480"/>
              <w:rPr>
                <w:sz w:val="24"/>
              </w:rPr>
            </w:pPr>
            <w:r w:rsidRPr="000166CA">
              <w:rPr>
                <w:rFonts w:hint="eastAsia"/>
                <w:sz w:val="24"/>
              </w:rPr>
              <w:t>答：</w:t>
            </w:r>
            <w:proofErr w:type="gramStart"/>
            <w:r w:rsidR="007E1249">
              <w:rPr>
                <w:rFonts w:hint="eastAsia"/>
                <w:sz w:val="24"/>
              </w:rPr>
              <w:t>一</w:t>
            </w:r>
            <w:proofErr w:type="gramEnd"/>
            <w:r w:rsidR="007E1249">
              <w:rPr>
                <w:rFonts w:hint="eastAsia"/>
                <w:sz w:val="24"/>
              </w:rPr>
              <w:t>，</w:t>
            </w:r>
            <w:r w:rsidR="00961E48">
              <w:rPr>
                <w:rFonts w:hint="eastAsia"/>
                <w:sz w:val="24"/>
              </w:rPr>
              <w:t>公司持续投入研发，</w:t>
            </w:r>
            <w:r w:rsidR="007E1249">
              <w:rPr>
                <w:rFonts w:hint="eastAsia"/>
                <w:sz w:val="24"/>
              </w:rPr>
              <w:t>保持</w:t>
            </w:r>
            <w:r w:rsidR="00961E48">
              <w:rPr>
                <w:rFonts w:hint="eastAsia"/>
                <w:sz w:val="24"/>
              </w:rPr>
              <w:t>技术、产品的先进性</w:t>
            </w:r>
            <w:r w:rsidR="007E1249">
              <w:rPr>
                <w:rFonts w:hint="eastAsia"/>
                <w:sz w:val="24"/>
              </w:rPr>
              <w:t>，</w:t>
            </w:r>
            <w:r w:rsidR="00961E48">
              <w:rPr>
                <w:rFonts w:hint="eastAsia"/>
                <w:sz w:val="24"/>
              </w:rPr>
              <w:t>保证公司</w:t>
            </w:r>
            <w:r w:rsidR="007E1249">
              <w:rPr>
                <w:rFonts w:hint="eastAsia"/>
                <w:sz w:val="24"/>
              </w:rPr>
              <w:t>装备及解决方案</w:t>
            </w:r>
            <w:r w:rsidR="00961E48">
              <w:rPr>
                <w:rFonts w:hint="eastAsia"/>
                <w:sz w:val="24"/>
              </w:rPr>
              <w:t>的毛利率。</w:t>
            </w:r>
            <w:r w:rsidR="007E1249">
              <w:rPr>
                <w:rFonts w:hint="eastAsia"/>
                <w:sz w:val="24"/>
              </w:rPr>
              <w:t>二，</w:t>
            </w:r>
            <w:r w:rsidR="00FC0DE3">
              <w:rPr>
                <w:rFonts w:hint="eastAsia"/>
                <w:sz w:val="24"/>
              </w:rPr>
              <w:t>持续洞察市场，选择合适的市场策略。例如</w:t>
            </w:r>
            <w:r w:rsidR="00FC0DE3">
              <w:rPr>
                <w:rFonts w:hint="eastAsia"/>
                <w:sz w:val="24"/>
              </w:rPr>
              <w:t>2</w:t>
            </w:r>
            <w:r w:rsidR="00FC0DE3">
              <w:rPr>
                <w:sz w:val="24"/>
              </w:rPr>
              <w:t>019</w:t>
            </w:r>
            <w:r w:rsidR="00FC0DE3">
              <w:rPr>
                <w:rFonts w:hint="eastAsia"/>
                <w:sz w:val="24"/>
              </w:rPr>
              <w:t>年，公司采取了渠道下沉的策略，使</w:t>
            </w:r>
            <w:r w:rsidR="00FC0DE3">
              <w:rPr>
                <w:rFonts w:hint="eastAsia"/>
                <w:sz w:val="24"/>
              </w:rPr>
              <w:t>RTK</w:t>
            </w:r>
            <w:r w:rsidR="00FC0DE3">
              <w:rPr>
                <w:rFonts w:hint="eastAsia"/>
                <w:sz w:val="24"/>
              </w:rPr>
              <w:t>业务在市场下滑的情况下仍取得了良好的增长。同时，公司的国际市场拓展重点放在了亚太、中东、拉美等国家，实现了国际业务</w:t>
            </w:r>
            <w:r w:rsidR="00FC0DE3">
              <w:rPr>
                <w:rFonts w:hint="eastAsia"/>
                <w:sz w:val="24"/>
              </w:rPr>
              <w:t>3</w:t>
            </w:r>
            <w:r w:rsidR="00FC0DE3">
              <w:rPr>
                <w:sz w:val="24"/>
              </w:rPr>
              <w:t>0</w:t>
            </w:r>
            <w:r w:rsidR="00FC0DE3">
              <w:rPr>
                <w:rFonts w:hint="eastAsia"/>
                <w:sz w:val="24"/>
              </w:rPr>
              <w:t>.</w:t>
            </w:r>
            <w:r w:rsidR="00FC0DE3">
              <w:rPr>
                <w:sz w:val="24"/>
              </w:rPr>
              <w:t>87</w:t>
            </w:r>
            <w:r w:rsidR="00FC0DE3">
              <w:rPr>
                <w:rFonts w:hint="eastAsia"/>
                <w:sz w:val="24"/>
              </w:rPr>
              <w:t>%</w:t>
            </w:r>
            <w:r w:rsidR="00FC0DE3">
              <w:rPr>
                <w:rFonts w:hint="eastAsia"/>
                <w:sz w:val="24"/>
              </w:rPr>
              <w:t>的增长。三，</w:t>
            </w:r>
            <w:r w:rsidR="007E1249">
              <w:rPr>
                <w:rFonts w:hint="eastAsia"/>
                <w:sz w:val="24"/>
              </w:rPr>
              <w:t>持续打造</w:t>
            </w:r>
            <w:r w:rsidR="009917AF">
              <w:rPr>
                <w:rFonts w:hint="eastAsia"/>
                <w:sz w:val="24"/>
              </w:rPr>
              <w:t>管理体系，提升</w:t>
            </w:r>
            <w:r w:rsidR="007E1249">
              <w:rPr>
                <w:rFonts w:hint="eastAsia"/>
                <w:sz w:val="24"/>
              </w:rPr>
              <w:t>组织能力，打造精兵强将，提高人均产值。</w:t>
            </w:r>
          </w:p>
          <w:p w:rsidR="0018766C" w:rsidRPr="007C5250" w:rsidRDefault="0018766C" w:rsidP="0018766C">
            <w:pPr>
              <w:spacing w:line="360" w:lineRule="auto"/>
              <w:ind w:firstLineChars="200" w:firstLine="480"/>
              <w:rPr>
                <w:sz w:val="24"/>
              </w:rPr>
            </w:pPr>
          </w:p>
        </w:tc>
      </w:tr>
      <w:tr w:rsidR="00CD0873" w:rsidRPr="00796374" w:rsidTr="00393862">
        <w:trPr>
          <w:trHeight w:val="588"/>
          <w:jc w:val="center"/>
        </w:trPr>
        <w:tc>
          <w:tcPr>
            <w:tcW w:w="1908" w:type="dxa"/>
            <w:tcBorders>
              <w:bottom w:val="single" w:sz="4" w:space="0" w:color="auto"/>
            </w:tcBorders>
            <w:vAlign w:val="center"/>
          </w:tcPr>
          <w:p w:rsidR="00CD0873" w:rsidRPr="00796374" w:rsidRDefault="00CD0873" w:rsidP="003B10C5">
            <w:pPr>
              <w:rPr>
                <w:b/>
                <w:bCs/>
                <w:iCs/>
                <w:color w:val="000000"/>
                <w:sz w:val="24"/>
              </w:rPr>
            </w:pPr>
            <w:r w:rsidRPr="00796374">
              <w:rPr>
                <w:rFonts w:hint="eastAsia"/>
                <w:b/>
                <w:bCs/>
                <w:iCs/>
                <w:color w:val="000000"/>
                <w:sz w:val="24"/>
              </w:rPr>
              <w:lastRenderedPageBreak/>
              <w:t>附件清单（如有）</w:t>
            </w:r>
          </w:p>
        </w:tc>
        <w:tc>
          <w:tcPr>
            <w:tcW w:w="6614" w:type="dxa"/>
            <w:tcBorders>
              <w:bottom w:val="single" w:sz="4" w:space="0" w:color="auto"/>
            </w:tcBorders>
            <w:vAlign w:val="center"/>
          </w:tcPr>
          <w:p w:rsidR="00CD0873" w:rsidRPr="003B10C5" w:rsidRDefault="00673DAE" w:rsidP="003B10C5">
            <w:pPr>
              <w:rPr>
                <w:bCs/>
                <w:iCs/>
                <w:color w:val="000000"/>
                <w:sz w:val="24"/>
              </w:rPr>
            </w:pPr>
            <w:r w:rsidRPr="003B10C5">
              <w:rPr>
                <w:rFonts w:hint="eastAsia"/>
                <w:bCs/>
                <w:iCs/>
                <w:color w:val="000000"/>
                <w:sz w:val="24"/>
              </w:rPr>
              <w:t>《参会人员</w:t>
            </w:r>
            <w:r w:rsidR="00A25729" w:rsidRPr="003B10C5">
              <w:rPr>
                <w:rFonts w:hint="eastAsia"/>
                <w:bCs/>
                <w:iCs/>
                <w:color w:val="000000"/>
                <w:sz w:val="24"/>
              </w:rPr>
              <w:t>名单》</w:t>
            </w:r>
          </w:p>
        </w:tc>
      </w:tr>
    </w:tbl>
    <w:p w:rsidR="00F9328C" w:rsidRDefault="00F9328C" w:rsidP="00503200"/>
    <w:p w:rsidR="00503200" w:rsidRPr="00440362" w:rsidRDefault="00F9328C" w:rsidP="00440362">
      <w:pPr>
        <w:spacing w:line="360" w:lineRule="auto"/>
        <w:rPr>
          <w:rFonts w:ascii="宋体" w:hAnsi="宋体"/>
          <w:bCs/>
          <w:iCs/>
          <w:color w:val="000000"/>
          <w:sz w:val="24"/>
          <w:szCs w:val="21"/>
        </w:rPr>
      </w:pPr>
      <w:r>
        <w:br w:type="page"/>
      </w:r>
      <w:r w:rsidR="00503200" w:rsidRPr="00440362">
        <w:rPr>
          <w:rFonts w:hint="eastAsia"/>
          <w:sz w:val="24"/>
        </w:rPr>
        <w:lastRenderedPageBreak/>
        <w:t>附件：《</w:t>
      </w:r>
      <w:r w:rsidR="00B977DE">
        <w:rPr>
          <w:rFonts w:ascii="宋体" w:hAnsi="宋体" w:hint="eastAsia"/>
          <w:bCs/>
          <w:iCs/>
          <w:color w:val="000000"/>
          <w:sz w:val="24"/>
          <w:szCs w:val="21"/>
        </w:rPr>
        <w:t>参会</w:t>
      </w:r>
      <w:bookmarkStart w:id="0" w:name="_GoBack"/>
      <w:bookmarkEnd w:id="0"/>
      <w:r w:rsidR="00673DAE" w:rsidRPr="00440362">
        <w:rPr>
          <w:rFonts w:ascii="宋体" w:hAnsi="宋体" w:hint="eastAsia"/>
          <w:bCs/>
          <w:iCs/>
          <w:color w:val="000000"/>
          <w:sz w:val="24"/>
          <w:szCs w:val="21"/>
        </w:rPr>
        <w:t>人员</w:t>
      </w:r>
      <w:r w:rsidR="00503200" w:rsidRPr="00440362">
        <w:rPr>
          <w:rFonts w:ascii="宋体" w:hAnsi="宋体" w:hint="eastAsia"/>
          <w:bCs/>
          <w:iCs/>
          <w:color w:val="000000"/>
          <w:sz w:val="24"/>
          <w:szCs w:val="21"/>
        </w:rPr>
        <w:t>名单》</w:t>
      </w:r>
    </w:p>
    <w:tbl>
      <w:tblPr>
        <w:tblStyle w:val="ae"/>
        <w:tblW w:w="0" w:type="auto"/>
        <w:tblLook w:val="04A0" w:firstRow="1" w:lastRow="0" w:firstColumn="1" w:lastColumn="0" w:noHBand="0" w:noVBand="1"/>
      </w:tblPr>
      <w:tblGrid>
        <w:gridCol w:w="988"/>
        <w:gridCol w:w="3654"/>
        <w:gridCol w:w="3654"/>
      </w:tblGrid>
      <w:tr w:rsidR="00535B80" w:rsidTr="00E531D5">
        <w:trPr>
          <w:tblHeader/>
        </w:trPr>
        <w:tc>
          <w:tcPr>
            <w:tcW w:w="988" w:type="dxa"/>
          </w:tcPr>
          <w:p w:rsidR="00535B80" w:rsidRPr="00E531D5" w:rsidRDefault="00535B80" w:rsidP="00535B80">
            <w:pPr>
              <w:jc w:val="center"/>
              <w:rPr>
                <w:b/>
              </w:rPr>
            </w:pPr>
            <w:r w:rsidRPr="00E531D5">
              <w:rPr>
                <w:rFonts w:hint="eastAsia"/>
                <w:b/>
              </w:rPr>
              <w:t>序号</w:t>
            </w:r>
          </w:p>
        </w:tc>
        <w:tc>
          <w:tcPr>
            <w:tcW w:w="3654" w:type="dxa"/>
          </w:tcPr>
          <w:p w:rsidR="00535B80" w:rsidRPr="00E531D5" w:rsidRDefault="00E9602F" w:rsidP="00535B80">
            <w:pPr>
              <w:jc w:val="center"/>
              <w:rPr>
                <w:b/>
              </w:rPr>
            </w:pPr>
            <w:r w:rsidRPr="00E531D5">
              <w:rPr>
                <w:rFonts w:hint="eastAsia"/>
                <w:b/>
              </w:rPr>
              <w:t>机构名称</w:t>
            </w:r>
          </w:p>
        </w:tc>
        <w:tc>
          <w:tcPr>
            <w:tcW w:w="3654" w:type="dxa"/>
          </w:tcPr>
          <w:p w:rsidR="00535B80" w:rsidRPr="00E531D5" w:rsidRDefault="00E9602F" w:rsidP="00535B80">
            <w:pPr>
              <w:jc w:val="center"/>
              <w:rPr>
                <w:b/>
              </w:rPr>
            </w:pPr>
            <w:r w:rsidRPr="00E531D5">
              <w:rPr>
                <w:rFonts w:hint="eastAsia"/>
                <w:b/>
              </w:rPr>
              <w:t>姓名</w:t>
            </w:r>
          </w:p>
        </w:tc>
      </w:tr>
      <w:tr w:rsidR="00E9602F" w:rsidTr="00041109">
        <w:tc>
          <w:tcPr>
            <w:tcW w:w="988" w:type="dxa"/>
          </w:tcPr>
          <w:p w:rsidR="00E9602F" w:rsidRPr="00953F94" w:rsidRDefault="00E9602F" w:rsidP="00E9602F">
            <w:pPr>
              <w:jc w:val="center"/>
            </w:pPr>
            <w:r w:rsidRPr="00953F94">
              <w:rPr>
                <w:rFonts w:hint="eastAsia"/>
              </w:rPr>
              <w:t>1</w:t>
            </w:r>
          </w:p>
        </w:tc>
        <w:tc>
          <w:tcPr>
            <w:tcW w:w="3654" w:type="dxa"/>
          </w:tcPr>
          <w:p w:rsidR="00E9602F" w:rsidRPr="00953F94" w:rsidRDefault="00E9602F" w:rsidP="00E9602F">
            <w:pPr>
              <w:jc w:val="center"/>
            </w:pPr>
            <w:r w:rsidRPr="00953F94">
              <w:rPr>
                <w:rFonts w:hint="eastAsia"/>
              </w:rPr>
              <w:t>银河基金</w:t>
            </w:r>
          </w:p>
        </w:tc>
        <w:tc>
          <w:tcPr>
            <w:tcW w:w="3654" w:type="dxa"/>
          </w:tcPr>
          <w:p w:rsidR="00E9602F" w:rsidRPr="00953F94" w:rsidRDefault="00E9602F" w:rsidP="00E9602F">
            <w:pPr>
              <w:jc w:val="center"/>
            </w:pPr>
            <w:proofErr w:type="gramStart"/>
            <w:r w:rsidRPr="00953F94">
              <w:rPr>
                <w:rFonts w:hint="eastAsia"/>
              </w:rPr>
              <w:t>江宇昆</w:t>
            </w:r>
            <w:proofErr w:type="gramEnd"/>
          </w:p>
        </w:tc>
      </w:tr>
      <w:tr w:rsidR="00E9602F" w:rsidTr="00041109">
        <w:tc>
          <w:tcPr>
            <w:tcW w:w="988" w:type="dxa"/>
          </w:tcPr>
          <w:p w:rsidR="00E9602F" w:rsidRPr="00953F94" w:rsidRDefault="00E9602F" w:rsidP="00E9602F">
            <w:pPr>
              <w:jc w:val="center"/>
            </w:pPr>
            <w:r w:rsidRPr="00953F94">
              <w:rPr>
                <w:rFonts w:hint="eastAsia"/>
              </w:rPr>
              <w:t>2</w:t>
            </w:r>
          </w:p>
        </w:tc>
        <w:tc>
          <w:tcPr>
            <w:tcW w:w="3654" w:type="dxa"/>
          </w:tcPr>
          <w:p w:rsidR="00E9602F" w:rsidRPr="00953F94" w:rsidRDefault="00E9602F" w:rsidP="00E9602F">
            <w:pPr>
              <w:jc w:val="center"/>
            </w:pPr>
            <w:proofErr w:type="gramStart"/>
            <w:r w:rsidRPr="00953F94">
              <w:rPr>
                <w:rFonts w:hint="eastAsia"/>
              </w:rPr>
              <w:t>嘉合基金</w:t>
            </w:r>
            <w:proofErr w:type="gramEnd"/>
          </w:p>
        </w:tc>
        <w:tc>
          <w:tcPr>
            <w:tcW w:w="3654" w:type="dxa"/>
          </w:tcPr>
          <w:p w:rsidR="00E9602F" w:rsidRPr="00953F94" w:rsidRDefault="00E9602F" w:rsidP="00E9602F">
            <w:pPr>
              <w:jc w:val="center"/>
            </w:pPr>
            <w:r w:rsidRPr="00953F94">
              <w:rPr>
                <w:rFonts w:hint="eastAsia"/>
              </w:rPr>
              <w:t>姚春雷</w:t>
            </w:r>
          </w:p>
        </w:tc>
      </w:tr>
      <w:tr w:rsidR="00E9602F" w:rsidTr="00041109">
        <w:tc>
          <w:tcPr>
            <w:tcW w:w="988" w:type="dxa"/>
          </w:tcPr>
          <w:p w:rsidR="00E9602F" w:rsidRPr="00953F94" w:rsidRDefault="00E9602F" w:rsidP="00E9602F">
            <w:pPr>
              <w:jc w:val="center"/>
            </w:pPr>
            <w:r w:rsidRPr="00953F94">
              <w:rPr>
                <w:rFonts w:hint="eastAsia"/>
              </w:rPr>
              <w:t>3</w:t>
            </w:r>
          </w:p>
        </w:tc>
        <w:tc>
          <w:tcPr>
            <w:tcW w:w="3654" w:type="dxa"/>
          </w:tcPr>
          <w:p w:rsidR="00E9602F" w:rsidRPr="00953F94" w:rsidRDefault="00E9602F" w:rsidP="00E9602F">
            <w:pPr>
              <w:jc w:val="center"/>
            </w:pPr>
            <w:proofErr w:type="gramStart"/>
            <w:r w:rsidRPr="00953F94">
              <w:rPr>
                <w:rFonts w:hint="eastAsia"/>
              </w:rPr>
              <w:t>凯石基金</w:t>
            </w:r>
            <w:proofErr w:type="gramEnd"/>
          </w:p>
        </w:tc>
        <w:tc>
          <w:tcPr>
            <w:tcW w:w="3654" w:type="dxa"/>
          </w:tcPr>
          <w:p w:rsidR="00E9602F" w:rsidRPr="00953F94" w:rsidRDefault="00E9602F" w:rsidP="00E9602F">
            <w:pPr>
              <w:jc w:val="center"/>
            </w:pPr>
            <w:r w:rsidRPr="00953F94">
              <w:rPr>
                <w:rFonts w:hint="eastAsia"/>
              </w:rPr>
              <w:t>赵晨凯</w:t>
            </w:r>
          </w:p>
        </w:tc>
      </w:tr>
      <w:tr w:rsidR="00E9602F" w:rsidTr="00041109">
        <w:tc>
          <w:tcPr>
            <w:tcW w:w="988" w:type="dxa"/>
          </w:tcPr>
          <w:p w:rsidR="00E9602F" w:rsidRPr="00953F94" w:rsidRDefault="00E9602F" w:rsidP="00E9602F">
            <w:pPr>
              <w:jc w:val="center"/>
            </w:pPr>
            <w:r w:rsidRPr="00953F94">
              <w:rPr>
                <w:rFonts w:hint="eastAsia"/>
              </w:rPr>
              <w:t>4</w:t>
            </w:r>
          </w:p>
        </w:tc>
        <w:tc>
          <w:tcPr>
            <w:tcW w:w="3654" w:type="dxa"/>
          </w:tcPr>
          <w:p w:rsidR="00E9602F" w:rsidRPr="00953F94" w:rsidRDefault="00E9602F" w:rsidP="00E9602F">
            <w:pPr>
              <w:jc w:val="center"/>
            </w:pPr>
            <w:r w:rsidRPr="00953F94">
              <w:rPr>
                <w:rFonts w:hint="eastAsia"/>
              </w:rPr>
              <w:t>东海基金</w:t>
            </w:r>
          </w:p>
        </w:tc>
        <w:tc>
          <w:tcPr>
            <w:tcW w:w="3654" w:type="dxa"/>
          </w:tcPr>
          <w:p w:rsidR="00E9602F" w:rsidRPr="00953F94" w:rsidRDefault="00E9602F" w:rsidP="00E9602F">
            <w:pPr>
              <w:jc w:val="center"/>
            </w:pPr>
            <w:r w:rsidRPr="00953F94">
              <w:rPr>
                <w:rFonts w:hint="eastAsia"/>
              </w:rPr>
              <w:t>胡德军</w:t>
            </w:r>
          </w:p>
        </w:tc>
      </w:tr>
      <w:tr w:rsidR="00E9602F" w:rsidTr="00041109">
        <w:tc>
          <w:tcPr>
            <w:tcW w:w="988" w:type="dxa"/>
          </w:tcPr>
          <w:p w:rsidR="00E9602F" w:rsidRPr="00953F94" w:rsidRDefault="00E9602F" w:rsidP="00E9602F">
            <w:pPr>
              <w:jc w:val="center"/>
            </w:pPr>
            <w:r w:rsidRPr="00953F94">
              <w:rPr>
                <w:rFonts w:hint="eastAsia"/>
              </w:rPr>
              <w:t>5</w:t>
            </w:r>
          </w:p>
        </w:tc>
        <w:tc>
          <w:tcPr>
            <w:tcW w:w="3654" w:type="dxa"/>
          </w:tcPr>
          <w:p w:rsidR="00E9602F" w:rsidRPr="00953F94" w:rsidRDefault="00E9602F" w:rsidP="00E9602F">
            <w:pPr>
              <w:jc w:val="center"/>
            </w:pPr>
            <w:proofErr w:type="gramStart"/>
            <w:r w:rsidRPr="00953F94">
              <w:rPr>
                <w:rFonts w:hint="eastAsia"/>
              </w:rPr>
              <w:t>九泰基金</w:t>
            </w:r>
            <w:proofErr w:type="gramEnd"/>
          </w:p>
        </w:tc>
        <w:tc>
          <w:tcPr>
            <w:tcW w:w="3654" w:type="dxa"/>
          </w:tcPr>
          <w:p w:rsidR="00E9602F" w:rsidRPr="00953F94" w:rsidRDefault="00E9602F" w:rsidP="00E9602F">
            <w:pPr>
              <w:jc w:val="center"/>
            </w:pPr>
            <w:r w:rsidRPr="00953F94">
              <w:rPr>
                <w:rFonts w:hint="eastAsia"/>
              </w:rPr>
              <w:t>黄振威</w:t>
            </w:r>
          </w:p>
        </w:tc>
      </w:tr>
      <w:tr w:rsidR="00E9602F" w:rsidTr="00041109">
        <w:tc>
          <w:tcPr>
            <w:tcW w:w="988" w:type="dxa"/>
          </w:tcPr>
          <w:p w:rsidR="00E9602F" w:rsidRPr="00953F94" w:rsidRDefault="00E9602F" w:rsidP="00E9602F">
            <w:pPr>
              <w:jc w:val="center"/>
            </w:pPr>
            <w:r w:rsidRPr="00953F94">
              <w:rPr>
                <w:rFonts w:hint="eastAsia"/>
              </w:rPr>
              <w:t>6</w:t>
            </w:r>
          </w:p>
        </w:tc>
        <w:tc>
          <w:tcPr>
            <w:tcW w:w="3654" w:type="dxa"/>
          </w:tcPr>
          <w:p w:rsidR="00E9602F" w:rsidRPr="00953F94" w:rsidRDefault="00E9602F" w:rsidP="00E9602F">
            <w:pPr>
              <w:jc w:val="center"/>
            </w:pPr>
            <w:r w:rsidRPr="00953F94">
              <w:rPr>
                <w:rFonts w:hint="eastAsia"/>
              </w:rPr>
              <w:t>博时基金</w:t>
            </w:r>
          </w:p>
        </w:tc>
        <w:tc>
          <w:tcPr>
            <w:tcW w:w="3654" w:type="dxa"/>
          </w:tcPr>
          <w:p w:rsidR="00E9602F" w:rsidRPr="00953F94" w:rsidRDefault="00E9602F" w:rsidP="00E9602F">
            <w:pPr>
              <w:jc w:val="center"/>
            </w:pPr>
            <w:r w:rsidRPr="00953F94">
              <w:rPr>
                <w:rFonts w:hint="eastAsia"/>
              </w:rPr>
              <w:t>程沅</w:t>
            </w:r>
          </w:p>
        </w:tc>
      </w:tr>
      <w:tr w:rsidR="00E9602F" w:rsidTr="00041109">
        <w:tc>
          <w:tcPr>
            <w:tcW w:w="988" w:type="dxa"/>
          </w:tcPr>
          <w:p w:rsidR="00E9602F" w:rsidRPr="00953F94" w:rsidRDefault="00E9602F" w:rsidP="00E9602F">
            <w:pPr>
              <w:jc w:val="center"/>
            </w:pPr>
            <w:r w:rsidRPr="00953F94">
              <w:rPr>
                <w:rFonts w:hint="eastAsia"/>
              </w:rPr>
              <w:t>7</w:t>
            </w:r>
          </w:p>
        </w:tc>
        <w:tc>
          <w:tcPr>
            <w:tcW w:w="3654" w:type="dxa"/>
          </w:tcPr>
          <w:p w:rsidR="00E9602F" w:rsidRPr="00953F94" w:rsidRDefault="00E9602F" w:rsidP="00E9602F">
            <w:pPr>
              <w:jc w:val="center"/>
            </w:pPr>
            <w:r w:rsidRPr="00953F94">
              <w:rPr>
                <w:rFonts w:hint="eastAsia"/>
              </w:rPr>
              <w:t>滚石投资</w:t>
            </w:r>
          </w:p>
        </w:tc>
        <w:tc>
          <w:tcPr>
            <w:tcW w:w="3654" w:type="dxa"/>
          </w:tcPr>
          <w:p w:rsidR="00E9602F" w:rsidRPr="00953F94" w:rsidRDefault="00E9602F" w:rsidP="00E9602F">
            <w:pPr>
              <w:jc w:val="center"/>
            </w:pPr>
            <w:r w:rsidRPr="00953F94">
              <w:rPr>
                <w:rFonts w:hint="eastAsia"/>
              </w:rPr>
              <w:t>郑捷</w:t>
            </w:r>
            <w:proofErr w:type="gramStart"/>
            <w:r w:rsidRPr="00953F94">
              <w:rPr>
                <w:rFonts w:hint="eastAsia"/>
              </w:rPr>
              <w:t>捷</w:t>
            </w:r>
            <w:proofErr w:type="gramEnd"/>
          </w:p>
        </w:tc>
      </w:tr>
      <w:tr w:rsidR="00E9602F" w:rsidTr="00041109">
        <w:tc>
          <w:tcPr>
            <w:tcW w:w="988" w:type="dxa"/>
          </w:tcPr>
          <w:p w:rsidR="00E9602F" w:rsidRPr="00953F94" w:rsidRDefault="00E9602F" w:rsidP="00E9602F">
            <w:pPr>
              <w:jc w:val="center"/>
            </w:pPr>
            <w:r w:rsidRPr="00953F94">
              <w:rPr>
                <w:rFonts w:hint="eastAsia"/>
              </w:rPr>
              <w:t>8</w:t>
            </w:r>
          </w:p>
        </w:tc>
        <w:tc>
          <w:tcPr>
            <w:tcW w:w="3654" w:type="dxa"/>
          </w:tcPr>
          <w:p w:rsidR="00E9602F" w:rsidRPr="00953F94" w:rsidRDefault="00E9602F" w:rsidP="00E9602F">
            <w:pPr>
              <w:jc w:val="center"/>
            </w:pPr>
            <w:proofErr w:type="gramStart"/>
            <w:r w:rsidRPr="00953F94">
              <w:rPr>
                <w:rFonts w:hint="eastAsia"/>
              </w:rPr>
              <w:t>森锦投资</w:t>
            </w:r>
            <w:proofErr w:type="gramEnd"/>
          </w:p>
        </w:tc>
        <w:tc>
          <w:tcPr>
            <w:tcW w:w="3654" w:type="dxa"/>
          </w:tcPr>
          <w:p w:rsidR="00E9602F" w:rsidRPr="00953F94" w:rsidRDefault="00E9602F" w:rsidP="00E9602F">
            <w:pPr>
              <w:jc w:val="center"/>
            </w:pPr>
            <w:r w:rsidRPr="00953F94">
              <w:rPr>
                <w:rFonts w:hint="eastAsia"/>
              </w:rPr>
              <w:t>高峰</w:t>
            </w:r>
          </w:p>
        </w:tc>
      </w:tr>
      <w:tr w:rsidR="00E9602F" w:rsidTr="00041109">
        <w:tc>
          <w:tcPr>
            <w:tcW w:w="988" w:type="dxa"/>
          </w:tcPr>
          <w:p w:rsidR="00E9602F" w:rsidRPr="00953F94" w:rsidRDefault="00E9602F" w:rsidP="00E9602F">
            <w:pPr>
              <w:jc w:val="center"/>
            </w:pPr>
            <w:r w:rsidRPr="00953F94">
              <w:rPr>
                <w:rFonts w:hint="eastAsia"/>
              </w:rPr>
              <w:t>9</w:t>
            </w:r>
          </w:p>
        </w:tc>
        <w:tc>
          <w:tcPr>
            <w:tcW w:w="3654" w:type="dxa"/>
          </w:tcPr>
          <w:p w:rsidR="00E9602F" w:rsidRPr="00953F94" w:rsidRDefault="00E9602F" w:rsidP="00E9602F">
            <w:pPr>
              <w:jc w:val="center"/>
            </w:pPr>
            <w:proofErr w:type="gramStart"/>
            <w:r w:rsidRPr="00953F94">
              <w:rPr>
                <w:rFonts w:hint="eastAsia"/>
              </w:rPr>
              <w:t>丰启投资</w:t>
            </w:r>
            <w:proofErr w:type="gramEnd"/>
            <w:r w:rsidRPr="00953F94">
              <w:rPr>
                <w:rFonts w:hint="eastAsia"/>
              </w:rPr>
              <w:t>管理（深圳）有限公司</w:t>
            </w:r>
          </w:p>
        </w:tc>
        <w:tc>
          <w:tcPr>
            <w:tcW w:w="3654" w:type="dxa"/>
          </w:tcPr>
          <w:p w:rsidR="00E9602F" w:rsidRPr="00953F94" w:rsidRDefault="00E9602F" w:rsidP="00E9602F">
            <w:pPr>
              <w:jc w:val="center"/>
            </w:pPr>
            <w:proofErr w:type="gramStart"/>
            <w:r w:rsidRPr="00953F94">
              <w:rPr>
                <w:rFonts w:hint="eastAsia"/>
              </w:rPr>
              <w:t>陈名</w:t>
            </w:r>
            <w:proofErr w:type="gramEnd"/>
          </w:p>
        </w:tc>
      </w:tr>
      <w:tr w:rsidR="00E9602F" w:rsidTr="00041109">
        <w:tc>
          <w:tcPr>
            <w:tcW w:w="988" w:type="dxa"/>
          </w:tcPr>
          <w:p w:rsidR="00E9602F" w:rsidRPr="00953F94" w:rsidRDefault="00E9602F" w:rsidP="00E9602F">
            <w:pPr>
              <w:jc w:val="center"/>
            </w:pPr>
            <w:r w:rsidRPr="00953F94">
              <w:rPr>
                <w:rFonts w:hint="eastAsia"/>
              </w:rPr>
              <w:t>10</w:t>
            </w:r>
          </w:p>
        </w:tc>
        <w:tc>
          <w:tcPr>
            <w:tcW w:w="3654" w:type="dxa"/>
          </w:tcPr>
          <w:p w:rsidR="00E9602F" w:rsidRPr="00953F94" w:rsidRDefault="00E9602F" w:rsidP="00E9602F">
            <w:pPr>
              <w:jc w:val="center"/>
            </w:pPr>
            <w:proofErr w:type="gramStart"/>
            <w:r w:rsidRPr="00953F94">
              <w:rPr>
                <w:rFonts w:hint="eastAsia"/>
              </w:rPr>
              <w:t>工银瑞信</w:t>
            </w:r>
            <w:proofErr w:type="gramEnd"/>
          </w:p>
        </w:tc>
        <w:tc>
          <w:tcPr>
            <w:tcW w:w="3654" w:type="dxa"/>
          </w:tcPr>
          <w:p w:rsidR="00E9602F" w:rsidRPr="00953F94" w:rsidRDefault="00E9602F" w:rsidP="00E9602F">
            <w:pPr>
              <w:jc w:val="center"/>
            </w:pPr>
            <w:proofErr w:type="gramStart"/>
            <w:r w:rsidRPr="00953F94">
              <w:rPr>
                <w:rFonts w:hint="eastAsia"/>
              </w:rPr>
              <w:t>陈小鹭</w:t>
            </w:r>
            <w:proofErr w:type="gramEnd"/>
          </w:p>
        </w:tc>
      </w:tr>
      <w:tr w:rsidR="00E9602F" w:rsidTr="00041109">
        <w:tc>
          <w:tcPr>
            <w:tcW w:w="988" w:type="dxa"/>
          </w:tcPr>
          <w:p w:rsidR="00E9602F" w:rsidRPr="00953F94" w:rsidRDefault="00E9602F" w:rsidP="00E9602F">
            <w:pPr>
              <w:jc w:val="center"/>
            </w:pPr>
            <w:r w:rsidRPr="00953F94">
              <w:rPr>
                <w:rFonts w:hint="eastAsia"/>
              </w:rPr>
              <w:t>11</w:t>
            </w:r>
          </w:p>
        </w:tc>
        <w:tc>
          <w:tcPr>
            <w:tcW w:w="3654" w:type="dxa"/>
          </w:tcPr>
          <w:p w:rsidR="00E9602F" w:rsidRPr="00953F94" w:rsidRDefault="00E9602F" w:rsidP="00E9602F">
            <w:pPr>
              <w:jc w:val="center"/>
            </w:pPr>
            <w:r w:rsidRPr="00953F94">
              <w:rPr>
                <w:rFonts w:hint="eastAsia"/>
              </w:rPr>
              <w:t>同</w:t>
            </w:r>
            <w:proofErr w:type="gramStart"/>
            <w:r w:rsidRPr="00953F94">
              <w:rPr>
                <w:rFonts w:hint="eastAsia"/>
              </w:rPr>
              <w:t>犇</w:t>
            </w:r>
            <w:proofErr w:type="gramEnd"/>
            <w:r w:rsidRPr="00953F94">
              <w:rPr>
                <w:rFonts w:hint="eastAsia"/>
              </w:rPr>
              <w:t>管理</w:t>
            </w:r>
          </w:p>
        </w:tc>
        <w:tc>
          <w:tcPr>
            <w:tcW w:w="3654" w:type="dxa"/>
          </w:tcPr>
          <w:p w:rsidR="00E9602F" w:rsidRPr="00953F94" w:rsidRDefault="00E9602F" w:rsidP="00E9602F">
            <w:pPr>
              <w:jc w:val="center"/>
            </w:pPr>
            <w:proofErr w:type="gramStart"/>
            <w:r w:rsidRPr="00953F94">
              <w:rPr>
                <w:rFonts w:hint="eastAsia"/>
              </w:rPr>
              <w:t>林烈雄</w:t>
            </w:r>
            <w:proofErr w:type="gramEnd"/>
          </w:p>
        </w:tc>
      </w:tr>
      <w:tr w:rsidR="00E9602F" w:rsidTr="00041109">
        <w:tc>
          <w:tcPr>
            <w:tcW w:w="988" w:type="dxa"/>
          </w:tcPr>
          <w:p w:rsidR="00E9602F" w:rsidRPr="00953F94" w:rsidRDefault="00E9602F" w:rsidP="00E9602F">
            <w:pPr>
              <w:jc w:val="center"/>
            </w:pPr>
            <w:r w:rsidRPr="00953F94">
              <w:rPr>
                <w:rFonts w:hint="eastAsia"/>
              </w:rPr>
              <w:t>12</w:t>
            </w:r>
          </w:p>
        </w:tc>
        <w:tc>
          <w:tcPr>
            <w:tcW w:w="3654" w:type="dxa"/>
          </w:tcPr>
          <w:p w:rsidR="00E9602F" w:rsidRPr="00953F94" w:rsidRDefault="00E9602F" w:rsidP="00E9602F">
            <w:pPr>
              <w:jc w:val="center"/>
            </w:pPr>
            <w:proofErr w:type="gramStart"/>
            <w:r w:rsidRPr="00953F94">
              <w:rPr>
                <w:rFonts w:hint="eastAsia"/>
              </w:rPr>
              <w:t>汇信资本</w:t>
            </w:r>
            <w:proofErr w:type="gramEnd"/>
          </w:p>
        </w:tc>
        <w:tc>
          <w:tcPr>
            <w:tcW w:w="3654" w:type="dxa"/>
          </w:tcPr>
          <w:p w:rsidR="00E9602F" w:rsidRPr="00953F94" w:rsidRDefault="00E9602F" w:rsidP="00E9602F">
            <w:pPr>
              <w:jc w:val="center"/>
            </w:pPr>
            <w:r w:rsidRPr="00953F94">
              <w:rPr>
                <w:rFonts w:hint="eastAsia"/>
              </w:rPr>
              <w:t>甘承媛</w:t>
            </w:r>
          </w:p>
        </w:tc>
      </w:tr>
      <w:tr w:rsidR="00E9602F" w:rsidTr="00041109">
        <w:tc>
          <w:tcPr>
            <w:tcW w:w="988" w:type="dxa"/>
          </w:tcPr>
          <w:p w:rsidR="00E9602F" w:rsidRPr="00953F94" w:rsidRDefault="00E9602F" w:rsidP="00E9602F">
            <w:pPr>
              <w:jc w:val="center"/>
            </w:pPr>
            <w:r w:rsidRPr="00953F94">
              <w:rPr>
                <w:rFonts w:hint="eastAsia"/>
              </w:rPr>
              <w:t>13</w:t>
            </w:r>
          </w:p>
        </w:tc>
        <w:tc>
          <w:tcPr>
            <w:tcW w:w="3654" w:type="dxa"/>
          </w:tcPr>
          <w:p w:rsidR="00E9602F" w:rsidRPr="00953F94" w:rsidRDefault="00E9602F" w:rsidP="00E9602F">
            <w:pPr>
              <w:jc w:val="center"/>
            </w:pPr>
            <w:r w:rsidRPr="00953F94">
              <w:rPr>
                <w:rFonts w:hint="eastAsia"/>
              </w:rPr>
              <w:t>Mighty Divine</w:t>
            </w:r>
          </w:p>
        </w:tc>
        <w:tc>
          <w:tcPr>
            <w:tcW w:w="3654" w:type="dxa"/>
          </w:tcPr>
          <w:p w:rsidR="00E9602F" w:rsidRPr="00953F94" w:rsidRDefault="00E9602F" w:rsidP="00E9602F">
            <w:pPr>
              <w:jc w:val="center"/>
            </w:pPr>
            <w:r w:rsidRPr="00953F94">
              <w:rPr>
                <w:rFonts w:hint="eastAsia"/>
              </w:rPr>
              <w:t>刘宏</w:t>
            </w:r>
          </w:p>
        </w:tc>
      </w:tr>
      <w:tr w:rsidR="00E9602F" w:rsidTr="00041109">
        <w:tc>
          <w:tcPr>
            <w:tcW w:w="988" w:type="dxa"/>
          </w:tcPr>
          <w:p w:rsidR="00E9602F" w:rsidRPr="00953F94" w:rsidRDefault="00E9602F" w:rsidP="00E9602F">
            <w:pPr>
              <w:jc w:val="center"/>
            </w:pPr>
            <w:r w:rsidRPr="00953F94">
              <w:rPr>
                <w:rFonts w:hint="eastAsia"/>
              </w:rPr>
              <w:t>14</w:t>
            </w:r>
          </w:p>
        </w:tc>
        <w:tc>
          <w:tcPr>
            <w:tcW w:w="3654" w:type="dxa"/>
          </w:tcPr>
          <w:p w:rsidR="00E9602F" w:rsidRPr="00953F94" w:rsidRDefault="00E9602F" w:rsidP="00E9602F">
            <w:pPr>
              <w:jc w:val="center"/>
            </w:pPr>
            <w:r w:rsidRPr="00953F94">
              <w:rPr>
                <w:rFonts w:hint="eastAsia"/>
              </w:rPr>
              <w:t>上海灵犀资产</w:t>
            </w:r>
          </w:p>
        </w:tc>
        <w:tc>
          <w:tcPr>
            <w:tcW w:w="3654" w:type="dxa"/>
          </w:tcPr>
          <w:p w:rsidR="00E9602F" w:rsidRPr="00953F94" w:rsidRDefault="00E9602F" w:rsidP="00E9602F">
            <w:pPr>
              <w:jc w:val="center"/>
            </w:pPr>
            <w:r w:rsidRPr="00953F94">
              <w:rPr>
                <w:rFonts w:hint="eastAsia"/>
              </w:rPr>
              <w:t>蒋依琳</w:t>
            </w:r>
          </w:p>
        </w:tc>
      </w:tr>
      <w:tr w:rsidR="00E9602F" w:rsidTr="00041109">
        <w:tc>
          <w:tcPr>
            <w:tcW w:w="988" w:type="dxa"/>
          </w:tcPr>
          <w:p w:rsidR="00E9602F" w:rsidRPr="00953F94" w:rsidRDefault="00E9602F" w:rsidP="00E9602F">
            <w:pPr>
              <w:jc w:val="center"/>
            </w:pPr>
            <w:r w:rsidRPr="00953F94">
              <w:rPr>
                <w:rFonts w:hint="eastAsia"/>
              </w:rPr>
              <w:t>15</w:t>
            </w:r>
          </w:p>
        </w:tc>
        <w:tc>
          <w:tcPr>
            <w:tcW w:w="3654" w:type="dxa"/>
          </w:tcPr>
          <w:p w:rsidR="00E9602F" w:rsidRPr="00953F94" w:rsidRDefault="00E9602F" w:rsidP="00E9602F">
            <w:pPr>
              <w:jc w:val="center"/>
            </w:pPr>
            <w:r w:rsidRPr="00953F94">
              <w:rPr>
                <w:rFonts w:hint="eastAsia"/>
              </w:rPr>
              <w:t>中</w:t>
            </w:r>
            <w:proofErr w:type="gramStart"/>
            <w:r w:rsidRPr="00953F94">
              <w:rPr>
                <w:rFonts w:hint="eastAsia"/>
              </w:rPr>
              <w:t>天证券</w:t>
            </w:r>
            <w:proofErr w:type="gramEnd"/>
          </w:p>
        </w:tc>
        <w:tc>
          <w:tcPr>
            <w:tcW w:w="3654" w:type="dxa"/>
          </w:tcPr>
          <w:p w:rsidR="00E9602F" w:rsidRPr="00953F94" w:rsidRDefault="00E9602F" w:rsidP="00E9602F">
            <w:pPr>
              <w:jc w:val="center"/>
            </w:pPr>
            <w:proofErr w:type="gramStart"/>
            <w:r w:rsidRPr="00953F94">
              <w:rPr>
                <w:rFonts w:hint="eastAsia"/>
              </w:rPr>
              <w:t>李响</w:t>
            </w:r>
            <w:proofErr w:type="gramEnd"/>
          </w:p>
        </w:tc>
      </w:tr>
      <w:tr w:rsidR="00E9602F" w:rsidTr="00041109">
        <w:tc>
          <w:tcPr>
            <w:tcW w:w="988" w:type="dxa"/>
          </w:tcPr>
          <w:p w:rsidR="00E9602F" w:rsidRPr="00953F94" w:rsidRDefault="00E9602F" w:rsidP="00E9602F">
            <w:pPr>
              <w:jc w:val="center"/>
            </w:pPr>
            <w:r w:rsidRPr="00953F94">
              <w:rPr>
                <w:rFonts w:hint="eastAsia"/>
              </w:rPr>
              <w:t>16</w:t>
            </w:r>
          </w:p>
        </w:tc>
        <w:tc>
          <w:tcPr>
            <w:tcW w:w="3654" w:type="dxa"/>
          </w:tcPr>
          <w:p w:rsidR="00E9602F" w:rsidRPr="00953F94" w:rsidRDefault="00E9602F" w:rsidP="00E9602F">
            <w:pPr>
              <w:jc w:val="center"/>
            </w:pPr>
            <w:proofErr w:type="gramStart"/>
            <w:r w:rsidRPr="00953F94">
              <w:rPr>
                <w:rFonts w:hint="eastAsia"/>
              </w:rPr>
              <w:t>兴证自营</w:t>
            </w:r>
            <w:proofErr w:type="gramEnd"/>
          </w:p>
        </w:tc>
        <w:tc>
          <w:tcPr>
            <w:tcW w:w="3654" w:type="dxa"/>
          </w:tcPr>
          <w:p w:rsidR="00E9602F" w:rsidRPr="00953F94" w:rsidRDefault="00E9602F" w:rsidP="00E9602F">
            <w:pPr>
              <w:jc w:val="center"/>
            </w:pPr>
            <w:r w:rsidRPr="00953F94">
              <w:rPr>
                <w:rFonts w:hint="eastAsia"/>
              </w:rPr>
              <w:t>熊彬正</w:t>
            </w:r>
          </w:p>
        </w:tc>
      </w:tr>
      <w:tr w:rsidR="00E9602F" w:rsidTr="00041109">
        <w:tc>
          <w:tcPr>
            <w:tcW w:w="988" w:type="dxa"/>
          </w:tcPr>
          <w:p w:rsidR="00E9602F" w:rsidRPr="00953F94" w:rsidRDefault="00E9602F" w:rsidP="00E9602F">
            <w:pPr>
              <w:jc w:val="center"/>
            </w:pPr>
            <w:r w:rsidRPr="00953F94">
              <w:rPr>
                <w:rFonts w:hint="eastAsia"/>
              </w:rPr>
              <w:t>17</w:t>
            </w:r>
          </w:p>
        </w:tc>
        <w:tc>
          <w:tcPr>
            <w:tcW w:w="3654" w:type="dxa"/>
          </w:tcPr>
          <w:p w:rsidR="00E9602F" w:rsidRPr="00953F94" w:rsidRDefault="00E9602F" w:rsidP="00E9602F">
            <w:pPr>
              <w:jc w:val="center"/>
            </w:pPr>
            <w:proofErr w:type="gramStart"/>
            <w:r w:rsidRPr="00953F94">
              <w:rPr>
                <w:rFonts w:hint="eastAsia"/>
              </w:rPr>
              <w:t>兴证自营</w:t>
            </w:r>
            <w:proofErr w:type="gramEnd"/>
          </w:p>
        </w:tc>
        <w:tc>
          <w:tcPr>
            <w:tcW w:w="3654" w:type="dxa"/>
          </w:tcPr>
          <w:p w:rsidR="00E9602F" w:rsidRPr="00953F94" w:rsidRDefault="00E9602F" w:rsidP="00E9602F">
            <w:pPr>
              <w:jc w:val="center"/>
            </w:pPr>
            <w:r w:rsidRPr="00953F94">
              <w:rPr>
                <w:rFonts w:hint="eastAsia"/>
              </w:rPr>
              <w:t>廖辰轩</w:t>
            </w:r>
          </w:p>
        </w:tc>
      </w:tr>
      <w:tr w:rsidR="00E9602F" w:rsidTr="00041109">
        <w:tc>
          <w:tcPr>
            <w:tcW w:w="988" w:type="dxa"/>
          </w:tcPr>
          <w:p w:rsidR="00E9602F" w:rsidRPr="00953F94" w:rsidRDefault="00E9602F" w:rsidP="00E9602F">
            <w:pPr>
              <w:jc w:val="center"/>
            </w:pPr>
            <w:r w:rsidRPr="00953F94">
              <w:rPr>
                <w:rFonts w:hint="eastAsia"/>
              </w:rPr>
              <w:t>18</w:t>
            </w:r>
          </w:p>
        </w:tc>
        <w:tc>
          <w:tcPr>
            <w:tcW w:w="3654" w:type="dxa"/>
          </w:tcPr>
          <w:p w:rsidR="00E9602F" w:rsidRPr="00953F94" w:rsidRDefault="00E9602F" w:rsidP="00E9602F">
            <w:pPr>
              <w:jc w:val="center"/>
            </w:pPr>
            <w:r w:rsidRPr="00953F94">
              <w:rPr>
                <w:rFonts w:hint="eastAsia"/>
              </w:rPr>
              <w:t>中信资管</w:t>
            </w:r>
          </w:p>
        </w:tc>
        <w:tc>
          <w:tcPr>
            <w:tcW w:w="3654" w:type="dxa"/>
          </w:tcPr>
          <w:p w:rsidR="00E9602F" w:rsidRPr="00953F94" w:rsidRDefault="00E9602F" w:rsidP="00E9602F">
            <w:pPr>
              <w:jc w:val="center"/>
            </w:pPr>
            <w:r w:rsidRPr="00953F94">
              <w:rPr>
                <w:rFonts w:hint="eastAsia"/>
              </w:rPr>
              <w:t>许宏图</w:t>
            </w:r>
          </w:p>
        </w:tc>
      </w:tr>
      <w:tr w:rsidR="00E9602F" w:rsidTr="00041109">
        <w:tc>
          <w:tcPr>
            <w:tcW w:w="988" w:type="dxa"/>
          </w:tcPr>
          <w:p w:rsidR="00E9602F" w:rsidRPr="00953F94" w:rsidRDefault="00E9602F" w:rsidP="00E9602F">
            <w:pPr>
              <w:jc w:val="center"/>
            </w:pPr>
            <w:r w:rsidRPr="00953F94">
              <w:rPr>
                <w:rFonts w:hint="eastAsia"/>
              </w:rPr>
              <w:t>19</w:t>
            </w:r>
          </w:p>
        </w:tc>
        <w:tc>
          <w:tcPr>
            <w:tcW w:w="3654" w:type="dxa"/>
          </w:tcPr>
          <w:p w:rsidR="00E9602F" w:rsidRPr="00953F94" w:rsidRDefault="00E9602F" w:rsidP="00E9602F">
            <w:pPr>
              <w:jc w:val="center"/>
            </w:pPr>
            <w:r w:rsidRPr="00953F94">
              <w:rPr>
                <w:rFonts w:hint="eastAsia"/>
              </w:rPr>
              <w:t>财信证券</w:t>
            </w:r>
          </w:p>
        </w:tc>
        <w:tc>
          <w:tcPr>
            <w:tcW w:w="3654" w:type="dxa"/>
          </w:tcPr>
          <w:p w:rsidR="00E9602F" w:rsidRPr="00953F94" w:rsidRDefault="00E9602F" w:rsidP="00E9602F">
            <w:pPr>
              <w:jc w:val="center"/>
            </w:pPr>
            <w:r w:rsidRPr="00953F94">
              <w:rPr>
                <w:rFonts w:hint="eastAsia"/>
              </w:rPr>
              <w:t>顾少华</w:t>
            </w:r>
          </w:p>
        </w:tc>
      </w:tr>
      <w:tr w:rsidR="00E9602F" w:rsidTr="00041109">
        <w:tc>
          <w:tcPr>
            <w:tcW w:w="988" w:type="dxa"/>
          </w:tcPr>
          <w:p w:rsidR="00E9602F" w:rsidRPr="00953F94" w:rsidRDefault="00E9602F" w:rsidP="00E9602F">
            <w:pPr>
              <w:jc w:val="center"/>
            </w:pPr>
            <w:r w:rsidRPr="00953F94">
              <w:rPr>
                <w:rFonts w:hint="eastAsia"/>
              </w:rPr>
              <w:t>20</w:t>
            </w:r>
          </w:p>
        </w:tc>
        <w:tc>
          <w:tcPr>
            <w:tcW w:w="3654" w:type="dxa"/>
          </w:tcPr>
          <w:p w:rsidR="00E9602F" w:rsidRPr="00953F94" w:rsidRDefault="00E9602F" w:rsidP="00E9602F">
            <w:pPr>
              <w:jc w:val="center"/>
            </w:pPr>
            <w:r w:rsidRPr="00953F94">
              <w:rPr>
                <w:rFonts w:hint="eastAsia"/>
              </w:rPr>
              <w:t>国信证券</w:t>
            </w:r>
          </w:p>
        </w:tc>
        <w:tc>
          <w:tcPr>
            <w:tcW w:w="3654" w:type="dxa"/>
          </w:tcPr>
          <w:p w:rsidR="00E9602F" w:rsidRPr="00953F94" w:rsidRDefault="00E9602F" w:rsidP="00E9602F">
            <w:pPr>
              <w:jc w:val="center"/>
            </w:pPr>
            <w:r w:rsidRPr="00953F94">
              <w:rPr>
                <w:rFonts w:hint="eastAsia"/>
              </w:rPr>
              <w:t>杨蓓</w:t>
            </w:r>
          </w:p>
        </w:tc>
      </w:tr>
      <w:tr w:rsidR="00E9602F" w:rsidTr="00041109">
        <w:tc>
          <w:tcPr>
            <w:tcW w:w="988" w:type="dxa"/>
          </w:tcPr>
          <w:p w:rsidR="00E9602F" w:rsidRPr="00953F94" w:rsidRDefault="00E9602F" w:rsidP="00E9602F">
            <w:pPr>
              <w:jc w:val="center"/>
            </w:pPr>
            <w:r w:rsidRPr="00953F94">
              <w:rPr>
                <w:rFonts w:hint="eastAsia"/>
              </w:rPr>
              <w:t>21</w:t>
            </w:r>
          </w:p>
        </w:tc>
        <w:tc>
          <w:tcPr>
            <w:tcW w:w="3654" w:type="dxa"/>
          </w:tcPr>
          <w:p w:rsidR="00E9602F" w:rsidRPr="00953F94" w:rsidRDefault="00111E71" w:rsidP="00E9602F">
            <w:pPr>
              <w:jc w:val="center"/>
            </w:pPr>
            <w:r w:rsidRPr="00953F94">
              <w:rPr>
                <w:rFonts w:hint="eastAsia"/>
              </w:rPr>
              <w:t>光大保德信</w:t>
            </w:r>
          </w:p>
        </w:tc>
        <w:tc>
          <w:tcPr>
            <w:tcW w:w="3654" w:type="dxa"/>
          </w:tcPr>
          <w:p w:rsidR="00E9602F" w:rsidRPr="00953F94" w:rsidRDefault="00111E71" w:rsidP="00E9602F">
            <w:pPr>
              <w:jc w:val="center"/>
            </w:pPr>
            <w:r w:rsidRPr="00953F94">
              <w:rPr>
                <w:rFonts w:hint="eastAsia"/>
              </w:rPr>
              <w:t>王明旭</w:t>
            </w:r>
          </w:p>
        </w:tc>
      </w:tr>
      <w:tr w:rsidR="00E9602F" w:rsidTr="00041109">
        <w:tc>
          <w:tcPr>
            <w:tcW w:w="988" w:type="dxa"/>
          </w:tcPr>
          <w:p w:rsidR="00E9602F" w:rsidRPr="00953F94" w:rsidRDefault="00E9602F" w:rsidP="00E9602F">
            <w:pPr>
              <w:jc w:val="center"/>
            </w:pPr>
            <w:r w:rsidRPr="00953F94">
              <w:rPr>
                <w:rFonts w:hint="eastAsia"/>
              </w:rPr>
              <w:t>22</w:t>
            </w:r>
          </w:p>
        </w:tc>
        <w:tc>
          <w:tcPr>
            <w:tcW w:w="3654" w:type="dxa"/>
          </w:tcPr>
          <w:p w:rsidR="00E9602F" w:rsidRPr="00953F94" w:rsidRDefault="00111E71" w:rsidP="00111E71">
            <w:pPr>
              <w:jc w:val="center"/>
            </w:pPr>
            <w:r w:rsidRPr="00953F94">
              <w:rPr>
                <w:rFonts w:hint="eastAsia"/>
              </w:rPr>
              <w:t>百济投资</w:t>
            </w:r>
          </w:p>
        </w:tc>
        <w:tc>
          <w:tcPr>
            <w:tcW w:w="3654" w:type="dxa"/>
          </w:tcPr>
          <w:p w:rsidR="00E9602F" w:rsidRPr="00953F94" w:rsidRDefault="00111E71" w:rsidP="00E9602F">
            <w:pPr>
              <w:jc w:val="center"/>
            </w:pPr>
            <w:r w:rsidRPr="00953F94">
              <w:rPr>
                <w:rFonts w:hint="eastAsia"/>
              </w:rPr>
              <w:t>金榜</w:t>
            </w:r>
          </w:p>
        </w:tc>
      </w:tr>
      <w:tr w:rsidR="00E9602F" w:rsidTr="00041109">
        <w:tc>
          <w:tcPr>
            <w:tcW w:w="988" w:type="dxa"/>
          </w:tcPr>
          <w:p w:rsidR="00E9602F" w:rsidRPr="00953F94" w:rsidRDefault="00E9602F" w:rsidP="00E9602F">
            <w:pPr>
              <w:jc w:val="center"/>
            </w:pPr>
            <w:r w:rsidRPr="00953F94">
              <w:rPr>
                <w:rFonts w:hint="eastAsia"/>
              </w:rPr>
              <w:t>23</w:t>
            </w:r>
          </w:p>
        </w:tc>
        <w:tc>
          <w:tcPr>
            <w:tcW w:w="3654" w:type="dxa"/>
          </w:tcPr>
          <w:p w:rsidR="00E9602F" w:rsidRPr="00953F94" w:rsidRDefault="00111E71" w:rsidP="00111E71">
            <w:pPr>
              <w:jc w:val="center"/>
            </w:pPr>
            <w:r w:rsidRPr="00953F94">
              <w:rPr>
                <w:rFonts w:hint="eastAsia"/>
              </w:rPr>
              <w:t>华泰军工</w:t>
            </w:r>
          </w:p>
        </w:tc>
        <w:tc>
          <w:tcPr>
            <w:tcW w:w="3654" w:type="dxa"/>
          </w:tcPr>
          <w:p w:rsidR="00E9602F" w:rsidRPr="00953F94" w:rsidRDefault="00111E71" w:rsidP="00E9602F">
            <w:pPr>
              <w:jc w:val="center"/>
            </w:pPr>
            <w:proofErr w:type="gramStart"/>
            <w:r w:rsidRPr="00953F94">
              <w:rPr>
                <w:rFonts w:hint="eastAsia"/>
              </w:rPr>
              <w:t>王宗超</w:t>
            </w:r>
            <w:proofErr w:type="gramEnd"/>
          </w:p>
        </w:tc>
      </w:tr>
      <w:tr w:rsidR="00E9602F" w:rsidTr="00041109">
        <w:tc>
          <w:tcPr>
            <w:tcW w:w="988" w:type="dxa"/>
          </w:tcPr>
          <w:p w:rsidR="00E9602F" w:rsidRPr="00953F94" w:rsidRDefault="00E9602F" w:rsidP="00E9602F">
            <w:pPr>
              <w:jc w:val="center"/>
            </w:pPr>
            <w:r w:rsidRPr="00953F94">
              <w:rPr>
                <w:rFonts w:hint="eastAsia"/>
              </w:rPr>
              <w:t>24</w:t>
            </w:r>
          </w:p>
        </w:tc>
        <w:tc>
          <w:tcPr>
            <w:tcW w:w="3654" w:type="dxa"/>
          </w:tcPr>
          <w:p w:rsidR="00E9602F" w:rsidRPr="00953F94" w:rsidRDefault="00111E71" w:rsidP="00111E71">
            <w:pPr>
              <w:jc w:val="center"/>
            </w:pPr>
            <w:r w:rsidRPr="00953F94">
              <w:rPr>
                <w:rFonts w:hint="eastAsia"/>
              </w:rPr>
              <w:t>华泰证券</w:t>
            </w:r>
          </w:p>
        </w:tc>
        <w:tc>
          <w:tcPr>
            <w:tcW w:w="3654" w:type="dxa"/>
          </w:tcPr>
          <w:p w:rsidR="00E9602F" w:rsidRPr="00953F94" w:rsidRDefault="00111E71" w:rsidP="00E9602F">
            <w:pPr>
              <w:jc w:val="center"/>
            </w:pPr>
            <w:r w:rsidRPr="00953F94">
              <w:rPr>
                <w:rFonts w:hint="eastAsia"/>
              </w:rPr>
              <w:t>何亮</w:t>
            </w:r>
          </w:p>
        </w:tc>
      </w:tr>
      <w:tr w:rsidR="00E9602F" w:rsidTr="00041109">
        <w:tc>
          <w:tcPr>
            <w:tcW w:w="988" w:type="dxa"/>
          </w:tcPr>
          <w:p w:rsidR="00E9602F" w:rsidRPr="00953F94" w:rsidRDefault="00E9602F" w:rsidP="00E9602F">
            <w:pPr>
              <w:jc w:val="center"/>
            </w:pPr>
            <w:r w:rsidRPr="00953F94">
              <w:rPr>
                <w:rFonts w:hint="eastAsia"/>
              </w:rPr>
              <w:t>25</w:t>
            </w:r>
          </w:p>
        </w:tc>
        <w:tc>
          <w:tcPr>
            <w:tcW w:w="3654" w:type="dxa"/>
          </w:tcPr>
          <w:p w:rsidR="00E9602F" w:rsidRPr="00953F94" w:rsidRDefault="00111E71" w:rsidP="00111E71">
            <w:pPr>
              <w:jc w:val="center"/>
            </w:pPr>
            <w:r w:rsidRPr="00953F94">
              <w:rPr>
                <w:rFonts w:hint="eastAsia"/>
              </w:rPr>
              <w:t>厦门中</w:t>
            </w:r>
            <w:proofErr w:type="gramStart"/>
            <w:r w:rsidRPr="00953F94">
              <w:rPr>
                <w:rFonts w:hint="eastAsia"/>
              </w:rPr>
              <w:t>略投资</w:t>
            </w:r>
            <w:proofErr w:type="gramEnd"/>
          </w:p>
        </w:tc>
        <w:tc>
          <w:tcPr>
            <w:tcW w:w="3654" w:type="dxa"/>
          </w:tcPr>
          <w:p w:rsidR="00E9602F" w:rsidRPr="00953F94" w:rsidRDefault="00111E71" w:rsidP="00E9602F">
            <w:pPr>
              <w:jc w:val="center"/>
            </w:pPr>
            <w:proofErr w:type="gramStart"/>
            <w:r w:rsidRPr="00953F94">
              <w:rPr>
                <w:rFonts w:hint="eastAsia"/>
              </w:rPr>
              <w:t>张祖良</w:t>
            </w:r>
            <w:proofErr w:type="gramEnd"/>
          </w:p>
        </w:tc>
      </w:tr>
      <w:tr w:rsidR="00E9602F" w:rsidTr="00041109">
        <w:tc>
          <w:tcPr>
            <w:tcW w:w="988" w:type="dxa"/>
          </w:tcPr>
          <w:p w:rsidR="00E9602F" w:rsidRPr="00953F94" w:rsidRDefault="00E9602F" w:rsidP="00E9602F">
            <w:pPr>
              <w:jc w:val="center"/>
            </w:pPr>
            <w:r w:rsidRPr="00953F94">
              <w:rPr>
                <w:rFonts w:hint="eastAsia"/>
              </w:rPr>
              <w:t>26</w:t>
            </w:r>
          </w:p>
        </w:tc>
        <w:tc>
          <w:tcPr>
            <w:tcW w:w="3654" w:type="dxa"/>
          </w:tcPr>
          <w:p w:rsidR="00E9602F" w:rsidRPr="00953F94" w:rsidRDefault="00111E71" w:rsidP="00111E71">
            <w:pPr>
              <w:jc w:val="center"/>
            </w:pPr>
            <w:proofErr w:type="gramStart"/>
            <w:r w:rsidRPr="00953F94">
              <w:rPr>
                <w:rFonts w:hint="eastAsia"/>
              </w:rPr>
              <w:t>深圳市悦好教育</w:t>
            </w:r>
            <w:proofErr w:type="gramEnd"/>
            <w:r w:rsidRPr="00953F94">
              <w:rPr>
                <w:rFonts w:hint="eastAsia"/>
              </w:rPr>
              <w:t>科技有限公司</w:t>
            </w:r>
          </w:p>
        </w:tc>
        <w:tc>
          <w:tcPr>
            <w:tcW w:w="3654" w:type="dxa"/>
          </w:tcPr>
          <w:p w:rsidR="00E9602F" w:rsidRPr="00953F94" w:rsidRDefault="00111E71" w:rsidP="00E9602F">
            <w:pPr>
              <w:jc w:val="center"/>
            </w:pPr>
            <w:r w:rsidRPr="00953F94">
              <w:rPr>
                <w:rFonts w:hint="eastAsia"/>
              </w:rPr>
              <w:t>吴金泉</w:t>
            </w:r>
          </w:p>
        </w:tc>
      </w:tr>
      <w:tr w:rsidR="00E9602F" w:rsidTr="00041109">
        <w:tc>
          <w:tcPr>
            <w:tcW w:w="988" w:type="dxa"/>
          </w:tcPr>
          <w:p w:rsidR="00E9602F" w:rsidRPr="00953F94" w:rsidRDefault="00E9602F" w:rsidP="00E9602F">
            <w:pPr>
              <w:jc w:val="center"/>
            </w:pPr>
            <w:r w:rsidRPr="00953F94">
              <w:rPr>
                <w:rFonts w:hint="eastAsia"/>
              </w:rPr>
              <w:t>27</w:t>
            </w:r>
          </w:p>
        </w:tc>
        <w:tc>
          <w:tcPr>
            <w:tcW w:w="3654" w:type="dxa"/>
          </w:tcPr>
          <w:p w:rsidR="00E9602F" w:rsidRPr="00953F94" w:rsidRDefault="00E9602F" w:rsidP="00E9602F">
            <w:pPr>
              <w:jc w:val="center"/>
            </w:pPr>
            <w:r w:rsidRPr="00953F94">
              <w:rPr>
                <w:rFonts w:hint="eastAsia"/>
              </w:rPr>
              <w:t>长江通信</w:t>
            </w:r>
          </w:p>
        </w:tc>
        <w:tc>
          <w:tcPr>
            <w:tcW w:w="3654" w:type="dxa"/>
          </w:tcPr>
          <w:p w:rsidR="00E9602F" w:rsidRPr="00953F94" w:rsidRDefault="00E9602F" w:rsidP="00E9602F">
            <w:pPr>
              <w:jc w:val="center"/>
            </w:pPr>
            <w:proofErr w:type="gramStart"/>
            <w:r w:rsidRPr="00953F94">
              <w:rPr>
                <w:rFonts w:hint="eastAsia"/>
              </w:rPr>
              <w:t>赵麦琪</w:t>
            </w:r>
            <w:proofErr w:type="gramEnd"/>
          </w:p>
        </w:tc>
      </w:tr>
      <w:tr w:rsidR="00E9602F" w:rsidTr="00041109">
        <w:tc>
          <w:tcPr>
            <w:tcW w:w="988" w:type="dxa"/>
          </w:tcPr>
          <w:p w:rsidR="00E9602F" w:rsidRPr="00953F94" w:rsidRDefault="00E9602F" w:rsidP="00E9602F">
            <w:pPr>
              <w:jc w:val="center"/>
            </w:pPr>
            <w:r w:rsidRPr="00953F94">
              <w:rPr>
                <w:rFonts w:hint="eastAsia"/>
              </w:rPr>
              <w:t>28</w:t>
            </w:r>
          </w:p>
        </w:tc>
        <w:tc>
          <w:tcPr>
            <w:tcW w:w="3654" w:type="dxa"/>
          </w:tcPr>
          <w:p w:rsidR="00E9602F" w:rsidRPr="00953F94" w:rsidRDefault="00E9602F" w:rsidP="00E9602F">
            <w:pPr>
              <w:jc w:val="center"/>
            </w:pPr>
            <w:r w:rsidRPr="00953F94">
              <w:rPr>
                <w:rFonts w:hint="eastAsia"/>
              </w:rPr>
              <w:t>东方财富证券</w:t>
            </w:r>
          </w:p>
        </w:tc>
        <w:tc>
          <w:tcPr>
            <w:tcW w:w="3654" w:type="dxa"/>
          </w:tcPr>
          <w:p w:rsidR="00E9602F" w:rsidRPr="00953F94" w:rsidRDefault="00E9602F" w:rsidP="00E9602F">
            <w:pPr>
              <w:jc w:val="center"/>
            </w:pPr>
            <w:proofErr w:type="gramStart"/>
            <w:r w:rsidRPr="00953F94">
              <w:rPr>
                <w:rFonts w:hint="eastAsia"/>
              </w:rPr>
              <w:t>王立康</w:t>
            </w:r>
            <w:proofErr w:type="gramEnd"/>
          </w:p>
        </w:tc>
      </w:tr>
      <w:tr w:rsidR="00111E71" w:rsidTr="00041109">
        <w:tc>
          <w:tcPr>
            <w:tcW w:w="988" w:type="dxa"/>
          </w:tcPr>
          <w:p w:rsidR="00111E71" w:rsidRPr="00953F94" w:rsidRDefault="00111E71" w:rsidP="00111E71">
            <w:pPr>
              <w:jc w:val="center"/>
            </w:pPr>
            <w:r w:rsidRPr="00953F94">
              <w:rPr>
                <w:rFonts w:hint="eastAsia"/>
              </w:rPr>
              <w:t>29</w:t>
            </w:r>
          </w:p>
        </w:tc>
        <w:tc>
          <w:tcPr>
            <w:tcW w:w="3654" w:type="dxa"/>
          </w:tcPr>
          <w:p w:rsidR="00111E71" w:rsidRPr="00953F94" w:rsidRDefault="00111E71" w:rsidP="00111E71">
            <w:pPr>
              <w:jc w:val="center"/>
            </w:pPr>
            <w:r w:rsidRPr="00953F94">
              <w:rPr>
                <w:rFonts w:hint="eastAsia"/>
              </w:rPr>
              <w:t>华泰军工</w:t>
            </w:r>
          </w:p>
        </w:tc>
        <w:tc>
          <w:tcPr>
            <w:tcW w:w="3654" w:type="dxa"/>
          </w:tcPr>
          <w:p w:rsidR="00111E71" w:rsidRPr="00953F94" w:rsidRDefault="00111E71" w:rsidP="00111E71">
            <w:pPr>
              <w:jc w:val="center"/>
            </w:pPr>
            <w:proofErr w:type="gramStart"/>
            <w:r w:rsidRPr="00953F94">
              <w:rPr>
                <w:rFonts w:hint="eastAsia"/>
              </w:rPr>
              <w:t>王宗超</w:t>
            </w:r>
            <w:proofErr w:type="gramEnd"/>
          </w:p>
        </w:tc>
      </w:tr>
      <w:tr w:rsidR="00111E71" w:rsidTr="00041109">
        <w:tc>
          <w:tcPr>
            <w:tcW w:w="988" w:type="dxa"/>
          </w:tcPr>
          <w:p w:rsidR="00111E71" w:rsidRPr="00953F94" w:rsidRDefault="00111E71" w:rsidP="00111E71">
            <w:pPr>
              <w:jc w:val="center"/>
            </w:pPr>
            <w:r w:rsidRPr="00953F94">
              <w:rPr>
                <w:rFonts w:hint="eastAsia"/>
              </w:rPr>
              <w:t>30</w:t>
            </w:r>
          </w:p>
        </w:tc>
        <w:tc>
          <w:tcPr>
            <w:tcW w:w="3654" w:type="dxa"/>
          </w:tcPr>
          <w:p w:rsidR="00111E71" w:rsidRPr="00953F94" w:rsidRDefault="00111E71" w:rsidP="00111E71">
            <w:pPr>
              <w:jc w:val="center"/>
            </w:pPr>
            <w:r w:rsidRPr="00953F94">
              <w:rPr>
                <w:rFonts w:hint="eastAsia"/>
              </w:rPr>
              <w:t>杭州白</w:t>
            </w:r>
            <w:proofErr w:type="gramStart"/>
            <w:r w:rsidRPr="00953F94">
              <w:rPr>
                <w:rFonts w:hint="eastAsia"/>
              </w:rPr>
              <w:t>犀</w:t>
            </w:r>
            <w:proofErr w:type="gramEnd"/>
            <w:r w:rsidRPr="00953F94">
              <w:rPr>
                <w:rFonts w:hint="eastAsia"/>
              </w:rPr>
              <w:t>资产管理有限公司</w:t>
            </w:r>
          </w:p>
        </w:tc>
        <w:tc>
          <w:tcPr>
            <w:tcW w:w="3654" w:type="dxa"/>
          </w:tcPr>
          <w:p w:rsidR="00111E71" w:rsidRPr="00953F94" w:rsidRDefault="00111E71" w:rsidP="00111E71">
            <w:pPr>
              <w:jc w:val="center"/>
            </w:pPr>
            <w:r w:rsidRPr="00953F94">
              <w:rPr>
                <w:rFonts w:hint="eastAsia"/>
              </w:rPr>
              <w:t>王屹嘉</w:t>
            </w:r>
          </w:p>
        </w:tc>
      </w:tr>
      <w:tr w:rsidR="00111E71" w:rsidTr="00041109">
        <w:tc>
          <w:tcPr>
            <w:tcW w:w="988" w:type="dxa"/>
          </w:tcPr>
          <w:p w:rsidR="00111E71" w:rsidRPr="00953F94" w:rsidRDefault="00111E71" w:rsidP="00111E71">
            <w:pPr>
              <w:jc w:val="center"/>
            </w:pPr>
            <w:r w:rsidRPr="00953F94">
              <w:rPr>
                <w:rFonts w:hint="eastAsia"/>
              </w:rPr>
              <w:t>31</w:t>
            </w:r>
          </w:p>
        </w:tc>
        <w:tc>
          <w:tcPr>
            <w:tcW w:w="3654" w:type="dxa"/>
          </w:tcPr>
          <w:p w:rsidR="00111E71" w:rsidRPr="00953F94" w:rsidRDefault="00111E71" w:rsidP="00111E71">
            <w:pPr>
              <w:jc w:val="center"/>
            </w:pPr>
            <w:r w:rsidRPr="00953F94">
              <w:rPr>
                <w:rFonts w:hint="eastAsia"/>
              </w:rPr>
              <w:t>若</w:t>
            </w:r>
            <w:proofErr w:type="gramStart"/>
            <w:r w:rsidRPr="00953F94">
              <w:rPr>
                <w:rFonts w:hint="eastAsia"/>
              </w:rPr>
              <w:t>汐</w:t>
            </w:r>
            <w:proofErr w:type="gramEnd"/>
            <w:r w:rsidRPr="00953F94">
              <w:rPr>
                <w:rFonts w:hint="eastAsia"/>
              </w:rPr>
              <w:t>投资管理公司</w:t>
            </w:r>
          </w:p>
        </w:tc>
        <w:tc>
          <w:tcPr>
            <w:tcW w:w="3654" w:type="dxa"/>
          </w:tcPr>
          <w:p w:rsidR="00111E71" w:rsidRPr="00953F94" w:rsidRDefault="00111E71" w:rsidP="00111E71">
            <w:pPr>
              <w:jc w:val="center"/>
            </w:pPr>
            <w:r w:rsidRPr="00953F94">
              <w:rPr>
                <w:rFonts w:hint="eastAsia"/>
              </w:rPr>
              <w:t>陈荣盛</w:t>
            </w:r>
          </w:p>
        </w:tc>
      </w:tr>
      <w:tr w:rsidR="00111E71" w:rsidTr="00041109">
        <w:tc>
          <w:tcPr>
            <w:tcW w:w="988" w:type="dxa"/>
          </w:tcPr>
          <w:p w:rsidR="00111E71" w:rsidRPr="00953F94" w:rsidRDefault="00111E71" w:rsidP="00111E71">
            <w:pPr>
              <w:jc w:val="center"/>
            </w:pPr>
            <w:r w:rsidRPr="00953F94">
              <w:rPr>
                <w:rFonts w:hint="eastAsia"/>
              </w:rPr>
              <w:t>32</w:t>
            </w:r>
          </w:p>
        </w:tc>
        <w:tc>
          <w:tcPr>
            <w:tcW w:w="3654" w:type="dxa"/>
          </w:tcPr>
          <w:p w:rsidR="00111E71" w:rsidRPr="00953F94" w:rsidRDefault="00111E71" w:rsidP="00111E71">
            <w:pPr>
              <w:jc w:val="center"/>
            </w:pPr>
            <w:r w:rsidRPr="00953F94">
              <w:rPr>
                <w:rFonts w:hint="eastAsia"/>
              </w:rPr>
              <w:t>上海凯梵投资管理有限公司</w:t>
            </w:r>
          </w:p>
        </w:tc>
        <w:tc>
          <w:tcPr>
            <w:tcW w:w="3654" w:type="dxa"/>
          </w:tcPr>
          <w:p w:rsidR="00111E71" w:rsidRPr="00953F94" w:rsidRDefault="00111E71" w:rsidP="00111E71">
            <w:pPr>
              <w:jc w:val="center"/>
            </w:pPr>
            <w:r w:rsidRPr="00953F94">
              <w:rPr>
                <w:rFonts w:hint="eastAsia"/>
              </w:rPr>
              <w:t>顾远</w:t>
            </w:r>
          </w:p>
        </w:tc>
      </w:tr>
      <w:tr w:rsidR="00111E71" w:rsidTr="00041109">
        <w:tc>
          <w:tcPr>
            <w:tcW w:w="988" w:type="dxa"/>
          </w:tcPr>
          <w:p w:rsidR="00111E71" w:rsidRPr="00953F94" w:rsidRDefault="00111E71" w:rsidP="00111E71">
            <w:pPr>
              <w:jc w:val="center"/>
            </w:pPr>
            <w:r w:rsidRPr="00953F94">
              <w:rPr>
                <w:rFonts w:hint="eastAsia"/>
              </w:rPr>
              <w:t>33</w:t>
            </w:r>
          </w:p>
        </w:tc>
        <w:tc>
          <w:tcPr>
            <w:tcW w:w="3654" w:type="dxa"/>
          </w:tcPr>
          <w:p w:rsidR="00111E71" w:rsidRPr="00953F94" w:rsidRDefault="00111E71" w:rsidP="00111E71">
            <w:pPr>
              <w:jc w:val="center"/>
            </w:pPr>
            <w:r w:rsidRPr="00953F94">
              <w:rPr>
                <w:rFonts w:hint="eastAsia"/>
              </w:rPr>
              <w:t>杭州乐趣投资管理有限公司</w:t>
            </w:r>
          </w:p>
        </w:tc>
        <w:tc>
          <w:tcPr>
            <w:tcW w:w="3654" w:type="dxa"/>
          </w:tcPr>
          <w:p w:rsidR="00111E71" w:rsidRDefault="00111E71" w:rsidP="00111E71">
            <w:pPr>
              <w:jc w:val="center"/>
            </w:pPr>
            <w:r w:rsidRPr="00953F94">
              <w:rPr>
                <w:rFonts w:hint="eastAsia"/>
              </w:rPr>
              <w:t>林桦</w:t>
            </w:r>
          </w:p>
        </w:tc>
      </w:tr>
      <w:tr w:rsidR="00111E71" w:rsidTr="00041109">
        <w:tc>
          <w:tcPr>
            <w:tcW w:w="988" w:type="dxa"/>
          </w:tcPr>
          <w:p w:rsidR="00111E71" w:rsidRPr="00953F94" w:rsidRDefault="00111E71" w:rsidP="00111E71">
            <w:pPr>
              <w:jc w:val="center"/>
            </w:pPr>
            <w:r w:rsidRPr="00953F94">
              <w:rPr>
                <w:rFonts w:hint="eastAsia"/>
              </w:rPr>
              <w:t>34</w:t>
            </w:r>
          </w:p>
        </w:tc>
        <w:tc>
          <w:tcPr>
            <w:tcW w:w="3654" w:type="dxa"/>
          </w:tcPr>
          <w:p w:rsidR="00111E71" w:rsidRPr="00953F94" w:rsidRDefault="00111E71" w:rsidP="00111E71">
            <w:pPr>
              <w:jc w:val="center"/>
            </w:pPr>
            <w:r w:rsidRPr="00953F94">
              <w:rPr>
                <w:rFonts w:hint="eastAsia"/>
              </w:rPr>
              <w:t>个人股东</w:t>
            </w:r>
          </w:p>
        </w:tc>
        <w:tc>
          <w:tcPr>
            <w:tcW w:w="3654" w:type="dxa"/>
          </w:tcPr>
          <w:p w:rsidR="00111E71" w:rsidRPr="00953F94" w:rsidRDefault="00111E71" w:rsidP="00111E71">
            <w:pPr>
              <w:jc w:val="center"/>
            </w:pPr>
            <w:r w:rsidRPr="00953F94">
              <w:rPr>
                <w:rFonts w:hint="eastAsia"/>
              </w:rPr>
              <w:t>潘浩敏</w:t>
            </w:r>
          </w:p>
        </w:tc>
      </w:tr>
      <w:tr w:rsidR="00111E71" w:rsidTr="00041109">
        <w:tc>
          <w:tcPr>
            <w:tcW w:w="988" w:type="dxa"/>
          </w:tcPr>
          <w:p w:rsidR="00111E71" w:rsidRPr="00953F94" w:rsidRDefault="00111E71" w:rsidP="00111E71">
            <w:pPr>
              <w:jc w:val="center"/>
            </w:pPr>
            <w:r w:rsidRPr="00953F94">
              <w:rPr>
                <w:rFonts w:hint="eastAsia"/>
              </w:rPr>
              <w:t>35</w:t>
            </w:r>
          </w:p>
        </w:tc>
        <w:tc>
          <w:tcPr>
            <w:tcW w:w="3654" w:type="dxa"/>
          </w:tcPr>
          <w:p w:rsidR="00111E71" w:rsidRPr="00953F94" w:rsidRDefault="00111E71" w:rsidP="00111E71">
            <w:pPr>
              <w:jc w:val="center"/>
            </w:pPr>
            <w:r w:rsidRPr="00953F94">
              <w:rPr>
                <w:rFonts w:hint="eastAsia"/>
              </w:rPr>
              <w:t>个人股东</w:t>
            </w:r>
          </w:p>
        </w:tc>
        <w:tc>
          <w:tcPr>
            <w:tcW w:w="3654" w:type="dxa"/>
          </w:tcPr>
          <w:p w:rsidR="00111E71" w:rsidRPr="00953F94" w:rsidRDefault="00111E71" w:rsidP="00111E71">
            <w:pPr>
              <w:jc w:val="center"/>
            </w:pPr>
            <w:r w:rsidRPr="00953F94">
              <w:rPr>
                <w:rFonts w:hint="eastAsia"/>
              </w:rPr>
              <w:t>周建华</w:t>
            </w:r>
          </w:p>
        </w:tc>
      </w:tr>
      <w:tr w:rsidR="00111E71" w:rsidTr="00041109">
        <w:tc>
          <w:tcPr>
            <w:tcW w:w="988" w:type="dxa"/>
          </w:tcPr>
          <w:p w:rsidR="00111E71" w:rsidRPr="00953F94" w:rsidRDefault="00111E71" w:rsidP="00111E71">
            <w:pPr>
              <w:jc w:val="center"/>
            </w:pPr>
            <w:r>
              <w:rPr>
                <w:rFonts w:hint="eastAsia"/>
              </w:rPr>
              <w:t>3</w:t>
            </w:r>
            <w:r>
              <w:t>6</w:t>
            </w:r>
          </w:p>
        </w:tc>
        <w:tc>
          <w:tcPr>
            <w:tcW w:w="3654" w:type="dxa"/>
          </w:tcPr>
          <w:p w:rsidR="00111E71" w:rsidRPr="00953F94" w:rsidRDefault="00111E71" w:rsidP="00111E71">
            <w:pPr>
              <w:jc w:val="center"/>
            </w:pPr>
            <w:r w:rsidRPr="00953F94">
              <w:rPr>
                <w:rFonts w:hint="eastAsia"/>
              </w:rPr>
              <w:t>个人股东</w:t>
            </w:r>
          </w:p>
        </w:tc>
        <w:tc>
          <w:tcPr>
            <w:tcW w:w="3654" w:type="dxa"/>
          </w:tcPr>
          <w:p w:rsidR="00111E71" w:rsidRPr="00953F94" w:rsidRDefault="00111E71" w:rsidP="00111E71">
            <w:pPr>
              <w:jc w:val="center"/>
            </w:pPr>
            <w:r w:rsidRPr="00953F94">
              <w:rPr>
                <w:rFonts w:hint="eastAsia"/>
              </w:rPr>
              <w:t>董继龙</w:t>
            </w:r>
          </w:p>
        </w:tc>
      </w:tr>
      <w:tr w:rsidR="00111E71" w:rsidTr="00041109">
        <w:tc>
          <w:tcPr>
            <w:tcW w:w="988" w:type="dxa"/>
          </w:tcPr>
          <w:p w:rsidR="00111E71" w:rsidRPr="00953F94" w:rsidRDefault="00111E71" w:rsidP="00111E71">
            <w:pPr>
              <w:jc w:val="center"/>
            </w:pPr>
            <w:r>
              <w:rPr>
                <w:rFonts w:hint="eastAsia"/>
              </w:rPr>
              <w:t>3</w:t>
            </w:r>
            <w:r>
              <w:t>7</w:t>
            </w:r>
          </w:p>
        </w:tc>
        <w:tc>
          <w:tcPr>
            <w:tcW w:w="3654" w:type="dxa"/>
          </w:tcPr>
          <w:p w:rsidR="00111E71" w:rsidRPr="00953F94" w:rsidRDefault="00111E71" w:rsidP="00111E71">
            <w:pPr>
              <w:jc w:val="center"/>
            </w:pPr>
            <w:r w:rsidRPr="00953F94">
              <w:rPr>
                <w:rFonts w:hint="eastAsia"/>
              </w:rPr>
              <w:t>个人股东</w:t>
            </w:r>
          </w:p>
        </w:tc>
        <w:tc>
          <w:tcPr>
            <w:tcW w:w="3654" w:type="dxa"/>
          </w:tcPr>
          <w:p w:rsidR="00111E71" w:rsidRPr="00953F94" w:rsidRDefault="00111E71" w:rsidP="00111E71">
            <w:pPr>
              <w:jc w:val="center"/>
            </w:pPr>
            <w:r w:rsidRPr="00953F94">
              <w:rPr>
                <w:rFonts w:hint="eastAsia"/>
              </w:rPr>
              <w:t>曹小晚</w:t>
            </w:r>
          </w:p>
        </w:tc>
      </w:tr>
    </w:tbl>
    <w:p w:rsidR="00CD0873" w:rsidRPr="00503200" w:rsidRDefault="00CD0873"/>
    <w:sectPr w:rsidR="00CD0873" w:rsidRPr="0050320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96" w:rsidRDefault="00731996">
      <w:r>
        <w:separator/>
      </w:r>
    </w:p>
  </w:endnote>
  <w:endnote w:type="continuationSeparator" w:id="0">
    <w:p w:rsidR="00731996" w:rsidRDefault="0073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96" w:rsidRDefault="00731996">
      <w:r>
        <w:separator/>
      </w:r>
    </w:p>
  </w:footnote>
  <w:footnote w:type="continuationSeparator" w:id="0">
    <w:p w:rsidR="00731996" w:rsidRDefault="00731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B4" w:rsidRDefault="00F704B4">
    <w:pPr>
      <w:pStyle w:val="a7"/>
      <w:jc w:val="left"/>
    </w:pPr>
    <w:r>
      <w:rPr>
        <w:rFonts w:hint="eastAsia"/>
      </w:rPr>
      <w:t>证券代码：</w:t>
    </w:r>
    <w:r>
      <w:rPr>
        <w:rFonts w:hint="eastAsia"/>
      </w:rPr>
      <w:t xml:space="preserve">300627                                                          </w:t>
    </w:r>
    <w:r>
      <w:rPr>
        <w:rFonts w:hint="eastAsia"/>
      </w:rPr>
      <w:t>证券简称：</w:t>
    </w:r>
    <w:proofErr w:type="gramStart"/>
    <w:r>
      <w:rPr>
        <w:rFonts w:hint="eastAsia"/>
      </w:rPr>
      <w:t>华测导航</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156C5"/>
    <w:multiLevelType w:val="singleLevel"/>
    <w:tmpl w:val="5A0156C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3"/>
    <w:rsid w:val="00001EC4"/>
    <w:rsid w:val="000166CA"/>
    <w:rsid w:val="00031AB9"/>
    <w:rsid w:val="00033748"/>
    <w:rsid w:val="00041109"/>
    <w:rsid w:val="00042947"/>
    <w:rsid w:val="000430B2"/>
    <w:rsid w:val="00046A34"/>
    <w:rsid w:val="000479EA"/>
    <w:rsid w:val="00047D60"/>
    <w:rsid w:val="0005461C"/>
    <w:rsid w:val="0006217C"/>
    <w:rsid w:val="00065571"/>
    <w:rsid w:val="00072A97"/>
    <w:rsid w:val="000813AA"/>
    <w:rsid w:val="0008294A"/>
    <w:rsid w:val="00083FC7"/>
    <w:rsid w:val="00091EF2"/>
    <w:rsid w:val="000921F6"/>
    <w:rsid w:val="00092786"/>
    <w:rsid w:val="000955E5"/>
    <w:rsid w:val="000964D3"/>
    <w:rsid w:val="000A1E1A"/>
    <w:rsid w:val="000A349A"/>
    <w:rsid w:val="000C06EF"/>
    <w:rsid w:val="000C15E6"/>
    <w:rsid w:val="000C5C78"/>
    <w:rsid w:val="000C7179"/>
    <w:rsid w:val="000D0008"/>
    <w:rsid w:val="000D2C45"/>
    <w:rsid w:val="000D3CCF"/>
    <w:rsid w:val="000E0FE8"/>
    <w:rsid w:val="000E3AB5"/>
    <w:rsid w:val="000E56CD"/>
    <w:rsid w:val="000E6468"/>
    <w:rsid w:val="00106191"/>
    <w:rsid w:val="00111E71"/>
    <w:rsid w:val="00121847"/>
    <w:rsid w:val="00125BA3"/>
    <w:rsid w:val="00126188"/>
    <w:rsid w:val="00130EE3"/>
    <w:rsid w:val="00130FC9"/>
    <w:rsid w:val="001327C3"/>
    <w:rsid w:val="001335B6"/>
    <w:rsid w:val="00142947"/>
    <w:rsid w:val="001548AF"/>
    <w:rsid w:val="0016090A"/>
    <w:rsid w:val="00167027"/>
    <w:rsid w:val="00176136"/>
    <w:rsid w:val="001765D8"/>
    <w:rsid w:val="001842C8"/>
    <w:rsid w:val="0018583B"/>
    <w:rsid w:val="0018766C"/>
    <w:rsid w:val="00191DF8"/>
    <w:rsid w:val="001930E7"/>
    <w:rsid w:val="00193ED6"/>
    <w:rsid w:val="00195FBB"/>
    <w:rsid w:val="001A164E"/>
    <w:rsid w:val="001A28AE"/>
    <w:rsid w:val="001A2BF8"/>
    <w:rsid w:val="001B2FDC"/>
    <w:rsid w:val="001B4E98"/>
    <w:rsid w:val="001C3049"/>
    <w:rsid w:val="001C53A5"/>
    <w:rsid w:val="001D0721"/>
    <w:rsid w:val="001D1888"/>
    <w:rsid w:val="001D4B3A"/>
    <w:rsid w:val="001E06B7"/>
    <w:rsid w:val="001E13B7"/>
    <w:rsid w:val="001E5C09"/>
    <w:rsid w:val="001E62BC"/>
    <w:rsid w:val="001F012A"/>
    <w:rsid w:val="001F0597"/>
    <w:rsid w:val="001F0891"/>
    <w:rsid w:val="001F4AD1"/>
    <w:rsid w:val="001F58B9"/>
    <w:rsid w:val="00204224"/>
    <w:rsid w:val="00204FE5"/>
    <w:rsid w:val="002050CB"/>
    <w:rsid w:val="002054D0"/>
    <w:rsid w:val="0020704D"/>
    <w:rsid w:val="00207BA5"/>
    <w:rsid w:val="002121A7"/>
    <w:rsid w:val="00213BF5"/>
    <w:rsid w:val="002155CC"/>
    <w:rsid w:val="002170D2"/>
    <w:rsid w:val="0022101F"/>
    <w:rsid w:val="00221E5C"/>
    <w:rsid w:val="00222E48"/>
    <w:rsid w:val="00225FEF"/>
    <w:rsid w:val="00240770"/>
    <w:rsid w:val="00241C65"/>
    <w:rsid w:val="002428AF"/>
    <w:rsid w:val="0024658D"/>
    <w:rsid w:val="00250CDD"/>
    <w:rsid w:val="00251E9C"/>
    <w:rsid w:val="0025652F"/>
    <w:rsid w:val="00260386"/>
    <w:rsid w:val="00264D6A"/>
    <w:rsid w:val="00266092"/>
    <w:rsid w:val="00266AD8"/>
    <w:rsid w:val="0026777E"/>
    <w:rsid w:val="00270545"/>
    <w:rsid w:val="00271115"/>
    <w:rsid w:val="00271641"/>
    <w:rsid w:val="00281F40"/>
    <w:rsid w:val="00282709"/>
    <w:rsid w:val="00284979"/>
    <w:rsid w:val="002857FF"/>
    <w:rsid w:val="00285894"/>
    <w:rsid w:val="00290A6E"/>
    <w:rsid w:val="002963D7"/>
    <w:rsid w:val="00297334"/>
    <w:rsid w:val="002A0689"/>
    <w:rsid w:val="002A179F"/>
    <w:rsid w:val="002B020F"/>
    <w:rsid w:val="002B0432"/>
    <w:rsid w:val="002B367D"/>
    <w:rsid w:val="002B658E"/>
    <w:rsid w:val="002B7E15"/>
    <w:rsid w:val="002D37A6"/>
    <w:rsid w:val="002D47DB"/>
    <w:rsid w:val="002D4B3F"/>
    <w:rsid w:val="002D4B87"/>
    <w:rsid w:val="002D4C96"/>
    <w:rsid w:val="002D689D"/>
    <w:rsid w:val="002E1FD6"/>
    <w:rsid w:val="002E4798"/>
    <w:rsid w:val="002E6CD5"/>
    <w:rsid w:val="002F1091"/>
    <w:rsid w:val="002F4DB0"/>
    <w:rsid w:val="002F65D4"/>
    <w:rsid w:val="002F6897"/>
    <w:rsid w:val="0030224B"/>
    <w:rsid w:val="00312C38"/>
    <w:rsid w:val="00313F29"/>
    <w:rsid w:val="00316D85"/>
    <w:rsid w:val="00321583"/>
    <w:rsid w:val="00324E05"/>
    <w:rsid w:val="00325BB5"/>
    <w:rsid w:val="003267B8"/>
    <w:rsid w:val="00331059"/>
    <w:rsid w:val="003333CD"/>
    <w:rsid w:val="0033527B"/>
    <w:rsid w:val="003409FA"/>
    <w:rsid w:val="00347392"/>
    <w:rsid w:val="003563F0"/>
    <w:rsid w:val="00365F79"/>
    <w:rsid w:val="00367131"/>
    <w:rsid w:val="003710AC"/>
    <w:rsid w:val="0037158D"/>
    <w:rsid w:val="00390F22"/>
    <w:rsid w:val="003918F5"/>
    <w:rsid w:val="00393862"/>
    <w:rsid w:val="00395CF1"/>
    <w:rsid w:val="003A1255"/>
    <w:rsid w:val="003A31D3"/>
    <w:rsid w:val="003B0E9C"/>
    <w:rsid w:val="003B10C5"/>
    <w:rsid w:val="003C0A64"/>
    <w:rsid w:val="003C11D4"/>
    <w:rsid w:val="003C6CBE"/>
    <w:rsid w:val="003D0131"/>
    <w:rsid w:val="003D150B"/>
    <w:rsid w:val="003D7DE2"/>
    <w:rsid w:val="003E1F05"/>
    <w:rsid w:val="003E244C"/>
    <w:rsid w:val="003E3047"/>
    <w:rsid w:val="003E4A78"/>
    <w:rsid w:val="003E4AFB"/>
    <w:rsid w:val="003E61A5"/>
    <w:rsid w:val="003F4A73"/>
    <w:rsid w:val="00405293"/>
    <w:rsid w:val="004067E4"/>
    <w:rsid w:val="00411BB4"/>
    <w:rsid w:val="004145E1"/>
    <w:rsid w:val="00417721"/>
    <w:rsid w:val="0042063F"/>
    <w:rsid w:val="004242EE"/>
    <w:rsid w:val="00426506"/>
    <w:rsid w:val="0044002E"/>
    <w:rsid w:val="00440362"/>
    <w:rsid w:val="0044210D"/>
    <w:rsid w:val="004430C6"/>
    <w:rsid w:val="00446BD0"/>
    <w:rsid w:val="004471BA"/>
    <w:rsid w:val="0044759C"/>
    <w:rsid w:val="00447D81"/>
    <w:rsid w:val="004527FA"/>
    <w:rsid w:val="00460988"/>
    <w:rsid w:val="00462B30"/>
    <w:rsid w:val="00464148"/>
    <w:rsid w:val="004778D5"/>
    <w:rsid w:val="0048028E"/>
    <w:rsid w:val="00480C26"/>
    <w:rsid w:val="00486B04"/>
    <w:rsid w:val="00490A29"/>
    <w:rsid w:val="00492DB2"/>
    <w:rsid w:val="004A2AEA"/>
    <w:rsid w:val="004A499B"/>
    <w:rsid w:val="004A4CA4"/>
    <w:rsid w:val="004A71F0"/>
    <w:rsid w:val="004C4706"/>
    <w:rsid w:val="004C75E2"/>
    <w:rsid w:val="004D02CC"/>
    <w:rsid w:val="004D10BA"/>
    <w:rsid w:val="004D6645"/>
    <w:rsid w:val="004D6FFC"/>
    <w:rsid w:val="004E3C69"/>
    <w:rsid w:val="004E5C94"/>
    <w:rsid w:val="004F1E75"/>
    <w:rsid w:val="004F2993"/>
    <w:rsid w:val="004F2C60"/>
    <w:rsid w:val="004F4C74"/>
    <w:rsid w:val="004F5604"/>
    <w:rsid w:val="00503200"/>
    <w:rsid w:val="00503FA1"/>
    <w:rsid w:val="00506AAF"/>
    <w:rsid w:val="0051610B"/>
    <w:rsid w:val="0051733C"/>
    <w:rsid w:val="00522B81"/>
    <w:rsid w:val="005230DE"/>
    <w:rsid w:val="00523860"/>
    <w:rsid w:val="00530B08"/>
    <w:rsid w:val="00531857"/>
    <w:rsid w:val="00531FC6"/>
    <w:rsid w:val="0053219C"/>
    <w:rsid w:val="00533367"/>
    <w:rsid w:val="00535B80"/>
    <w:rsid w:val="005454BD"/>
    <w:rsid w:val="0054604C"/>
    <w:rsid w:val="00551091"/>
    <w:rsid w:val="00555517"/>
    <w:rsid w:val="005555B4"/>
    <w:rsid w:val="00557FEC"/>
    <w:rsid w:val="005621FC"/>
    <w:rsid w:val="00563976"/>
    <w:rsid w:val="005646B8"/>
    <w:rsid w:val="0056776A"/>
    <w:rsid w:val="0057441E"/>
    <w:rsid w:val="0057796E"/>
    <w:rsid w:val="00584A54"/>
    <w:rsid w:val="00592E9E"/>
    <w:rsid w:val="005930C5"/>
    <w:rsid w:val="00596FF7"/>
    <w:rsid w:val="005B0A32"/>
    <w:rsid w:val="005C1A8E"/>
    <w:rsid w:val="005D66D3"/>
    <w:rsid w:val="005E01A9"/>
    <w:rsid w:val="005E1457"/>
    <w:rsid w:val="005E4D7E"/>
    <w:rsid w:val="005E757A"/>
    <w:rsid w:val="005E7D2E"/>
    <w:rsid w:val="00601E08"/>
    <w:rsid w:val="00602F9D"/>
    <w:rsid w:val="006040E7"/>
    <w:rsid w:val="0060527B"/>
    <w:rsid w:val="00611110"/>
    <w:rsid w:val="006147AD"/>
    <w:rsid w:val="0062223D"/>
    <w:rsid w:val="006237DF"/>
    <w:rsid w:val="00641971"/>
    <w:rsid w:val="00641AAB"/>
    <w:rsid w:val="00642799"/>
    <w:rsid w:val="006463A8"/>
    <w:rsid w:val="006507DA"/>
    <w:rsid w:val="00652197"/>
    <w:rsid w:val="00663DCC"/>
    <w:rsid w:val="0066637A"/>
    <w:rsid w:val="00666A55"/>
    <w:rsid w:val="00670F7A"/>
    <w:rsid w:val="006724F0"/>
    <w:rsid w:val="00673DAE"/>
    <w:rsid w:val="0067449B"/>
    <w:rsid w:val="00676BA3"/>
    <w:rsid w:val="0068021C"/>
    <w:rsid w:val="006913A0"/>
    <w:rsid w:val="00693A8A"/>
    <w:rsid w:val="0069758B"/>
    <w:rsid w:val="006A13A1"/>
    <w:rsid w:val="006A2CA5"/>
    <w:rsid w:val="006A6573"/>
    <w:rsid w:val="006B084E"/>
    <w:rsid w:val="006B54B0"/>
    <w:rsid w:val="006B556B"/>
    <w:rsid w:val="006B5CD3"/>
    <w:rsid w:val="006C1C39"/>
    <w:rsid w:val="006C2632"/>
    <w:rsid w:val="006C571A"/>
    <w:rsid w:val="006E2033"/>
    <w:rsid w:val="006E3821"/>
    <w:rsid w:val="006E5166"/>
    <w:rsid w:val="006E7678"/>
    <w:rsid w:val="006F186B"/>
    <w:rsid w:val="00704498"/>
    <w:rsid w:val="00712F3B"/>
    <w:rsid w:val="00722057"/>
    <w:rsid w:val="00724CE4"/>
    <w:rsid w:val="00731996"/>
    <w:rsid w:val="007414C3"/>
    <w:rsid w:val="0074329B"/>
    <w:rsid w:val="00761F20"/>
    <w:rsid w:val="007716A2"/>
    <w:rsid w:val="007723CC"/>
    <w:rsid w:val="0077260A"/>
    <w:rsid w:val="007776DE"/>
    <w:rsid w:val="0077783B"/>
    <w:rsid w:val="00777C98"/>
    <w:rsid w:val="00786E01"/>
    <w:rsid w:val="007909CE"/>
    <w:rsid w:val="00792089"/>
    <w:rsid w:val="007925B3"/>
    <w:rsid w:val="00794783"/>
    <w:rsid w:val="00796096"/>
    <w:rsid w:val="00796374"/>
    <w:rsid w:val="007977C0"/>
    <w:rsid w:val="007A1145"/>
    <w:rsid w:val="007A51FD"/>
    <w:rsid w:val="007B2463"/>
    <w:rsid w:val="007B41A3"/>
    <w:rsid w:val="007C0B1C"/>
    <w:rsid w:val="007C3BB7"/>
    <w:rsid w:val="007C503E"/>
    <w:rsid w:val="007C5250"/>
    <w:rsid w:val="007C6743"/>
    <w:rsid w:val="007D2455"/>
    <w:rsid w:val="007D6090"/>
    <w:rsid w:val="007D76FA"/>
    <w:rsid w:val="007E1249"/>
    <w:rsid w:val="007E1B52"/>
    <w:rsid w:val="007E2979"/>
    <w:rsid w:val="007E2CFD"/>
    <w:rsid w:val="007E4AC0"/>
    <w:rsid w:val="007E6CDB"/>
    <w:rsid w:val="007F2341"/>
    <w:rsid w:val="008016C5"/>
    <w:rsid w:val="00801B83"/>
    <w:rsid w:val="00801F13"/>
    <w:rsid w:val="00810437"/>
    <w:rsid w:val="00813642"/>
    <w:rsid w:val="00813C37"/>
    <w:rsid w:val="00823C70"/>
    <w:rsid w:val="00826947"/>
    <w:rsid w:val="00827DBD"/>
    <w:rsid w:val="00831B0F"/>
    <w:rsid w:val="008338B0"/>
    <w:rsid w:val="00834996"/>
    <w:rsid w:val="008352B1"/>
    <w:rsid w:val="00844311"/>
    <w:rsid w:val="008444F2"/>
    <w:rsid w:val="00845C49"/>
    <w:rsid w:val="00850FB4"/>
    <w:rsid w:val="00851B2A"/>
    <w:rsid w:val="00853358"/>
    <w:rsid w:val="0085360A"/>
    <w:rsid w:val="00857A4C"/>
    <w:rsid w:val="00872E21"/>
    <w:rsid w:val="00873964"/>
    <w:rsid w:val="00874D37"/>
    <w:rsid w:val="00875DFF"/>
    <w:rsid w:val="00880656"/>
    <w:rsid w:val="008812E3"/>
    <w:rsid w:val="00882596"/>
    <w:rsid w:val="00883920"/>
    <w:rsid w:val="008845F0"/>
    <w:rsid w:val="0088566A"/>
    <w:rsid w:val="0089458D"/>
    <w:rsid w:val="00894D36"/>
    <w:rsid w:val="008B00B2"/>
    <w:rsid w:val="008B22B6"/>
    <w:rsid w:val="008B2477"/>
    <w:rsid w:val="008B30F2"/>
    <w:rsid w:val="008B381E"/>
    <w:rsid w:val="008C1782"/>
    <w:rsid w:val="008C2E91"/>
    <w:rsid w:val="008D0D6E"/>
    <w:rsid w:val="008D266D"/>
    <w:rsid w:val="008E1801"/>
    <w:rsid w:val="008E7D0C"/>
    <w:rsid w:val="008F0077"/>
    <w:rsid w:val="008F020A"/>
    <w:rsid w:val="008F63E9"/>
    <w:rsid w:val="00903F07"/>
    <w:rsid w:val="00910262"/>
    <w:rsid w:val="00910FAC"/>
    <w:rsid w:val="00916909"/>
    <w:rsid w:val="00921AB3"/>
    <w:rsid w:val="00924120"/>
    <w:rsid w:val="00925364"/>
    <w:rsid w:val="00933013"/>
    <w:rsid w:val="00934199"/>
    <w:rsid w:val="00934C0A"/>
    <w:rsid w:val="0094268F"/>
    <w:rsid w:val="009462E3"/>
    <w:rsid w:val="00952F26"/>
    <w:rsid w:val="009540CE"/>
    <w:rsid w:val="00961E48"/>
    <w:rsid w:val="00962B0F"/>
    <w:rsid w:val="00963379"/>
    <w:rsid w:val="009642AB"/>
    <w:rsid w:val="00967666"/>
    <w:rsid w:val="009678D7"/>
    <w:rsid w:val="0097104B"/>
    <w:rsid w:val="00972126"/>
    <w:rsid w:val="00974BD9"/>
    <w:rsid w:val="00977C4A"/>
    <w:rsid w:val="00983844"/>
    <w:rsid w:val="009917AF"/>
    <w:rsid w:val="00991ABC"/>
    <w:rsid w:val="00992CAF"/>
    <w:rsid w:val="00995799"/>
    <w:rsid w:val="009A2803"/>
    <w:rsid w:val="009B0E6F"/>
    <w:rsid w:val="009B3442"/>
    <w:rsid w:val="009B5BC2"/>
    <w:rsid w:val="009B5D94"/>
    <w:rsid w:val="009D0615"/>
    <w:rsid w:val="009D21C6"/>
    <w:rsid w:val="009E056C"/>
    <w:rsid w:val="009E2279"/>
    <w:rsid w:val="009E376B"/>
    <w:rsid w:val="009E3EEF"/>
    <w:rsid w:val="009E7328"/>
    <w:rsid w:val="009F6FC7"/>
    <w:rsid w:val="00A02EB5"/>
    <w:rsid w:val="00A04F4D"/>
    <w:rsid w:val="00A17B4A"/>
    <w:rsid w:val="00A25729"/>
    <w:rsid w:val="00A26CB2"/>
    <w:rsid w:val="00A33938"/>
    <w:rsid w:val="00A36DF8"/>
    <w:rsid w:val="00A413AC"/>
    <w:rsid w:val="00A42E89"/>
    <w:rsid w:val="00A459B6"/>
    <w:rsid w:val="00A47A3A"/>
    <w:rsid w:val="00A47D93"/>
    <w:rsid w:val="00A50CC5"/>
    <w:rsid w:val="00A53CE3"/>
    <w:rsid w:val="00A609FE"/>
    <w:rsid w:val="00A61123"/>
    <w:rsid w:val="00A769FF"/>
    <w:rsid w:val="00A80377"/>
    <w:rsid w:val="00A8182F"/>
    <w:rsid w:val="00A84AE8"/>
    <w:rsid w:val="00A85E45"/>
    <w:rsid w:val="00A90116"/>
    <w:rsid w:val="00A93FF4"/>
    <w:rsid w:val="00A94C1F"/>
    <w:rsid w:val="00A95B88"/>
    <w:rsid w:val="00A9612E"/>
    <w:rsid w:val="00A964C7"/>
    <w:rsid w:val="00A97CC5"/>
    <w:rsid w:val="00AB0165"/>
    <w:rsid w:val="00AB0457"/>
    <w:rsid w:val="00AB07DA"/>
    <w:rsid w:val="00AB400F"/>
    <w:rsid w:val="00AB5EEB"/>
    <w:rsid w:val="00AB68CE"/>
    <w:rsid w:val="00AC42DF"/>
    <w:rsid w:val="00AC4CC2"/>
    <w:rsid w:val="00AC5478"/>
    <w:rsid w:val="00AC70F1"/>
    <w:rsid w:val="00AD0AA0"/>
    <w:rsid w:val="00AD249B"/>
    <w:rsid w:val="00AD2F2B"/>
    <w:rsid w:val="00AF37CB"/>
    <w:rsid w:val="00AF4539"/>
    <w:rsid w:val="00AF4DCA"/>
    <w:rsid w:val="00AF62D3"/>
    <w:rsid w:val="00B067EF"/>
    <w:rsid w:val="00B111A7"/>
    <w:rsid w:val="00B12910"/>
    <w:rsid w:val="00B22A67"/>
    <w:rsid w:val="00B22F7F"/>
    <w:rsid w:val="00B3139F"/>
    <w:rsid w:val="00B319D3"/>
    <w:rsid w:val="00B34C8D"/>
    <w:rsid w:val="00B608ED"/>
    <w:rsid w:val="00B615FE"/>
    <w:rsid w:val="00B638D5"/>
    <w:rsid w:val="00B674BB"/>
    <w:rsid w:val="00B71D27"/>
    <w:rsid w:val="00B722D3"/>
    <w:rsid w:val="00B77691"/>
    <w:rsid w:val="00B83AAB"/>
    <w:rsid w:val="00B8692C"/>
    <w:rsid w:val="00B94BA2"/>
    <w:rsid w:val="00B977DE"/>
    <w:rsid w:val="00BA0C1B"/>
    <w:rsid w:val="00BA1B6D"/>
    <w:rsid w:val="00BA4E20"/>
    <w:rsid w:val="00BA6F6C"/>
    <w:rsid w:val="00BA7222"/>
    <w:rsid w:val="00BB214D"/>
    <w:rsid w:val="00BB3DF6"/>
    <w:rsid w:val="00BC1AF7"/>
    <w:rsid w:val="00BC64CB"/>
    <w:rsid w:val="00BD1009"/>
    <w:rsid w:val="00BD1D6D"/>
    <w:rsid w:val="00BD3097"/>
    <w:rsid w:val="00BD31F7"/>
    <w:rsid w:val="00BD541A"/>
    <w:rsid w:val="00BE06BA"/>
    <w:rsid w:val="00BE6952"/>
    <w:rsid w:val="00BF4443"/>
    <w:rsid w:val="00C03296"/>
    <w:rsid w:val="00C06221"/>
    <w:rsid w:val="00C0669C"/>
    <w:rsid w:val="00C07A21"/>
    <w:rsid w:val="00C1186A"/>
    <w:rsid w:val="00C11B6B"/>
    <w:rsid w:val="00C12AA8"/>
    <w:rsid w:val="00C14875"/>
    <w:rsid w:val="00C16760"/>
    <w:rsid w:val="00C167EB"/>
    <w:rsid w:val="00C23D84"/>
    <w:rsid w:val="00C24652"/>
    <w:rsid w:val="00C36023"/>
    <w:rsid w:val="00C3608C"/>
    <w:rsid w:val="00C36F6D"/>
    <w:rsid w:val="00C37C83"/>
    <w:rsid w:val="00C40215"/>
    <w:rsid w:val="00C4253F"/>
    <w:rsid w:val="00C476B1"/>
    <w:rsid w:val="00C52115"/>
    <w:rsid w:val="00C5302F"/>
    <w:rsid w:val="00C53212"/>
    <w:rsid w:val="00C54E5C"/>
    <w:rsid w:val="00C5644C"/>
    <w:rsid w:val="00C56BFE"/>
    <w:rsid w:val="00C632F4"/>
    <w:rsid w:val="00C6465A"/>
    <w:rsid w:val="00C729D4"/>
    <w:rsid w:val="00C7383A"/>
    <w:rsid w:val="00C84F97"/>
    <w:rsid w:val="00C85F59"/>
    <w:rsid w:val="00C85FF5"/>
    <w:rsid w:val="00C86617"/>
    <w:rsid w:val="00C86B56"/>
    <w:rsid w:val="00C97E91"/>
    <w:rsid w:val="00CA318A"/>
    <w:rsid w:val="00CA6A7B"/>
    <w:rsid w:val="00CB0388"/>
    <w:rsid w:val="00CB123A"/>
    <w:rsid w:val="00CB198A"/>
    <w:rsid w:val="00CC03F0"/>
    <w:rsid w:val="00CC0611"/>
    <w:rsid w:val="00CC1142"/>
    <w:rsid w:val="00CC458B"/>
    <w:rsid w:val="00CC4934"/>
    <w:rsid w:val="00CC6215"/>
    <w:rsid w:val="00CD0873"/>
    <w:rsid w:val="00CD270E"/>
    <w:rsid w:val="00CD4FA9"/>
    <w:rsid w:val="00CD5C01"/>
    <w:rsid w:val="00CD766F"/>
    <w:rsid w:val="00CE0923"/>
    <w:rsid w:val="00CE20FC"/>
    <w:rsid w:val="00CE3EF9"/>
    <w:rsid w:val="00CE689E"/>
    <w:rsid w:val="00CF13B0"/>
    <w:rsid w:val="00CF2F5B"/>
    <w:rsid w:val="00D007A8"/>
    <w:rsid w:val="00D007AB"/>
    <w:rsid w:val="00D01963"/>
    <w:rsid w:val="00D032CE"/>
    <w:rsid w:val="00D037B7"/>
    <w:rsid w:val="00D129AF"/>
    <w:rsid w:val="00D15C01"/>
    <w:rsid w:val="00D16077"/>
    <w:rsid w:val="00D227C1"/>
    <w:rsid w:val="00D336D5"/>
    <w:rsid w:val="00D3619B"/>
    <w:rsid w:val="00D41162"/>
    <w:rsid w:val="00D513BC"/>
    <w:rsid w:val="00D54F6E"/>
    <w:rsid w:val="00D55B5B"/>
    <w:rsid w:val="00D57FC7"/>
    <w:rsid w:val="00D63C4C"/>
    <w:rsid w:val="00D7026A"/>
    <w:rsid w:val="00D7141A"/>
    <w:rsid w:val="00D75AB3"/>
    <w:rsid w:val="00D84004"/>
    <w:rsid w:val="00D85FE3"/>
    <w:rsid w:val="00D86211"/>
    <w:rsid w:val="00DA2B7E"/>
    <w:rsid w:val="00DC7FA4"/>
    <w:rsid w:val="00DD083F"/>
    <w:rsid w:val="00DD439D"/>
    <w:rsid w:val="00DD5745"/>
    <w:rsid w:val="00DE2EF1"/>
    <w:rsid w:val="00DE531A"/>
    <w:rsid w:val="00DF548E"/>
    <w:rsid w:val="00DF5FF8"/>
    <w:rsid w:val="00DF7D01"/>
    <w:rsid w:val="00E00C9C"/>
    <w:rsid w:val="00E019B0"/>
    <w:rsid w:val="00E0341E"/>
    <w:rsid w:val="00E13A02"/>
    <w:rsid w:val="00E20402"/>
    <w:rsid w:val="00E235BA"/>
    <w:rsid w:val="00E30474"/>
    <w:rsid w:val="00E32CD9"/>
    <w:rsid w:val="00E35452"/>
    <w:rsid w:val="00E35B28"/>
    <w:rsid w:val="00E36EFE"/>
    <w:rsid w:val="00E40E08"/>
    <w:rsid w:val="00E42D83"/>
    <w:rsid w:val="00E46379"/>
    <w:rsid w:val="00E46508"/>
    <w:rsid w:val="00E473BA"/>
    <w:rsid w:val="00E50A07"/>
    <w:rsid w:val="00E531D5"/>
    <w:rsid w:val="00E5357C"/>
    <w:rsid w:val="00E53F4E"/>
    <w:rsid w:val="00E57A9C"/>
    <w:rsid w:val="00E60176"/>
    <w:rsid w:val="00E65A44"/>
    <w:rsid w:val="00E66EEB"/>
    <w:rsid w:val="00E70884"/>
    <w:rsid w:val="00E73F39"/>
    <w:rsid w:val="00E7591E"/>
    <w:rsid w:val="00E76BF1"/>
    <w:rsid w:val="00E80EBB"/>
    <w:rsid w:val="00E81F56"/>
    <w:rsid w:val="00E9327F"/>
    <w:rsid w:val="00E94F34"/>
    <w:rsid w:val="00E9559D"/>
    <w:rsid w:val="00E9602F"/>
    <w:rsid w:val="00EA0B8D"/>
    <w:rsid w:val="00EA3E04"/>
    <w:rsid w:val="00EA4F43"/>
    <w:rsid w:val="00EA64E1"/>
    <w:rsid w:val="00EA6AA6"/>
    <w:rsid w:val="00EB0164"/>
    <w:rsid w:val="00EB19C0"/>
    <w:rsid w:val="00EB22B2"/>
    <w:rsid w:val="00EB2D84"/>
    <w:rsid w:val="00EB47FD"/>
    <w:rsid w:val="00EB4CDD"/>
    <w:rsid w:val="00EB69F7"/>
    <w:rsid w:val="00EB6D64"/>
    <w:rsid w:val="00EB7666"/>
    <w:rsid w:val="00EB7B68"/>
    <w:rsid w:val="00EC4249"/>
    <w:rsid w:val="00EC51BC"/>
    <w:rsid w:val="00EC5E60"/>
    <w:rsid w:val="00EC62AF"/>
    <w:rsid w:val="00ED1668"/>
    <w:rsid w:val="00ED484F"/>
    <w:rsid w:val="00ED4D88"/>
    <w:rsid w:val="00ED5532"/>
    <w:rsid w:val="00EE3940"/>
    <w:rsid w:val="00EE50AC"/>
    <w:rsid w:val="00EE6E46"/>
    <w:rsid w:val="00EE7DFE"/>
    <w:rsid w:val="00EE7E34"/>
    <w:rsid w:val="00EF4BAB"/>
    <w:rsid w:val="00EF6AB7"/>
    <w:rsid w:val="00EF7183"/>
    <w:rsid w:val="00EF79DD"/>
    <w:rsid w:val="00F005F9"/>
    <w:rsid w:val="00F0465B"/>
    <w:rsid w:val="00F065DD"/>
    <w:rsid w:val="00F14A24"/>
    <w:rsid w:val="00F14DF8"/>
    <w:rsid w:val="00F15190"/>
    <w:rsid w:val="00F22F41"/>
    <w:rsid w:val="00F2346B"/>
    <w:rsid w:val="00F32354"/>
    <w:rsid w:val="00F33424"/>
    <w:rsid w:val="00F37E12"/>
    <w:rsid w:val="00F43634"/>
    <w:rsid w:val="00F462C7"/>
    <w:rsid w:val="00F51072"/>
    <w:rsid w:val="00F518F1"/>
    <w:rsid w:val="00F5349B"/>
    <w:rsid w:val="00F543E6"/>
    <w:rsid w:val="00F604C5"/>
    <w:rsid w:val="00F6592D"/>
    <w:rsid w:val="00F66266"/>
    <w:rsid w:val="00F6672F"/>
    <w:rsid w:val="00F67C73"/>
    <w:rsid w:val="00F704B4"/>
    <w:rsid w:val="00F74F40"/>
    <w:rsid w:val="00F77C85"/>
    <w:rsid w:val="00F8184F"/>
    <w:rsid w:val="00F825D8"/>
    <w:rsid w:val="00F9074F"/>
    <w:rsid w:val="00F9328C"/>
    <w:rsid w:val="00F950D1"/>
    <w:rsid w:val="00F96B26"/>
    <w:rsid w:val="00F96E21"/>
    <w:rsid w:val="00F9711D"/>
    <w:rsid w:val="00F97EBC"/>
    <w:rsid w:val="00FA0A58"/>
    <w:rsid w:val="00FA14CA"/>
    <w:rsid w:val="00FA1D06"/>
    <w:rsid w:val="00FA2708"/>
    <w:rsid w:val="00FA43BD"/>
    <w:rsid w:val="00FA6651"/>
    <w:rsid w:val="00FA6D80"/>
    <w:rsid w:val="00FB10F0"/>
    <w:rsid w:val="00FB285F"/>
    <w:rsid w:val="00FC0DE3"/>
    <w:rsid w:val="00FC31D2"/>
    <w:rsid w:val="00FC421C"/>
    <w:rsid w:val="00FC4900"/>
    <w:rsid w:val="00FC6BAA"/>
    <w:rsid w:val="00FC737A"/>
    <w:rsid w:val="00FD5960"/>
    <w:rsid w:val="00FD6A53"/>
    <w:rsid w:val="00FE12A7"/>
    <w:rsid w:val="00FE19AE"/>
    <w:rsid w:val="00FE2BA2"/>
    <w:rsid w:val="00FE2EBC"/>
    <w:rsid w:val="00FE7AD8"/>
    <w:rsid w:val="00FF0418"/>
    <w:rsid w:val="00FF1F28"/>
    <w:rsid w:val="00FF30C1"/>
    <w:rsid w:val="00FF3B6B"/>
    <w:rsid w:val="00FF4A2E"/>
    <w:rsid w:val="00FF5D7F"/>
    <w:rsid w:val="02424746"/>
    <w:rsid w:val="06615B03"/>
    <w:rsid w:val="06EE7038"/>
    <w:rsid w:val="095C613A"/>
    <w:rsid w:val="0B1C71E1"/>
    <w:rsid w:val="0B676BC5"/>
    <w:rsid w:val="0C091ADD"/>
    <w:rsid w:val="103145A0"/>
    <w:rsid w:val="13E67EB4"/>
    <w:rsid w:val="142E3B2B"/>
    <w:rsid w:val="144F625E"/>
    <w:rsid w:val="164F7029"/>
    <w:rsid w:val="196B3A43"/>
    <w:rsid w:val="1BAB6DFA"/>
    <w:rsid w:val="1C294840"/>
    <w:rsid w:val="2270048D"/>
    <w:rsid w:val="259322B4"/>
    <w:rsid w:val="28F12FBA"/>
    <w:rsid w:val="292C4C92"/>
    <w:rsid w:val="2D067BEC"/>
    <w:rsid w:val="2D3E7D46"/>
    <w:rsid w:val="2D4A4E5E"/>
    <w:rsid w:val="33604A58"/>
    <w:rsid w:val="339D48BD"/>
    <w:rsid w:val="38F06979"/>
    <w:rsid w:val="40D2306B"/>
    <w:rsid w:val="42864EB0"/>
    <w:rsid w:val="443416F4"/>
    <w:rsid w:val="50964A4E"/>
    <w:rsid w:val="52AC6530"/>
    <w:rsid w:val="54970F56"/>
    <w:rsid w:val="579334BA"/>
    <w:rsid w:val="57E1103B"/>
    <w:rsid w:val="57FC2EEA"/>
    <w:rsid w:val="57FE2B69"/>
    <w:rsid w:val="58140590"/>
    <w:rsid w:val="588178BF"/>
    <w:rsid w:val="59186B39"/>
    <w:rsid w:val="5B212792"/>
    <w:rsid w:val="5B630C7D"/>
    <w:rsid w:val="5DCB0334"/>
    <w:rsid w:val="64014A1E"/>
    <w:rsid w:val="640A312F"/>
    <w:rsid w:val="69A47B5D"/>
    <w:rsid w:val="6B753E9B"/>
    <w:rsid w:val="6DAB327B"/>
    <w:rsid w:val="6EBD43BD"/>
    <w:rsid w:val="6FF269B8"/>
    <w:rsid w:val="736A2467"/>
    <w:rsid w:val="73FF295B"/>
    <w:rsid w:val="75EB4A85"/>
    <w:rsid w:val="77372251"/>
    <w:rsid w:val="776719F2"/>
    <w:rsid w:val="77FE5321"/>
    <w:rsid w:val="783D016B"/>
    <w:rsid w:val="79C85139"/>
    <w:rsid w:val="7C3315B9"/>
    <w:rsid w:val="7E3C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438431B"/>
  <w15:chartTrackingRefBased/>
  <w15:docId w15:val="{CC3BC5DA-6F8D-49C6-98E2-49A8CBBA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a4">
    <w:name w:val="批注框文本 字符"/>
    <w:link w:val="a5"/>
    <w:rPr>
      <w:kern w:val="2"/>
      <w:sz w:val="18"/>
      <w:szCs w:val="18"/>
    </w:rPr>
  </w:style>
  <w:style w:type="character" w:customStyle="1" w:styleId="a6">
    <w:name w:val="页眉 字符"/>
    <w:link w:val="a7"/>
    <w:rPr>
      <w:kern w:val="2"/>
      <w:sz w:val="18"/>
      <w:szCs w:val="18"/>
    </w:rPr>
  </w:style>
  <w:style w:type="character" w:customStyle="1" w:styleId="a8">
    <w:name w:val="页脚 字符"/>
    <w:link w:val="a9"/>
    <w:rPr>
      <w:kern w:val="2"/>
      <w:sz w:val="18"/>
      <w:szCs w:val="18"/>
    </w:rPr>
  </w:style>
  <w:style w:type="character" w:customStyle="1" w:styleId="aa">
    <w:name w:val="批注主题 字符"/>
    <w:link w:val="ab"/>
    <w:rPr>
      <w:b/>
      <w:bCs/>
      <w:kern w:val="2"/>
      <w:sz w:val="21"/>
      <w:szCs w:val="24"/>
    </w:rPr>
  </w:style>
  <w:style w:type="character" w:customStyle="1" w:styleId="ac">
    <w:name w:val="批注文字 字符"/>
    <w:link w:val="ad"/>
    <w:rPr>
      <w:kern w:val="2"/>
      <w:sz w:val="21"/>
      <w:szCs w:val="24"/>
    </w:rPr>
  </w:style>
  <w:style w:type="paragraph" w:customStyle="1" w:styleId="4">
    <w:name w:val="康美4"/>
    <w:basedOn w:val="a"/>
    <w:pPr>
      <w:adjustRightInd w:val="0"/>
      <w:spacing w:beforeLines="50" w:before="156" w:afterLines="50" w:after="156" w:line="360" w:lineRule="auto"/>
      <w:ind w:firstLineChars="200" w:firstLine="480"/>
      <w:textAlignment w:val="baseline"/>
    </w:pPr>
    <w:rPr>
      <w:sz w:val="24"/>
    </w:rPr>
  </w:style>
  <w:style w:type="paragraph" w:styleId="a5">
    <w:name w:val="Balloon Text"/>
    <w:basedOn w:val="a"/>
    <w:link w:val="a4"/>
    <w:rPr>
      <w:sz w:val="18"/>
      <w:szCs w:val="18"/>
    </w:rPr>
  </w:style>
  <w:style w:type="paragraph" w:styleId="a9">
    <w:name w:val="footer"/>
    <w:basedOn w:val="a"/>
    <w:link w:val="a8"/>
    <w:pPr>
      <w:tabs>
        <w:tab w:val="center" w:pos="4153"/>
        <w:tab w:val="right" w:pos="8306"/>
      </w:tabs>
      <w:snapToGrid w:val="0"/>
      <w:jc w:val="left"/>
    </w:pPr>
    <w:rPr>
      <w:sz w:val="18"/>
      <w:szCs w:val="18"/>
    </w:rPr>
  </w:style>
  <w:style w:type="paragraph" w:customStyle="1" w:styleId="Char">
    <w:name w:val="Char"/>
    <w:basedOn w:val="a"/>
    <w:pPr>
      <w:tabs>
        <w:tab w:val="left" w:pos="840"/>
      </w:tabs>
      <w:adjustRightInd w:val="0"/>
      <w:spacing w:line="360" w:lineRule="atLeast"/>
      <w:ind w:left="840" w:hanging="360"/>
      <w:jc w:val="center"/>
      <w:textAlignment w:val="baseline"/>
    </w:pPr>
    <w:rPr>
      <w:rFonts w:ascii="仿宋_GB2312" w:eastAsia="仿宋_GB2312" w:cs="仿宋_GB2312"/>
      <w:b/>
      <w:bCs/>
      <w:sz w:val="32"/>
      <w:szCs w:val="32"/>
    </w:rPr>
  </w:style>
  <w:style w:type="paragraph" w:styleId="ab">
    <w:name w:val="annotation subject"/>
    <w:basedOn w:val="ad"/>
    <w:next w:val="ad"/>
    <w:link w:val="aa"/>
    <w:rPr>
      <w:b/>
      <w:bCs/>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annotation text"/>
    <w:basedOn w:val="a"/>
    <w:link w:val="ac"/>
    <w:pPr>
      <w:jc w:val="left"/>
    </w:pPr>
  </w:style>
  <w:style w:type="table" w:styleId="ae">
    <w:name w:val="Table Grid"/>
    <w:basedOn w:val="a1"/>
    <w:rsid w:val="0050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3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6</Pages>
  <Words>555</Words>
  <Characters>3169</Characters>
  <Application>Microsoft Office Word</Application>
  <DocSecurity>0</DocSecurity>
  <PresentationFormat/>
  <Lines>26</Lines>
  <Paragraphs>7</Paragraphs>
  <Slides>0</Slides>
  <Notes>0</Notes>
  <HiddenSlides>0</HiddenSlides>
  <MMClips>0</MMClips>
  <ScaleCrop>false</ScaleCrop>
  <Manager/>
  <Company>hotel</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证券代码：002203                           证券简称：海亮股份</dc:title>
  <dc:subject/>
  <dc:creator>朱琳</dc:creator>
  <cp:keywords/>
  <dc:description/>
  <cp:lastModifiedBy>tianx</cp:lastModifiedBy>
  <cp:revision>504</cp:revision>
  <cp:lastPrinted>2016-09-07T05:24:00Z</cp:lastPrinted>
  <dcterms:created xsi:type="dcterms:W3CDTF">2020-02-27T06:27:00Z</dcterms:created>
  <dcterms:modified xsi:type="dcterms:W3CDTF">2020-05-05T04:43:00Z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