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证券代码：002481                            证券简称：双塔食品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烟台双塔食品股份有限公司投资者关系活动记录表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编</w:t>
      </w:r>
      <w:r>
        <w:rPr>
          <w:rFonts w:hint="eastAsia" w:ascii="宋体" w:hAnsi="宋体"/>
          <w:bCs/>
          <w:iCs/>
          <w:sz w:val="24"/>
        </w:rPr>
        <w:t>号：2020-005</w:t>
      </w:r>
    </w:p>
    <w:tbl>
      <w:tblPr>
        <w:tblStyle w:val="5"/>
        <w:tblW w:w="10275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8"/>
                <w:szCs w:val="28"/>
              </w:rPr>
              <w:t>其他 （投资者电话会议）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39" w:type="dxa"/>
          </w:tcPr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OceanLink Management Ltd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Frank Yu 分析师</w:t>
            </w:r>
          </w:p>
          <w:p>
            <w:pPr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Huan Chen 分析师</w:t>
            </w: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Steven Shen 基金经理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董事长杨君敏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39" w:type="dxa"/>
          </w:tcPr>
          <w:p>
            <w:pPr>
              <w:spacing w:line="480" w:lineRule="exact"/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1、请介绍下公司主营业务情况。</w:t>
            </w:r>
          </w:p>
          <w:p>
            <w:pPr>
              <w:spacing w:line="480" w:lineRule="exact"/>
              <w:ind w:firstLine="470" w:firstLineChars="196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目前公司的主营业务产品是豌豆蛋白、龙口粉丝、膳食纤维等，目前公司的主要原材料是豌豆、绿豆、蚕豆，公司用量最大的豌豆，公司的豌豆主要从加拿大采购。其中豌豆中含有40%左右淀粉、20%左右蛋白、20%膳食纤维。目前公司生产经营没有受到疫情的影响。</w:t>
            </w:r>
          </w:p>
          <w:p>
            <w:pPr>
              <w:spacing w:line="480" w:lineRule="exact"/>
              <w:ind w:firstLine="472" w:firstLineChars="196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2、公司目前在行业中的地位。</w:t>
            </w:r>
          </w:p>
          <w:p>
            <w:pPr>
              <w:spacing w:line="480" w:lineRule="exact"/>
              <w:ind w:firstLine="470" w:firstLineChars="196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目前公司是行业内最大的粉丝、豌豆蛋白、豌豆淀粉、膳食纤维生产企业。公司目前在豌豆蛋白行业内规模最大、技术最先进。公司目前掌握酸浆法工艺、干法工艺、新干法工艺三种豌豆蛋白提取技术，技术处于行业领先水平。</w:t>
            </w:r>
          </w:p>
          <w:p>
            <w:pPr>
              <w:spacing w:line="480" w:lineRule="exact"/>
              <w:ind w:firstLine="472" w:firstLineChars="19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3、公司的豌豆蛋白主要销售领域有哪些？</w:t>
            </w:r>
          </w:p>
          <w:p>
            <w:pPr>
              <w:spacing w:line="480" w:lineRule="exact"/>
              <w:ind w:firstLine="48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公司大部分的豌豆蛋白销售到欧美市场，主要应用到固体饮料（蛋白质粉等）、能量棒、早餐谷物、植物肉等领域，目前豌豆蛋白在植物蛋白肉领域的应用才刚刚开始，未来在植物肉领域的占比会不断提高。</w:t>
            </w:r>
          </w:p>
          <w:p>
            <w:pPr>
              <w:spacing w:line="480" w:lineRule="exact"/>
              <w:ind w:firstLine="48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4、豌豆蛋白与大豆蛋白相比有什么优势？</w:t>
            </w:r>
          </w:p>
          <w:p>
            <w:pPr>
              <w:spacing w:line="480" w:lineRule="exact"/>
              <w:ind w:firstLine="48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豌豆蛋白与大豆蛋白相比具有非转基因、无过敏原、</w:t>
            </w:r>
            <w:r>
              <w:rPr>
                <w:rFonts w:hint="eastAsia" w:ascii="华文仿宋" w:hAnsi="华文仿宋" w:eastAsia="华文仿宋"/>
                <w:sz w:val="24"/>
                <w:lang w:val="zh-CN"/>
              </w:rPr>
              <w:t>零胆固醇</w:t>
            </w:r>
            <w:r>
              <w:rPr>
                <w:rFonts w:hint="eastAsia" w:ascii="华文仿宋" w:hAnsi="华文仿宋" w:eastAsia="华文仿宋"/>
                <w:sz w:val="24"/>
              </w:rPr>
              <w:t>、低脂肪、分子量小易吸收等明显的优势。</w:t>
            </w:r>
          </w:p>
          <w:p>
            <w:pPr>
              <w:spacing w:line="480" w:lineRule="exact"/>
              <w:ind w:firstLine="480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5、豌豆蛋白行业是否有很强的壁垒？</w:t>
            </w:r>
          </w:p>
          <w:p>
            <w:pPr>
              <w:spacing w:line="480" w:lineRule="exact"/>
              <w:ind w:firstLine="480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一是豌豆蛋白行业有很强的技术壁垒，公司是目前行业内同时掌握三种提取技术的企业。二是循环经济壁垒，公司是行业内唯一国家级循环经济基地，将一粒豆子吃干榨净，可以生产出10种不同产品，综合成本要远远低于其他企业。</w:t>
            </w:r>
          </w:p>
          <w:p>
            <w:pPr>
              <w:widowControl/>
              <w:spacing w:line="500" w:lineRule="exact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6、未来是否能维持较高的毛利率水平？</w:t>
            </w:r>
          </w:p>
          <w:p>
            <w:pPr>
              <w:spacing w:line="480" w:lineRule="exact"/>
              <w:ind w:firstLine="480" w:firstLineChars="2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公司拥有强大的研发力量，可根据客户需求提供不同规格、不同性能、不同用途的豌豆蛋白原料。公司将不断加大研发力度，延伸产业链条，未来豌豆蛋白、膳食纤维、白蛋白、低聚糖等产品附加值将进一步提升，成为公司高毛利产品。公司生产规模越大，竞争越有优势。</w:t>
            </w:r>
          </w:p>
          <w:p>
            <w:pPr>
              <w:widowControl/>
              <w:spacing w:line="500" w:lineRule="exact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7、能介绍下公司白蛋白项目和低聚糖项目吗？</w:t>
            </w:r>
          </w:p>
          <w:p>
            <w:pPr>
              <w:spacing w:line="480" w:lineRule="exact"/>
              <w:ind w:firstLine="480" w:firstLineChars="200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白蛋白项目、低聚糖项目主要是从公司原有的豆清废水中提取出白蛋白、低聚糖，有足够的豆清废水，豌豆中含有约2%白蛋白、约2%低聚糖。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白蛋白氨基酸种类齐全，分子量更小，产品性能好，具有易吸收、增强免疫力等特点，具有较高的营养价值，可应用在保健食品领域。低聚糖未来主要用于婴幼儿配方奶粉中的益生元及其他保健品等。</w:t>
            </w:r>
          </w:p>
          <w:p>
            <w:pPr>
              <w:widowControl/>
              <w:spacing w:line="500" w:lineRule="exact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8、公司在技术研发上有明显优势吗？</w:t>
            </w:r>
          </w:p>
          <w:p>
            <w:pPr>
              <w:spacing w:line="480" w:lineRule="exac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公司拥有强大的研发力量，拥有行业内唯一的院士工作站，与国内外的科研机构长期合作，可根据客户需求提供不同规格、不同性能、不同用途的豌豆蛋白原料。</w:t>
            </w:r>
            <w:bookmarkStart w:id="0" w:name="_GoBack"/>
            <w:bookmarkEnd w:id="0"/>
          </w:p>
          <w:p>
            <w:pPr>
              <w:spacing w:line="480" w:lineRule="exact"/>
              <w:ind w:firstLine="482" w:firstLineChars="2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9、</w:t>
            </w:r>
            <w:r>
              <w:rPr>
                <w:rFonts w:hint="eastAsia"/>
                <w:b/>
                <w:bCs/>
                <w:sz w:val="24"/>
              </w:rPr>
              <w:t>目前豌豆原料全球分布如何？原料采购是否存在风险？</w:t>
            </w:r>
          </w:p>
          <w:p>
            <w:pPr>
              <w:spacing w:line="480" w:lineRule="exact"/>
              <w:ind w:firstLine="42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全球的豌豆种植区域主要集中在加拿大、美国、印度、法国、俄罗斯、土耳其、乌克兰等国家。目前公司豌豆原材料储备充足。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39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2020年5月8日</w:t>
            </w:r>
          </w:p>
        </w:tc>
      </w:tr>
    </w:tbl>
    <w:p>
      <w:pPr>
        <w:rPr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18" w:right="1606" w:bottom="910" w:left="170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523875" cy="314325"/>
          <wp:effectExtent l="0" t="0" r="9525" b="9525"/>
          <wp:docPr id="1" name="图片 1" descr="双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双塔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烟台双塔食品股份有限公司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58"/>
    <w:rsid w:val="00015739"/>
    <w:rsid w:val="00033A53"/>
    <w:rsid w:val="00044E82"/>
    <w:rsid w:val="0005638F"/>
    <w:rsid w:val="00090843"/>
    <w:rsid w:val="000A12B2"/>
    <w:rsid w:val="001D4388"/>
    <w:rsid w:val="001F2130"/>
    <w:rsid w:val="002128DC"/>
    <w:rsid w:val="0022633D"/>
    <w:rsid w:val="002446AF"/>
    <w:rsid w:val="00261C41"/>
    <w:rsid w:val="00291A22"/>
    <w:rsid w:val="002D3246"/>
    <w:rsid w:val="002D5CEB"/>
    <w:rsid w:val="002F1E22"/>
    <w:rsid w:val="003546F0"/>
    <w:rsid w:val="00373B9A"/>
    <w:rsid w:val="00386825"/>
    <w:rsid w:val="003C53DC"/>
    <w:rsid w:val="00404F79"/>
    <w:rsid w:val="00422D71"/>
    <w:rsid w:val="00440E0A"/>
    <w:rsid w:val="00461066"/>
    <w:rsid w:val="004C1AA9"/>
    <w:rsid w:val="00524D8A"/>
    <w:rsid w:val="0057689B"/>
    <w:rsid w:val="005C695E"/>
    <w:rsid w:val="005D4C5B"/>
    <w:rsid w:val="006372AB"/>
    <w:rsid w:val="006811BE"/>
    <w:rsid w:val="006D2C57"/>
    <w:rsid w:val="006D65A1"/>
    <w:rsid w:val="00743AB5"/>
    <w:rsid w:val="00771D92"/>
    <w:rsid w:val="007C6D29"/>
    <w:rsid w:val="00821E2F"/>
    <w:rsid w:val="00822490"/>
    <w:rsid w:val="0083423B"/>
    <w:rsid w:val="00867107"/>
    <w:rsid w:val="008D010C"/>
    <w:rsid w:val="00956BB7"/>
    <w:rsid w:val="00985D29"/>
    <w:rsid w:val="009B2258"/>
    <w:rsid w:val="00A164F2"/>
    <w:rsid w:val="00A501E8"/>
    <w:rsid w:val="00AA6FC1"/>
    <w:rsid w:val="00AD7159"/>
    <w:rsid w:val="00B02105"/>
    <w:rsid w:val="00B27D85"/>
    <w:rsid w:val="00B306FC"/>
    <w:rsid w:val="00B459B9"/>
    <w:rsid w:val="00B71E9F"/>
    <w:rsid w:val="00BB3B9C"/>
    <w:rsid w:val="00BE33FA"/>
    <w:rsid w:val="00BE3E57"/>
    <w:rsid w:val="00C0170E"/>
    <w:rsid w:val="00C0280A"/>
    <w:rsid w:val="00C47545"/>
    <w:rsid w:val="00C8263B"/>
    <w:rsid w:val="00CB1236"/>
    <w:rsid w:val="00CB4B16"/>
    <w:rsid w:val="00CC1710"/>
    <w:rsid w:val="00D25DA7"/>
    <w:rsid w:val="00D51783"/>
    <w:rsid w:val="00DA68A3"/>
    <w:rsid w:val="00DC4D24"/>
    <w:rsid w:val="00E1200B"/>
    <w:rsid w:val="00E21E02"/>
    <w:rsid w:val="00E37F0F"/>
    <w:rsid w:val="00E40FC5"/>
    <w:rsid w:val="00E92C2C"/>
    <w:rsid w:val="00EA6766"/>
    <w:rsid w:val="00EA6D10"/>
    <w:rsid w:val="00EE201D"/>
    <w:rsid w:val="00F02E19"/>
    <w:rsid w:val="00F612EE"/>
    <w:rsid w:val="02D24DF0"/>
    <w:rsid w:val="06684B5D"/>
    <w:rsid w:val="076658DC"/>
    <w:rsid w:val="0C38360A"/>
    <w:rsid w:val="0C9C06AE"/>
    <w:rsid w:val="0D291406"/>
    <w:rsid w:val="0E7A13E5"/>
    <w:rsid w:val="0EA556E8"/>
    <w:rsid w:val="0EC054EB"/>
    <w:rsid w:val="0EDA3617"/>
    <w:rsid w:val="0FBC5CE3"/>
    <w:rsid w:val="0FC52126"/>
    <w:rsid w:val="0FD27AEB"/>
    <w:rsid w:val="11EC19D6"/>
    <w:rsid w:val="129F3F54"/>
    <w:rsid w:val="12DE07B5"/>
    <w:rsid w:val="13F13302"/>
    <w:rsid w:val="14D813D9"/>
    <w:rsid w:val="19DB5A1D"/>
    <w:rsid w:val="1ACC6156"/>
    <w:rsid w:val="1AEE40E8"/>
    <w:rsid w:val="1D9E0D59"/>
    <w:rsid w:val="20893135"/>
    <w:rsid w:val="20D81138"/>
    <w:rsid w:val="21A9540D"/>
    <w:rsid w:val="23EC428A"/>
    <w:rsid w:val="26384788"/>
    <w:rsid w:val="29013562"/>
    <w:rsid w:val="2A2B75A7"/>
    <w:rsid w:val="2A6A3B63"/>
    <w:rsid w:val="2DD8639F"/>
    <w:rsid w:val="2F6F47F9"/>
    <w:rsid w:val="3462549F"/>
    <w:rsid w:val="38003D64"/>
    <w:rsid w:val="3E2D70D0"/>
    <w:rsid w:val="40632B53"/>
    <w:rsid w:val="46AA2F54"/>
    <w:rsid w:val="486900BE"/>
    <w:rsid w:val="4884065E"/>
    <w:rsid w:val="49524E8A"/>
    <w:rsid w:val="4A2E6344"/>
    <w:rsid w:val="4EFB2FC7"/>
    <w:rsid w:val="5A3E592F"/>
    <w:rsid w:val="5CA44410"/>
    <w:rsid w:val="61F64375"/>
    <w:rsid w:val="62C55987"/>
    <w:rsid w:val="6369176D"/>
    <w:rsid w:val="648356AA"/>
    <w:rsid w:val="66611FD1"/>
    <w:rsid w:val="6678214C"/>
    <w:rsid w:val="69B7586E"/>
    <w:rsid w:val="69E61C04"/>
    <w:rsid w:val="6A814E63"/>
    <w:rsid w:val="6B933FE3"/>
    <w:rsid w:val="6E876461"/>
    <w:rsid w:val="6EFC053E"/>
    <w:rsid w:val="6F1A4FC6"/>
    <w:rsid w:val="70F942A5"/>
    <w:rsid w:val="71C53BDD"/>
    <w:rsid w:val="72A76AF4"/>
    <w:rsid w:val="78AF3145"/>
    <w:rsid w:val="78CD5708"/>
    <w:rsid w:val="798261F5"/>
    <w:rsid w:val="7FC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="Microsoft JhengHe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228</Words>
  <Characters>1303</Characters>
  <Lines>10</Lines>
  <Paragraphs>3</Paragraphs>
  <TotalTime>61</TotalTime>
  <ScaleCrop>false</ScaleCrop>
  <LinksUpToDate>false</LinksUpToDate>
  <CharactersWithSpaces>1528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2016-05-14T06:05:00Z</dcterms:created>
  <dc:creator>User</dc:creator>
  <cp:lastModifiedBy>stsp045</cp:lastModifiedBy>
  <cp:lastPrinted>2020-04-29T00:30:00Z</cp:lastPrinted>
  <dcterms:modified xsi:type="dcterms:W3CDTF">2020-05-08T03:50:17Z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