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F5" w:rsidRDefault="00E60478">
      <w:pPr>
        <w:spacing w:beforeLines="50" w:before="156" w:afterLines="50" w:after="156" w:line="400" w:lineRule="exact"/>
        <w:jc w:val="center"/>
        <w:rPr>
          <w:rFonts w:ascii="宋体" w:hAnsi="宋体"/>
          <w:bCs/>
          <w:iCs/>
          <w:color w:val="000000"/>
          <w:sz w:val="24"/>
        </w:rPr>
      </w:pPr>
      <w:r>
        <w:rPr>
          <w:rFonts w:ascii="宋体" w:hAnsi="宋体" w:hint="eastAsia"/>
          <w:bCs/>
          <w:iCs/>
          <w:color w:val="000000"/>
          <w:sz w:val="24"/>
        </w:rPr>
        <w:t>证券代码：3</w:t>
      </w:r>
      <w:r>
        <w:rPr>
          <w:rFonts w:ascii="宋体" w:hAnsi="宋体"/>
          <w:bCs/>
          <w:iCs/>
          <w:color w:val="000000"/>
          <w:sz w:val="24"/>
        </w:rPr>
        <w:t>00177</w:t>
      </w:r>
      <w:r>
        <w:rPr>
          <w:rFonts w:ascii="宋体" w:hAnsi="宋体" w:hint="eastAsia"/>
          <w:bCs/>
          <w:iCs/>
          <w:color w:val="000000"/>
          <w:sz w:val="24"/>
        </w:rPr>
        <w:t xml:space="preserve">         </w:t>
      </w:r>
      <w:r>
        <w:rPr>
          <w:rFonts w:ascii="宋体" w:hAnsi="宋体"/>
          <w:bCs/>
          <w:iCs/>
          <w:color w:val="000000"/>
          <w:sz w:val="24"/>
        </w:rPr>
        <w:t xml:space="preserve">             </w:t>
      </w:r>
      <w:r>
        <w:rPr>
          <w:rFonts w:ascii="宋体" w:hAnsi="宋体" w:hint="eastAsia"/>
          <w:bCs/>
          <w:iCs/>
          <w:color w:val="000000"/>
          <w:sz w:val="24"/>
        </w:rPr>
        <w:t xml:space="preserve">           证券简称：中海达</w:t>
      </w:r>
    </w:p>
    <w:p w:rsidR="000744F5" w:rsidRDefault="00E60478">
      <w:pPr>
        <w:spacing w:beforeLines="50" w:before="156" w:afterLines="50" w:after="156" w:line="400" w:lineRule="exact"/>
        <w:jc w:val="center"/>
        <w:rPr>
          <w:rFonts w:ascii="宋体" w:hAnsi="宋体"/>
          <w:b/>
          <w:bCs/>
          <w:iCs/>
          <w:color w:val="000000"/>
          <w:sz w:val="24"/>
        </w:rPr>
      </w:pPr>
      <w:r>
        <w:rPr>
          <w:rFonts w:ascii="宋体" w:hAnsi="宋体" w:hint="eastAsia"/>
          <w:b/>
          <w:bCs/>
          <w:iCs/>
          <w:color w:val="000000"/>
          <w:sz w:val="24"/>
        </w:rPr>
        <w:t>广州中海达卫星导航技术股份有限公司</w:t>
      </w:r>
    </w:p>
    <w:p w:rsidR="000744F5" w:rsidRDefault="00E60478">
      <w:pPr>
        <w:spacing w:beforeLines="50" w:before="156" w:afterLines="50" w:after="156" w:line="400" w:lineRule="exact"/>
        <w:jc w:val="center"/>
        <w:rPr>
          <w:rFonts w:ascii="宋体" w:hAnsi="宋体"/>
          <w:b/>
          <w:bCs/>
          <w:iCs/>
          <w:color w:val="000000"/>
          <w:sz w:val="24"/>
        </w:rPr>
      </w:pPr>
      <w:r>
        <w:rPr>
          <w:rFonts w:ascii="宋体" w:hAnsi="宋体" w:hint="eastAsia"/>
          <w:b/>
          <w:bCs/>
          <w:iCs/>
          <w:color w:val="000000"/>
          <w:sz w:val="24"/>
        </w:rPr>
        <w:t>投资者关系活动记录表</w:t>
      </w:r>
    </w:p>
    <w:p w:rsidR="000744F5" w:rsidRDefault="00E60478">
      <w:pPr>
        <w:spacing w:line="400" w:lineRule="exact"/>
        <w:rPr>
          <w:rFonts w:ascii="宋体" w:hAnsi="宋体"/>
          <w:bCs/>
          <w:iCs/>
          <w:color w:val="000000"/>
          <w:szCs w:val="21"/>
        </w:rPr>
      </w:pPr>
      <w:r>
        <w:rPr>
          <w:rFonts w:ascii="宋体" w:hAnsi="宋体" w:hint="eastAsia"/>
          <w:bCs/>
          <w:iCs/>
          <w:color w:val="000000"/>
          <w:szCs w:val="21"/>
        </w:rPr>
        <w:t xml:space="preserve">                                                        编号：2</w:t>
      </w:r>
      <w:r>
        <w:rPr>
          <w:rFonts w:ascii="宋体" w:hAnsi="宋体"/>
          <w:bCs/>
          <w:iCs/>
          <w:color w:val="000000"/>
          <w:szCs w:val="21"/>
        </w:rPr>
        <w:t>020</w:t>
      </w:r>
      <w:r>
        <w:rPr>
          <w:rFonts w:ascii="宋体" w:hAnsi="宋体" w:hint="eastAsia"/>
          <w:bCs/>
          <w:iCs/>
          <w:color w:val="000000"/>
          <w:szCs w:val="21"/>
        </w:rPr>
        <w:t>-</w:t>
      </w:r>
      <w:r>
        <w:rPr>
          <w:rFonts w:ascii="宋体" w:hAnsi="宋体"/>
          <w:bCs/>
          <w:iCs/>
          <w:color w:val="000000"/>
          <w:szCs w:val="21"/>
        </w:rPr>
        <w:t>004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6439"/>
      </w:tblGrid>
      <w:tr w:rsidR="000744F5">
        <w:tc>
          <w:tcPr>
            <w:tcW w:w="1908"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hint="eastAsia"/>
                <w:bCs/>
                <w:iCs/>
                <w:color w:val="000000"/>
                <w:szCs w:val="21"/>
              </w:rPr>
              <w:t>投资者关系活动类别</w:t>
            </w:r>
          </w:p>
          <w:p w:rsidR="000744F5" w:rsidRDefault="000744F5">
            <w:pPr>
              <w:spacing w:line="480" w:lineRule="atLeast"/>
              <w:rPr>
                <w:rFonts w:ascii="宋体" w:hAnsi="宋体"/>
                <w:bCs/>
                <w:iCs/>
                <w:color w:val="000000"/>
                <w:szCs w:val="21"/>
              </w:rPr>
            </w:pPr>
          </w:p>
        </w:tc>
        <w:tc>
          <w:tcPr>
            <w:tcW w:w="6614"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szCs w:val="21"/>
              </w:rPr>
              <w:t xml:space="preserve">特定对象调研        </w:t>
            </w:r>
            <w:r>
              <w:rPr>
                <w:rFonts w:ascii="宋体" w:hAnsi="宋体" w:hint="eastAsia"/>
                <w:bCs/>
                <w:iCs/>
                <w:color w:val="000000"/>
                <w:szCs w:val="21"/>
              </w:rPr>
              <w:t>□</w:t>
            </w:r>
            <w:r>
              <w:rPr>
                <w:rFonts w:ascii="宋体" w:hAnsi="宋体" w:hint="eastAsia"/>
                <w:szCs w:val="21"/>
              </w:rPr>
              <w:t>分析师会议</w:t>
            </w:r>
          </w:p>
          <w:p w:rsidR="000744F5" w:rsidRDefault="00E60478">
            <w:pPr>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szCs w:val="21"/>
              </w:rPr>
              <w:t xml:space="preserve">媒体采访            </w:t>
            </w:r>
            <w:r>
              <w:rPr>
                <w:rFonts w:ascii="宋体" w:hAnsi="宋体" w:hint="eastAsia"/>
                <w:bCs/>
                <w:iCs/>
                <w:color w:val="000000"/>
                <w:szCs w:val="21"/>
              </w:rPr>
              <w:t>□</w:t>
            </w:r>
            <w:r>
              <w:rPr>
                <w:rFonts w:ascii="宋体" w:hAnsi="宋体" w:hint="eastAsia"/>
                <w:szCs w:val="21"/>
              </w:rPr>
              <w:t>业绩说明会</w:t>
            </w:r>
          </w:p>
          <w:p w:rsidR="000744F5" w:rsidRDefault="00E60478">
            <w:pPr>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szCs w:val="21"/>
              </w:rPr>
              <w:t xml:space="preserve">新闻发布会          </w:t>
            </w:r>
            <w:r>
              <w:rPr>
                <w:rFonts w:ascii="宋体" w:hAnsi="宋体" w:hint="eastAsia"/>
                <w:bCs/>
                <w:iCs/>
                <w:color w:val="000000"/>
                <w:szCs w:val="21"/>
              </w:rPr>
              <w:t>□</w:t>
            </w:r>
            <w:r>
              <w:rPr>
                <w:rFonts w:ascii="宋体" w:hAnsi="宋体" w:hint="eastAsia"/>
                <w:szCs w:val="21"/>
              </w:rPr>
              <w:t>路演活动</w:t>
            </w:r>
          </w:p>
          <w:p w:rsidR="000744F5" w:rsidRDefault="00E60478">
            <w:pPr>
              <w:tabs>
                <w:tab w:val="left" w:pos="3045"/>
                <w:tab w:val="center" w:pos="3199"/>
              </w:tabs>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szCs w:val="21"/>
              </w:rPr>
              <w:t>现场参观</w:t>
            </w:r>
            <w:r>
              <w:rPr>
                <w:rFonts w:ascii="宋体" w:hAnsi="宋体" w:hint="eastAsia"/>
                <w:bCs/>
                <w:iCs/>
                <w:color w:val="000000"/>
                <w:szCs w:val="21"/>
              </w:rPr>
              <w:tab/>
            </w:r>
          </w:p>
          <w:p w:rsidR="000744F5" w:rsidRDefault="00E60478">
            <w:pPr>
              <w:tabs>
                <w:tab w:val="center" w:pos="3199"/>
              </w:tabs>
              <w:spacing w:line="480" w:lineRule="atLeast"/>
              <w:rPr>
                <w:rFonts w:ascii="宋体" w:hAnsi="宋体"/>
                <w:bCs/>
                <w:iCs/>
                <w:color w:val="000000"/>
                <w:szCs w:val="21"/>
              </w:rPr>
            </w:pPr>
            <w:r>
              <w:rPr>
                <w:rFonts w:ascii="宋体" w:hAnsi="宋体" w:hint="eastAsia"/>
                <w:bCs/>
                <w:iCs/>
                <w:color w:val="000000"/>
                <w:szCs w:val="21"/>
              </w:rPr>
              <w:t>√</w:t>
            </w:r>
            <w:r>
              <w:rPr>
                <w:rFonts w:ascii="宋体" w:hAnsi="宋体" w:hint="eastAsia"/>
                <w:szCs w:val="21"/>
              </w:rPr>
              <w:t>其他（</w:t>
            </w:r>
            <w:proofErr w:type="gramStart"/>
            <w:r>
              <w:rPr>
                <w:rFonts w:ascii="宋体" w:hAnsi="宋体" w:hint="eastAsia"/>
                <w:szCs w:val="21"/>
              </w:rPr>
              <w:t>请文字</w:t>
            </w:r>
            <w:proofErr w:type="gramEnd"/>
            <w:r>
              <w:rPr>
                <w:rFonts w:ascii="宋体" w:hAnsi="宋体" w:hint="eastAsia"/>
                <w:szCs w:val="21"/>
              </w:rPr>
              <w:t>说明其他活动内容）：</w:t>
            </w:r>
            <w:r>
              <w:rPr>
                <w:rFonts w:ascii="宋体" w:hAnsi="宋体" w:hint="eastAsia"/>
                <w:szCs w:val="21"/>
                <w:u w:val="single"/>
              </w:rPr>
              <w:t>电话调研</w:t>
            </w:r>
          </w:p>
        </w:tc>
      </w:tr>
      <w:tr w:rsidR="000744F5">
        <w:tc>
          <w:tcPr>
            <w:tcW w:w="1908"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hint="eastAsia"/>
                <w:bCs/>
                <w:iCs/>
                <w:color w:val="000000"/>
                <w:szCs w:val="21"/>
              </w:rPr>
              <w:t>参与单位名称及人员姓名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szCs w:val="21"/>
              </w:rPr>
            </w:pPr>
            <w:r>
              <w:rPr>
                <w:rFonts w:ascii="宋体" w:hAnsi="宋体" w:hint="eastAsia"/>
                <w:bCs/>
                <w:iCs/>
                <w:szCs w:val="21"/>
              </w:rPr>
              <w:t>长江</w:t>
            </w:r>
            <w:r>
              <w:rPr>
                <w:rFonts w:ascii="宋体" w:hAnsi="宋体"/>
                <w:bCs/>
                <w:iCs/>
                <w:szCs w:val="21"/>
              </w:rPr>
              <w:t>证券</w:t>
            </w:r>
            <w:r>
              <w:rPr>
                <w:rFonts w:ascii="宋体" w:hAnsi="宋体" w:hint="eastAsia"/>
                <w:bCs/>
                <w:iCs/>
                <w:szCs w:val="21"/>
              </w:rPr>
              <w:t>：</w:t>
            </w:r>
            <w:proofErr w:type="gramStart"/>
            <w:r>
              <w:rPr>
                <w:rFonts w:ascii="宋体" w:hAnsi="宋体"/>
                <w:bCs/>
                <w:iCs/>
                <w:szCs w:val="21"/>
              </w:rPr>
              <w:t>赵麦琪</w:t>
            </w:r>
            <w:proofErr w:type="gramEnd"/>
            <w:r w:rsidR="00C846B7">
              <w:rPr>
                <w:rFonts w:ascii="宋体" w:hAnsi="宋体" w:hint="eastAsia"/>
                <w:bCs/>
                <w:iCs/>
                <w:szCs w:val="21"/>
              </w:rPr>
              <w:t>、</w:t>
            </w:r>
            <w:r w:rsidR="00C846B7" w:rsidRPr="00C846B7">
              <w:rPr>
                <w:rFonts w:ascii="宋体" w:hAnsi="宋体" w:hint="eastAsia"/>
                <w:bCs/>
                <w:iCs/>
                <w:szCs w:val="21"/>
              </w:rPr>
              <w:t>于海宁</w:t>
            </w:r>
            <w:r>
              <w:rPr>
                <w:rFonts w:ascii="宋体" w:hAnsi="宋体" w:hint="eastAsia"/>
                <w:bCs/>
                <w:iCs/>
                <w:szCs w:val="21"/>
              </w:rPr>
              <w:t xml:space="preserve"> </w:t>
            </w:r>
            <w:r w:rsidR="00C846B7">
              <w:rPr>
                <w:rFonts w:ascii="宋体" w:hAnsi="宋体"/>
                <w:bCs/>
                <w:iCs/>
                <w:szCs w:val="21"/>
              </w:rPr>
              <w:t xml:space="preserve">   </w:t>
            </w:r>
            <w:r>
              <w:rPr>
                <w:rFonts w:ascii="宋体" w:hAnsi="宋体"/>
                <w:bCs/>
                <w:iCs/>
                <w:szCs w:val="21"/>
              </w:rPr>
              <w:t>长城证券</w:t>
            </w:r>
            <w:r>
              <w:rPr>
                <w:rFonts w:ascii="宋体" w:hAnsi="宋体" w:hint="eastAsia"/>
                <w:bCs/>
                <w:iCs/>
                <w:szCs w:val="21"/>
              </w:rPr>
              <w:t>：吴彤</w:t>
            </w:r>
            <w:r w:rsidR="00602DAE">
              <w:rPr>
                <w:rFonts w:ascii="宋体" w:hAnsi="宋体" w:hint="eastAsia"/>
                <w:bCs/>
                <w:iCs/>
                <w:szCs w:val="21"/>
              </w:rPr>
              <w:t>、</w:t>
            </w:r>
            <w:r>
              <w:rPr>
                <w:rFonts w:ascii="宋体" w:hAnsi="宋体"/>
                <w:bCs/>
                <w:iCs/>
                <w:szCs w:val="21"/>
              </w:rPr>
              <w:t>蔡微来</w:t>
            </w:r>
          </w:p>
          <w:p w:rsidR="00E60478" w:rsidRDefault="00E60478">
            <w:pPr>
              <w:spacing w:line="480" w:lineRule="atLeast"/>
              <w:rPr>
                <w:rFonts w:ascii="宋体" w:hAnsi="宋体"/>
                <w:bCs/>
                <w:iCs/>
                <w:color w:val="000000"/>
                <w:szCs w:val="21"/>
              </w:rPr>
            </w:pPr>
            <w:r w:rsidRPr="00E60478">
              <w:rPr>
                <w:rFonts w:ascii="宋体" w:hAnsi="宋体" w:hint="eastAsia"/>
                <w:bCs/>
                <w:iCs/>
                <w:color w:val="000000"/>
                <w:szCs w:val="21"/>
              </w:rPr>
              <w:t>国寿安保基金</w:t>
            </w:r>
            <w:r>
              <w:rPr>
                <w:rFonts w:ascii="宋体" w:hAnsi="宋体" w:hint="eastAsia"/>
                <w:bCs/>
                <w:iCs/>
                <w:color w:val="000000"/>
                <w:szCs w:val="21"/>
              </w:rPr>
              <w:t>：</w:t>
            </w:r>
            <w:proofErr w:type="gramStart"/>
            <w:r w:rsidRPr="00E60478">
              <w:rPr>
                <w:rFonts w:ascii="宋体" w:hAnsi="宋体" w:hint="eastAsia"/>
                <w:bCs/>
                <w:iCs/>
                <w:color w:val="000000"/>
                <w:szCs w:val="21"/>
              </w:rPr>
              <w:t>张标</w:t>
            </w:r>
            <w:proofErr w:type="gramEnd"/>
            <w:r>
              <w:rPr>
                <w:rFonts w:ascii="宋体" w:hAnsi="宋体" w:hint="eastAsia"/>
                <w:bCs/>
                <w:iCs/>
                <w:color w:val="000000"/>
                <w:szCs w:val="21"/>
              </w:rPr>
              <w:t xml:space="preserve"> </w:t>
            </w:r>
            <w:r>
              <w:rPr>
                <w:rFonts w:ascii="宋体" w:hAnsi="宋体"/>
                <w:bCs/>
                <w:iCs/>
                <w:color w:val="000000"/>
                <w:szCs w:val="21"/>
              </w:rPr>
              <w:t xml:space="preserve">   </w:t>
            </w:r>
            <w:r w:rsidR="00602DAE">
              <w:rPr>
                <w:rFonts w:ascii="宋体" w:hAnsi="宋体"/>
                <w:bCs/>
                <w:iCs/>
                <w:color w:val="000000"/>
                <w:szCs w:val="21"/>
              </w:rPr>
              <w:t xml:space="preserve">  </w:t>
            </w:r>
            <w:r w:rsidR="00C846B7">
              <w:rPr>
                <w:rFonts w:ascii="宋体" w:hAnsi="宋体"/>
                <w:bCs/>
                <w:iCs/>
                <w:color w:val="000000"/>
                <w:szCs w:val="21"/>
              </w:rPr>
              <w:t xml:space="preserve">  </w:t>
            </w:r>
            <w:r w:rsidR="00602DAE">
              <w:rPr>
                <w:rFonts w:ascii="宋体" w:hAnsi="宋体"/>
                <w:bCs/>
                <w:iCs/>
                <w:color w:val="000000"/>
                <w:szCs w:val="21"/>
              </w:rPr>
              <w:t xml:space="preserve"> </w:t>
            </w:r>
            <w:r w:rsidR="00602DAE">
              <w:rPr>
                <w:rFonts w:ascii="宋体" w:hAnsi="宋体"/>
                <w:bCs/>
                <w:iCs/>
                <w:color w:val="000000"/>
                <w:sz w:val="11"/>
                <w:szCs w:val="11"/>
              </w:rPr>
              <w:t xml:space="preserve"> </w:t>
            </w:r>
            <w:proofErr w:type="gramStart"/>
            <w:r>
              <w:rPr>
                <w:rFonts w:ascii="宋体" w:hAnsi="宋体"/>
                <w:bCs/>
                <w:iCs/>
                <w:color w:val="000000"/>
                <w:szCs w:val="21"/>
              </w:rPr>
              <w:t>秋阳予梁投资</w:t>
            </w:r>
            <w:proofErr w:type="gramEnd"/>
            <w:r w:rsidR="00602DAE">
              <w:rPr>
                <w:rFonts w:ascii="宋体" w:hAnsi="宋体"/>
                <w:bCs/>
                <w:iCs/>
                <w:color w:val="000000"/>
                <w:szCs w:val="21"/>
              </w:rPr>
              <w:t>公司</w:t>
            </w:r>
            <w:r>
              <w:rPr>
                <w:rFonts w:ascii="宋体" w:hAnsi="宋体" w:hint="eastAsia"/>
                <w:bCs/>
                <w:iCs/>
                <w:color w:val="000000"/>
                <w:szCs w:val="21"/>
              </w:rPr>
              <w:t>：</w:t>
            </w:r>
            <w:r w:rsidRPr="00E60478">
              <w:rPr>
                <w:rFonts w:ascii="宋体" w:hAnsi="宋体" w:hint="eastAsia"/>
                <w:bCs/>
                <w:iCs/>
                <w:color w:val="000000"/>
                <w:szCs w:val="21"/>
              </w:rPr>
              <w:t>郑捷</w:t>
            </w:r>
            <w:bookmarkStart w:id="0" w:name="_GoBack"/>
            <w:bookmarkEnd w:id="0"/>
          </w:p>
          <w:p w:rsidR="00E60478" w:rsidRDefault="00E60478">
            <w:pPr>
              <w:spacing w:line="480" w:lineRule="atLeast"/>
              <w:rPr>
                <w:rFonts w:ascii="宋体" w:hAnsi="宋体"/>
                <w:bCs/>
                <w:iCs/>
                <w:color w:val="000000"/>
                <w:szCs w:val="21"/>
              </w:rPr>
            </w:pPr>
            <w:r w:rsidRPr="00E60478">
              <w:rPr>
                <w:rFonts w:ascii="宋体" w:hAnsi="宋体" w:hint="eastAsia"/>
                <w:bCs/>
                <w:iCs/>
                <w:color w:val="000000"/>
                <w:szCs w:val="21"/>
              </w:rPr>
              <w:t>中航证券</w:t>
            </w:r>
            <w:r>
              <w:rPr>
                <w:rFonts w:ascii="宋体" w:hAnsi="宋体" w:hint="eastAsia"/>
                <w:bCs/>
                <w:iCs/>
                <w:color w:val="000000"/>
                <w:szCs w:val="21"/>
              </w:rPr>
              <w:t>：</w:t>
            </w:r>
            <w:r w:rsidRPr="00E60478">
              <w:rPr>
                <w:rFonts w:ascii="宋体" w:hAnsi="宋体" w:hint="eastAsia"/>
                <w:bCs/>
                <w:iCs/>
                <w:color w:val="000000"/>
                <w:szCs w:val="21"/>
              </w:rPr>
              <w:t>李常</w:t>
            </w:r>
            <w:r>
              <w:rPr>
                <w:rFonts w:ascii="宋体" w:hAnsi="宋体" w:hint="eastAsia"/>
                <w:bCs/>
                <w:iCs/>
                <w:color w:val="000000"/>
                <w:szCs w:val="21"/>
              </w:rPr>
              <w:t xml:space="preserve"> </w:t>
            </w:r>
            <w:r>
              <w:rPr>
                <w:rFonts w:ascii="宋体" w:hAnsi="宋体"/>
                <w:bCs/>
                <w:iCs/>
                <w:color w:val="000000"/>
                <w:szCs w:val="21"/>
              </w:rPr>
              <w:t xml:space="preserve">       </w:t>
            </w:r>
            <w:r w:rsidR="00602DAE">
              <w:rPr>
                <w:rFonts w:ascii="宋体" w:hAnsi="宋体"/>
                <w:bCs/>
                <w:iCs/>
                <w:color w:val="000000"/>
                <w:szCs w:val="21"/>
              </w:rPr>
              <w:t xml:space="preserve">  </w:t>
            </w:r>
            <w:r w:rsidR="00C846B7">
              <w:rPr>
                <w:rFonts w:ascii="宋体" w:hAnsi="宋体"/>
                <w:bCs/>
                <w:iCs/>
                <w:color w:val="000000"/>
                <w:szCs w:val="21"/>
              </w:rPr>
              <w:t xml:space="preserve">   </w:t>
            </w:r>
            <w:r>
              <w:rPr>
                <w:rFonts w:ascii="宋体" w:hAnsi="宋体"/>
                <w:bCs/>
                <w:iCs/>
                <w:color w:val="000000"/>
                <w:szCs w:val="21"/>
              </w:rPr>
              <w:t xml:space="preserve"> </w:t>
            </w:r>
            <w:r w:rsidRPr="00E60478">
              <w:rPr>
                <w:rFonts w:ascii="宋体" w:hAnsi="宋体" w:hint="eastAsia"/>
                <w:bCs/>
                <w:iCs/>
                <w:color w:val="000000"/>
                <w:szCs w:val="21"/>
              </w:rPr>
              <w:t>中天证券</w:t>
            </w:r>
            <w:r>
              <w:rPr>
                <w:rFonts w:ascii="宋体" w:hAnsi="宋体" w:hint="eastAsia"/>
                <w:bCs/>
                <w:iCs/>
                <w:color w:val="000000"/>
                <w:szCs w:val="21"/>
              </w:rPr>
              <w:t>：</w:t>
            </w:r>
            <w:r w:rsidRPr="00E60478">
              <w:rPr>
                <w:rFonts w:ascii="宋体" w:hAnsi="宋体" w:hint="eastAsia"/>
                <w:bCs/>
                <w:iCs/>
                <w:color w:val="000000"/>
                <w:szCs w:val="21"/>
              </w:rPr>
              <w:t>刘大海</w:t>
            </w:r>
            <w:r>
              <w:rPr>
                <w:rFonts w:ascii="宋体" w:hAnsi="宋体" w:hint="eastAsia"/>
                <w:bCs/>
                <w:iCs/>
                <w:color w:val="000000"/>
                <w:szCs w:val="21"/>
              </w:rPr>
              <w:t>、梁鹏</w:t>
            </w:r>
          </w:p>
        </w:tc>
      </w:tr>
      <w:tr w:rsidR="000744F5">
        <w:tc>
          <w:tcPr>
            <w:tcW w:w="1908"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hint="eastAsia"/>
                <w:bCs/>
                <w:iCs/>
                <w:color w:val="000000"/>
                <w:szCs w:val="21"/>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hint="eastAsia"/>
                <w:bCs/>
                <w:iCs/>
                <w:color w:val="000000"/>
                <w:szCs w:val="21"/>
              </w:rPr>
              <w:t>2</w:t>
            </w:r>
            <w:r>
              <w:rPr>
                <w:rFonts w:ascii="宋体" w:hAnsi="宋体"/>
                <w:bCs/>
                <w:iCs/>
                <w:color w:val="000000"/>
                <w:szCs w:val="21"/>
              </w:rPr>
              <w:t>020年</w:t>
            </w:r>
            <w:r>
              <w:rPr>
                <w:rFonts w:ascii="宋体" w:hAnsi="宋体" w:hint="eastAsia"/>
                <w:bCs/>
                <w:iCs/>
                <w:color w:val="000000"/>
                <w:szCs w:val="21"/>
              </w:rPr>
              <w:t>0</w:t>
            </w:r>
            <w:r>
              <w:rPr>
                <w:rFonts w:ascii="宋体" w:hAnsi="宋体"/>
                <w:bCs/>
                <w:iCs/>
                <w:color w:val="000000"/>
                <w:szCs w:val="21"/>
              </w:rPr>
              <w:t>5月06日</w:t>
            </w:r>
            <w:r>
              <w:rPr>
                <w:rFonts w:ascii="宋体" w:hAnsi="宋体" w:hint="eastAsia"/>
                <w:bCs/>
                <w:iCs/>
                <w:color w:val="000000"/>
                <w:szCs w:val="21"/>
              </w:rPr>
              <w:t>1</w:t>
            </w:r>
            <w:r>
              <w:rPr>
                <w:rFonts w:ascii="宋体" w:hAnsi="宋体"/>
                <w:bCs/>
                <w:iCs/>
                <w:color w:val="000000"/>
                <w:szCs w:val="21"/>
              </w:rPr>
              <w:t>5</w:t>
            </w:r>
            <w:r>
              <w:rPr>
                <w:rFonts w:ascii="宋体" w:hAnsi="宋体" w:hint="eastAsia"/>
                <w:bCs/>
                <w:iCs/>
                <w:color w:val="000000"/>
                <w:szCs w:val="21"/>
              </w:rPr>
              <w:t>:</w:t>
            </w:r>
            <w:r>
              <w:rPr>
                <w:rFonts w:ascii="宋体" w:hAnsi="宋体"/>
                <w:bCs/>
                <w:iCs/>
                <w:color w:val="000000"/>
                <w:szCs w:val="21"/>
              </w:rPr>
              <w:t>00</w:t>
            </w:r>
            <w:r>
              <w:rPr>
                <w:rFonts w:ascii="宋体" w:hAnsi="宋体" w:hint="eastAsia"/>
                <w:bCs/>
                <w:iCs/>
                <w:color w:val="000000"/>
                <w:szCs w:val="21"/>
              </w:rPr>
              <w:t>-</w:t>
            </w:r>
            <w:r>
              <w:rPr>
                <w:rFonts w:ascii="宋体" w:hAnsi="宋体"/>
                <w:bCs/>
                <w:iCs/>
                <w:color w:val="000000"/>
                <w:szCs w:val="21"/>
              </w:rPr>
              <w:t>17</w:t>
            </w:r>
            <w:r>
              <w:rPr>
                <w:rFonts w:ascii="宋体" w:hAnsi="宋体" w:hint="eastAsia"/>
                <w:bCs/>
                <w:iCs/>
                <w:color w:val="000000"/>
                <w:szCs w:val="21"/>
              </w:rPr>
              <w:t>:3</w:t>
            </w:r>
            <w:r>
              <w:rPr>
                <w:rFonts w:ascii="宋体" w:hAnsi="宋体"/>
                <w:bCs/>
                <w:iCs/>
                <w:color w:val="000000"/>
                <w:szCs w:val="21"/>
              </w:rPr>
              <w:t>0</w:t>
            </w:r>
          </w:p>
        </w:tc>
      </w:tr>
      <w:tr w:rsidR="000744F5">
        <w:tc>
          <w:tcPr>
            <w:tcW w:w="1908"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hint="eastAsia"/>
                <w:bCs/>
                <w:iCs/>
                <w:color w:val="000000"/>
                <w:szCs w:val="21"/>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bCs/>
                <w:iCs/>
                <w:color w:val="000000"/>
                <w:szCs w:val="21"/>
              </w:rPr>
              <w:t>电话会议</w:t>
            </w:r>
          </w:p>
        </w:tc>
      </w:tr>
      <w:tr w:rsidR="000744F5">
        <w:tc>
          <w:tcPr>
            <w:tcW w:w="1908"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hint="eastAsia"/>
                <w:bCs/>
                <w:iCs/>
                <w:color w:val="000000"/>
                <w:szCs w:val="21"/>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hint="eastAsia"/>
                <w:bCs/>
                <w:iCs/>
                <w:color w:val="000000"/>
                <w:szCs w:val="21"/>
              </w:rPr>
              <w:t>公司副总裁/</w:t>
            </w:r>
            <w:r>
              <w:rPr>
                <w:rFonts w:ascii="宋体" w:hAnsi="宋体"/>
                <w:bCs/>
                <w:iCs/>
                <w:color w:val="000000"/>
                <w:szCs w:val="21"/>
              </w:rPr>
              <w:t>董事会秘书</w:t>
            </w:r>
            <w:r>
              <w:rPr>
                <w:rFonts w:ascii="宋体" w:hAnsi="宋体" w:hint="eastAsia"/>
                <w:bCs/>
                <w:iCs/>
                <w:color w:val="000000"/>
                <w:szCs w:val="21"/>
              </w:rPr>
              <w:t>：</w:t>
            </w:r>
            <w:r>
              <w:rPr>
                <w:rFonts w:ascii="宋体" w:hAnsi="宋体"/>
                <w:bCs/>
                <w:iCs/>
                <w:color w:val="000000"/>
                <w:szCs w:val="21"/>
              </w:rPr>
              <w:t>陈锦鸿</w:t>
            </w:r>
          </w:p>
          <w:p w:rsidR="000744F5" w:rsidRDefault="00E60478">
            <w:pPr>
              <w:spacing w:line="480" w:lineRule="atLeast"/>
              <w:rPr>
                <w:rFonts w:ascii="宋体" w:hAnsi="宋体"/>
                <w:bCs/>
                <w:iCs/>
                <w:color w:val="000000"/>
                <w:szCs w:val="21"/>
              </w:rPr>
            </w:pPr>
            <w:r>
              <w:rPr>
                <w:rFonts w:ascii="宋体" w:hAnsi="宋体" w:hint="eastAsia"/>
                <w:bCs/>
                <w:iCs/>
                <w:color w:val="000000"/>
                <w:szCs w:val="21"/>
              </w:rPr>
              <w:t>公司</w:t>
            </w:r>
            <w:r>
              <w:rPr>
                <w:rFonts w:ascii="宋体" w:hAnsi="宋体"/>
                <w:bCs/>
                <w:iCs/>
                <w:color w:val="000000"/>
                <w:szCs w:val="21"/>
              </w:rPr>
              <w:t>证券事务代表</w:t>
            </w:r>
            <w:r>
              <w:rPr>
                <w:rFonts w:ascii="宋体" w:hAnsi="宋体" w:hint="eastAsia"/>
                <w:bCs/>
                <w:iCs/>
                <w:color w:val="000000"/>
                <w:szCs w:val="21"/>
              </w:rPr>
              <w:t>：</w:t>
            </w:r>
            <w:r>
              <w:rPr>
                <w:rFonts w:ascii="宋体" w:hAnsi="宋体"/>
                <w:bCs/>
                <w:iCs/>
                <w:color w:val="000000"/>
                <w:szCs w:val="21"/>
              </w:rPr>
              <w:t>张赟</w:t>
            </w:r>
          </w:p>
        </w:tc>
      </w:tr>
      <w:tr w:rsidR="000744F5">
        <w:tc>
          <w:tcPr>
            <w:tcW w:w="1908"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hint="eastAsia"/>
                <w:bCs/>
                <w:iCs/>
                <w:color w:val="000000"/>
                <w:szCs w:val="21"/>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360" w:lineRule="auto"/>
              <w:rPr>
                <w:rFonts w:ascii="宋体" w:hAnsi="宋体" w:cs="宋体"/>
                <w:b/>
                <w:bCs/>
                <w:iCs/>
                <w:color w:val="000000"/>
                <w:szCs w:val="21"/>
              </w:rPr>
            </w:pPr>
            <w:r>
              <w:rPr>
                <w:rFonts w:ascii="宋体" w:hAnsi="宋体" w:cs="宋体" w:hint="eastAsia"/>
                <w:b/>
                <w:bCs/>
                <w:iCs/>
                <w:color w:val="000000"/>
                <w:szCs w:val="21"/>
              </w:rPr>
              <w:t>（一）公司主营业务及2</w:t>
            </w:r>
            <w:r>
              <w:rPr>
                <w:rFonts w:ascii="宋体" w:hAnsi="宋体" w:cs="宋体"/>
                <w:b/>
                <w:bCs/>
                <w:iCs/>
                <w:color w:val="000000"/>
                <w:szCs w:val="21"/>
              </w:rPr>
              <w:t>019</w:t>
            </w:r>
            <w:r>
              <w:rPr>
                <w:rFonts w:ascii="宋体" w:hAnsi="宋体" w:cs="宋体" w:hint="eastAsia"/>
                <w:b/>
                <w:bCs/>
                <w:iCs/>
                <w:color w:val="000000"/>
                <w:szCs w:val="21"/>
              </w:rPr>
              <w:t>年度、2</w:t>
            </w:r>
            <w:r>
              <w:rPr>
                <w:rFonts w:ascii="宋体" w:hAnsi="宋体" w:cs="宋体"/>
                <w:b/>
                <w:bCs/>
                <w:iCs/>
                <w:color w:val="000000"/>
                <w:szCs w:val="21"/>
              </w:rPr>
              <w:t>020</w:t>
            </w:r>
            <w:r>
              <w:rPr>
                <w:rFonts w:ascii="宋体" w:hAnsi="宋体" w:cs="宋体" w:hint="eastAsia"/>
                <w:b/>
                <w:bCs/>
                <w:iCs/>
                <w:color w:val="000000"/>
                <w:szCs w:val="21"/>
              </w:rPr>
              <w:t>年第一季度经营情况</w:t>
            </w:r>
          </w:p>
          <w:p w:rsidR="000744F5" w:rsidRDefault="00E60478">
            <w:pPr>
              <w:spacing w:line="360" w:lineRule="auto"/>
              <w:ind w:firstLineChars="200" w:firstLine="420"/>
              <w:rPr>
                <w:rFonts w:ascii="宋体" w:hAnsi="宋体" w:cs="宋体"/>
                <w:szCs w:val="21"/>
              </w:rPr>
            </w:pPr>
            <w:r>
              <w:rPr>
                <w:rFonts w:ascii="宋体" w:hAnsi="宋体" w:cs="宋体" w:hint="eastAsia"/>
                <w:szCs w:val="21"/>
              </w:rPr>
              <w:t>公司作为“北斗+”高精度定位技术的领跑者，自成立以来，一直深耕北斗卫星导航产业。公司重点拓展测绘与空间地理信息、“北斗+”技术的智能化应用两大核心业务领域，着力打造精准定位装备、时空数据、行业应用解决方案等三大产品体系，2019年在高精度导航芯片、组合导航器件/算法、全球精度</w:t>
            </w:r>
            <w:proofErr w:type="gramStart"/>
            <w:r>
              <w:rPr>
                <w:rFonts w:ascii="宋体" w:hAnsi="宋体" w:cs="宋体" w:hint="eastAsia"/>
                <w:szCs w:val="21"/>
              </w:rPr>
              <w:t>星基增强</w:t>
            </w:r>
            <w:proofErr w:type="gramEnd"/>
            <w:r>
              <w:rPr>
                <w:rFonts w:ascii="宋体" w:hAnsi="宋体" w:cs="宋体" w:hint="eastAsia"/>
                <w:szCs w:val="21"/>
              </w:rPr>
              <w:t>系统、高</w:t>
            </w:r>
            <w:proofErr w:type="gramStart"/>
            <w:r>
              <w:rPr>
                <w:rFonts w:ascii="宋体" w:hAnsi="宋体" w:cs="宋体" w:hint="eastAsia"/>
                <w:szCs w:val="21"/>
              </w:rPr>
              <w:t>精度惯导等</w:t>
            </w:r>
            <w:proofErr w:type="gramEnd"/>
            <w:r>
              <w:rPr>
                <w:rFonts w:ascii="宋体" w:hAnsi="宋体" w:cs="宋体" w:hint="eastAsia"/>
                <w:szCs w:val="21"/>
              </w:rPr>
              <w:t>高精度定位技术产品的产业化方面重点投入研发，在自动驾驶、安全监测、应急管理、人工智能、智慧城市等领域做长远布局。</w:t>
            </w:r>
          </w:p>
          <w:p w:rsidR="000744F5" w:rsidRDefault="00E60478">
            <w:pPr>
              <w:spacing w:line="360" w:lineRule="auto"/>
              <w:ind w:firstLineChars="200" w:firstLine="420"/>
              <w:rPr>
                <w:rFonts w:ascii="宋体" w:hAnsi="宋体" w:cs="宋体"/>
                <w:szCs w:val="21"/>
              </w:rPr>
            </w:pPr>
            <w:r>
              <w:rPr>
                <w:rFonts w:ascii="宋体" w:hAnsi="宋体" w:cs="宋体" w:hint="eastAsia"/>
                <w:szCs w:val="21"/>
              </w:rPr>
              <w:t>经营业绩方面：</w:t>
            </w:r>
          </w:p>
          <w:p w:rsidR="000744F5" w:rsidRDefault="00E60478">
            <w:pPr>
              <w:spacing w:line="360" w:lineRule="auto"/>
              <w:ind w:firstLineChars="200" w:firstLine="420"/>
              <w:rPr>
                <w:rFonts w:ascii="宋体" w:hAnsi="宋体" w:cs="宋体"/>
                <w:szCs w:val="21"/>
              </w:rPr>
            </w:pPr>
            <w:r>
              <w:rPr>
                <w:rFonts w:ascii="宋体" w:hAnsi="宋体" w:cs="宋体" w:hint="eastAsia"/>
                <w:szCs w:val="21"/>
              </w:rPr>
              <w:t>2019年度，公司实现营业收入较去年同期增长约25%，其中，时空数据业务实现较大幅度增长，增幅约286%，取得较好的业务发展。此外，公司2019年度首亏，主要一是受计提商誉减值和其他资产减</w:t>
            </w:r>
            <w:r>
              <w:rPr>
                <w:rFonts w:ascii="宋体" w:hAnsi="宋体" w:cs="宋体" w:hint="eastAsia"/>
                <w:szCs w:val="21"/>
              </w:rPr>
              <w:lastRenderedPageBreak/>
              <w:t>值的影响；二是公司2019年研发费用较去年同期增长较大，增幅约54%。</w:t>
            </w:r>
          </w:p>
          <w:p w:rsidR="000744F5" w:rsidRDefault="00E60478">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szCs w:val="21"/>
              </w:rPr>
              <w:t>020</w:t>
            </w:r>
            <w:r>
              <w:rPr>
                <w:rFonts w:ascii="宋体" w:hAnsi="宋体" w:cs="宋体" w:hint="eastAsia"/>
                <w:szCs w:val="21"/>
              </w:rPr>
              <w:t>年第一季度，公司受新型冠状病毒肺炎疫情的影响，公司及行业上下游单位复工复产时间普遍推迟，部分</w:t>
            </w:r>
            <w:r>
              <w:rPr>
                <w:rFonts w:hint="eastAsia"/>
              </w:rPr>
              <w:t>业务订单延后，</w:t>
            </w:r>
            <w:r>
              <w:rPr>
                <w:rFonts w:ascii="宋体" w:hAnsi="宋体" w:cs="宋体" w:hint="eastAsia"/>
                <w:szCs w:val="21"/>
              </w:rPr>
              <w:t>对公司的生产经营和市场销售造成一定的影响，目前影响逐步在消除。</w:t>
            </w:r>
          </w:p>
          <w:p w:rsidR="000744F5" w:rsidRDefault="000744F5">
            <w:pPr>
              <w:spacing w:line="360" w:lineRule="auto"/>
              <w:rPr>
                <w:rFonts w:ascii="宋体" w:hAnsi="宋体" w:cs="宋体"/>
                <w:szCs w:val="21"/>
              </w:rPr>
            </w:pPr>
          </w:p>
          <w:p w:rsidR="000744F5" w:rsidRDefault="00E60478">
            <w:pPr>
              <w:spacing w:line="360" w:lineRule="auto"/>
              <w:rPr>
                <w:rFonts w:ascii="宋体" w:hAnsi="宋体" w:cs="宋体"/>
                <w:b/>
                <w:bCs/>
                <w:szCs w:val="21"/>
              </w:rPr>
            </w:pPr>
            <w:r>
              <w:rPr>
                <w:rFonts w:ascii="宋体" w:hAnsi="宋体" w:cs="宋体" w:hint="eastAsia"/>
                <w:b/>
                <w:bCs/>
                <w:szCs w:val="21"/>
              </w:rPr>
              <w:t>（二）交流互动环节</w:t>
            </w:r>
          </w:p>
          <w:p w:rsidR="000744F5" w:rsidRDefault="00E60478">
            <w:pPr>
              <w:spacing w:line="360" w:lineRule="auto"/>
              <w:rPr>
                <w:rFonts w:ascii="宋体" w:hAnsi="宋体" w:cs="宋体"/>
                <w:b/>
                <w:bCs/>
                <w:szCs w:val="21"/>
              </w:rPr>
            </w:pPr>
            <w:r>
              <w:rPr>
                <w:rFonts w:ascii="宋体" w:hAnsi="宋体" w:cs="宋体" w:hint="eastAsia"/>
                <w:b/>
                <w:bCs/>
                <w:szCs w:val="21"/>
              </w:rPr>
              <w:t>问题1：公司2</w:t>
            </w:r>
            <w:r>
              <w:rPr>
                <w:rFonts w:ascii="宋体" w:hAnsi="宋体" w:cs="宋体"/>
                <w:b/>
                <w:bCs/>
                <w:szCs w:val="21"/>
              </w:rPr>
              <w:t>020年度业务重点发展</w:t>
            </w:r>
            <w:r>
              <w:rPr>
                <w:rFonts w:ascii="宋体" w:hAnsi="宋体" w:cs="宋体" w:hint="eastAsia"/>
                <w:b/>
                <w:bCs/>
                <w:szCs w:val="21"/>
              </w:rPr>
              <w:t>的</w:t>
            </w:r>
            <w:r>
              <w:rPr>
                <w:rFonts w:ascii="宋体" w:hAnsi="宋体" w:cs="宋体"/>
                <w:b/>
                <w:bCs/>
                <w:szCs w:val="21"/>
              </w:rPr>
              <w:t>方向</w:t>
            </w:r>
            <w:r>
              <w:rPr>
                <w:rFonts w:ascii="宋体" w:hAnsi="宋体" w:cs="宋体" w:hint="eastAsia"/>
                <w:b/>
                <w:bCs/>
                <w:szCs w:val="21"/>
              </w:rPr>
              <w:t>？</w:t>
            </w:r>
          </w:p>
          <w:p w:rsidR="000744F5" w:rsidRDefault="00E60478">
            <w:pPr>
              <w:spacing w:line="360" w:lineRule="auto"/>
              <w:ind w:firstLineChars="200" w:firstLine="420"/>
              <w:rPr>
                <w:rFonts w:ascii="宋体" w:hAnsi="宋体" w:cs="宋体"/>
                <w:szCs w:val="21"/>
              </w:rPr>
            </w:pPr>
            <w:r>
              <w:rPr>
                <w:rFonts w:ascii="宋体" w:hAnsi="宋体" w:cs="宋体" w:hint="eastAsia"/>
                <w:kern w:val="0"/>
                <w:szCs w:val="21"/>
                <w:lang w:val="zh-CN"/>
              </w:rPr>
              <w:t>答：公司</w:t>
            </w:r>
            <w:r>
              <w:rPr>
                <w:rFonts w:ascii="宋体" w:hAnsi="宋体" w:cs="宋体" w:hint="eastAsia"/>
                <w:kern w:val="0"/>
                <w:szCs w:val="21"/>
              </w:rPr>
              <w:t>2020年业务将</w:t>
            </w:r>
            <w:r>
              <w:rPr>
                <w:rFonts w:ascii="宋体" w:hAnsi="宋体" w:cs="宋体" w:hint="eastAsia"/>
                <w:kern w:val="0"/>
                <w:szCs w:val="21"/>
                <w:lang w:val="zh-CN"/>
              </w:rPr>
              <w:t>集中优势资源，重点发展测绘与空间地理信息和</w:t>
            </w:r>
            <w:r>
              <w:rPr>
                <w:rFonts w:ascii="宋体" w:hAnsi="宋体"/>
                <w:kern w:val="0"/>
                <w:szCs w:val="21"/>
                <w:lang w:val="zh-CN"/>
              </w:rPr>
              <w:t>“</w:t>
            </w:r>
            <w:r>
              <w:rPr>
                <w:rFonts w:ascii="宋体" w:hAnsi="宋体" w:cs="宋体" w:hint="eastAsia"/>
                <w:kern w:val="0"/>
                <w:szCs w:val="21"/>
                <w:lang w:val="zh-CN"/>
              </w:rPr>
              <w:t>北斗</w:t>
            </w:r>
            <w:r>
              <w:rPr>
                <w:rFonts w:ascii="宋体" w:hAnsi="宋体"/>
                <w:kern w:val="0"/>
                <w:szCs w:val="21"/>
                <w:lang w:val="zh-CN"/>
              </w:rPr>
              <w:t>+”</w:t>
            </w:r>
            <w:r>
              <w:rPr>
                <w:rFonts w:ascii="宋体" w:hAnsi="宋体" w:cs="宋体" w:hint="eastAsia"/>
                <w:kern w:val="0"/>
                <w:szCs w:val="21"/>
                <w:lang w:val="zh-CN"/>
              </w:rPr>
              <w:t>技术智能化应用两大核心业务，</w:t>
            </w:r>
            <w:r>
              <w:rPr>
                <w:rFonts w:ascii="宋体" w:hAnsi="宋体" w:cs="宋体" w:hint="eastAsia"/>
                <w:kern w:val="0"/>
                <w:szCs w:val="21"/>
              </w:rPr>
              <w:t>并</w:t>
            </w:r>
            <w:r>
              <w:rPr>
                <w:rFonts w:ascii="宋体" w:hAnsi="宋体" w:cs="宋体" w:hint="eastAsia"/>
                <w:kern w:val="0"/>
                <w:szCs w:val="21"/>
                <w:lang w:val="zh-CN"/>
              </w:rPr>
              <w:t>加快卫星导航、地理信息、海洋声呐、</w:t>
            </w:r>
            <w:r>
              <w:rPr>
                <w:rFonts w:ascii="宋体" w:hAnsi="宋体"/>
                <w:kern w:val="0"/>
                <w:szCs w:val="21"/>
                <w:lang w:val="zh-CN"/>
              </w:rPr>
              <w:t>UWB</w:t>
            </w:r>
            <w:r>
              <w:rPr>
                <w:rFonts w:ascii="宋体" w:hAnsi="宋体" w:cs="宋体" w:hint="eastAsia"/>
                <w:kern w:val="0"/>
                <w:szCs w:val="21"/>
                <w:lang w:val="zh-CN"/>
              </w:rPr>
              <w:t>超宽带、激光雷达、惯性导航、摄影测量、</w:t>
            </w:r>
            <w:r>
              <w:rPr>
                <w:rFonts w:ascii="宋体" w:hAnsi="宋体"/>
                <w:kern w:val="0"/>
                <w:szCs w:val="21"/>
                <w:lang w:val="zh-CN"/>
              </w:rPr>
              <w:t>AI/5G/AR/VR</w:t>
            </w:r>
            <w:r>
              <w:rPr>
                <w:rFonts w:ascii="宋体" w:hAnsi="宋体" w:cs="宋体" w:hint="eastAsia"/>
                <w:kern w:val="0"/>
                <w:szCs w:val="21"/>
                <w:lang w:val="zh-CN"/>
              </w:rPr>
              <w:t>等技术的融合，</w:t>
            </w:r>
            <w:r>
              <w:rPr>
                <w:rFonts w:ascii="宋体" w:hAnsi="宋体" w:cs="宋体" w:hint="eastAsia"/>
                <w:kern w:val="0"/>
                <w:szCs w:val="21"/>
              </w:rPr>
              <w:t>推动自动驾驶、应急管理、安全监测、信息基建等业务和解决方案的稳健发展。</w:t>
            </w:r>
          </w:p>
          <w:p w:rsidR="000744F5" w:rsidRDefault="000744F5">
            <w:pPr>
              <w:spacing w:line="360" w:lineRule="auto"/>
              <w:rPr>
                <w:rFonts w:ascii="宋体" w:hAnsi="宋体" w:cs="宋体"/>
                <w:szCs w:val="21"/>
              </w:rPr>
            </w:pPr>
          </w:p>
          <w:p w:rsidR="000744F5" w:rsidRDefault="00E60478">
            <w:pPr>
              <w:spacing w:line="360" w:lineRule="auto"/>
              <w:rPr>
                <w:rFonts w:ascii="宋体" w:hAnsi="宋体" w:cs="宋体"/>
                <w:b/>
                <w:bCs/>
                <w:szCs w:val="21"/>
              </w:rPr>
            </w:pPr>
            <w:r>
              <w:rPr>
                <w:rFonts w:ascii="宋体" w:hAnsi="宋体" w:cs="宋体" w:hint="eastAsia"/>
                <w:b/>
                <w:bCs/>
                <w:szCs w:val="21"/>
              </w:rPr>
              <w:t>问题2：公司在自动驾驶方面的产品及业务情况？</w:t>
            </w:r>
          </w:p>
          <w:p w:rsidR="000744F5" w:rsidRDefault="00E60478">
            <w:pPr>
              <w:spacing w:line="360" w:lineRule="auto"/>
              <w:ind w:firstLineChars="200" w:firstLine="420"/>
              <w:rPr>
                <w:rFonts w:ascii="宋体" w:hAnsi="宋体" w:cs="宋体"/>
                <w:szCs w:val="21"/>
              </w:rPr>
            </w:pPr>
            <w:r>
              <w:rPr>
                <w:rFonts w:ascii="宋体" w:hAnsi="宋体" w:cs="宋体" w:hint="eastAsia"/>
                <w:szCs w:val="21"/>
              </w:rPr>
              <w:t>公司主要为汽车和特种车辆（包括港口集卡、高速牵引车、工地工程车、低速环卫车、无人物流配送等）的自动驾驶和辅助驾驶提供车载高精度定位方面的产品解决方案和技术支持与服务，公司在自动驾驶上的技术开发或产品主要涉及：（1）车载高精度传感器，组合定位模块/天线/算法、组合导航集成方案等；（2）适用于自动驾驶的高精度地图前端数据采集系统、</w:t>
            </w:r>
            <w:proofErr w:type="gramStart"/>
            <w:r>
              <w:rPr>
                <w:rFonts w:ascii="宋体" w:hAnsi="宋体" w:cs="宋体" w:hint="eastAsia"/>
                <w:szCs w:val="21"/>
              </w:rPr>
              <w:t>众包采集</w:t>
            </w:r>
            <w:proofErr w:type="gramEnd"/>
            <w:r>
              <w:rPr>
                <w:rFonts w:ascii="宋体" w:hAnsi="宋体" w:cs="宋体" w:hint="eastAsia"/>
                <w:szCs w:val="21"/>
              </w:rPr>
              <w:t>装备及后端数据处理软件平台和数据采集加工服务；（3)基于UWB技术为支撑的车辆自动泊车、室内导航等车辆智能化解决方案。</w:t>
            </w:r>
          </w:p>
          <w:p w:rsidR="000744F5" w:rsidRDefault="00E60478">
            <w:pPr>
              <w:spacing w:line="360" w:lineRule="auto"/>
              <w:ind w:firstLineChars="200" w:firstLine="420"/>
              <w:rPr>
                <w:rFonts w:ascii="宋体" w:hAnsi="宋体" w:cs="宋体"/>
                <w:szCs w:val="21"/>
              </w:rPr>
            </w:pPr>
            <w:r>
              <w:rPr>
                <w:rFonts w:ascii="宋体" w:hAnsi="宋体" w:cs="宋体" w:hint="eastAsia"/>
                <w:szCs w:val="21"/>
              </w:rPr>
              <w:t>公司导航系统天线和定位模块的设计和生产已通过IATF16949车</w:t>
            </w:r>
            <w:proofErr w:type="gramStart"/>
            <w:r>
              <w:rPr>
                <w:rFonts w:ascii="宋体" w:hAnsi="宋体" w:cs="宋体" w:hint="eastAsia"/>
                <w:szCs w:val="21"/>
              </w:rPr>
              <w:t>规</w:t>
            </w:r>
            <w:proofErr w:type="gramEnd"/>
            <w:r>
              <w:rPr>
                <w:rFonts w:ascii="宋体" w:hAnsi="宋体" w:cs="宋体" w:hint="eastAsia"/>
                <w:szCs w:val="21"/>
              </w:rPr>
              <w:t>标准认证，组合型智能天线已同步完成前期预研开发工作，已初步形成基于GNSS为基础的多</w:t>
            </w:r>
            <w:proofErr w:type="gramStart"/>
            <w:r>
              <w:rPr>
                <w:rFonts w:ascii="宋体" w:hAnsi="宋体" w:cs="宋体" w:hint="eastAsia"/>
                <w:szCs w:val="21"/>
              </w:rPr>
              <w:t>源数据</w:t>
            </w:r>
            <w:proofErr w:type="gramEnd"/>
            <w:r>
              <w:rPr>
                <w:rFonts w:ascii="宋体" w:hAnsi="宋体" w:cs="宋体" w:hint="eastAsia"/>
                <w:szCs w:val="21"/>
              </w:rPr>
              <w:t>融合定位和车</w:t>
            </w:r>
            <w:proofErr w:type="gramStart"/>
            <w:r>
              <w:rPr>
                <w:rFonts w:ascii="宋体" w:hAnsi="宋体" w:cs="宋体" w:hint="eastAsia"/>
                <w:szCs w:val="21"/>
              </w:rPr>
              <w:t>规</w:t>
            </w:r>
            <w:proofErr w:type="gramEnd"/>
            <w:r>
              <w:rPr>
                <w:rFonts w:ascii="宋体" w:hAnsi="宋体" w:cs="宋体" w:hint="eastAsia"/>
                <w:szCs w:val="21"/>
              </w:rPr>
              <w:t>级硬件平台设计与生产，结合GNSS+5G+V2X等技术，未来公司组合导航产品将力争在智能驾驶领域逐步形成新的竞争力。</w:t>
            </w:r>
          </w:p>
          <w:p w:rsidR="000744F5" w:rsidRDefault="000744F5">
            <w:pPr>
              <w:spacing w:line="360" w:lineRule="auto"/>
              <w:rPr>
                <w:rFonts w:ascii="宋体" w:hAnsi="宋体" w:cs="宋体"/>
                <w:b/>
                <w:bCs/>
                <w:szCs w:val="21"/>
              </w:rPr>
            </w:pPr>
          </w:p>
          <w:p w:rsidR="000744F5" w:rsidRDefault="00E60478">
            <w:pPr>
              <w:spacing w:line="360" w:lineRule="auto"/>
              <w:rPr>
                <w:rFonts w:ascii="宋体" w:hAnsi="宋体" w:cs="宋体"/>
                <w:b/>
                <w:bCs/>
                <w:szCs w:val="21"/>
              </w:rPr>
            </w:pPr>
            <w:r>
              <w:rPr>
                <w:rFonts w:ascii="宋体" w:hAnsi="宋体" w:cs="宋体" w:hint="eastAsia"/>
                <w:b/>
                <w:bCs/>
                <w:szCs w:val="21"/>
              </w:rPr>
              <w:lastRenderedPageBreak/>
              <w:t>问题3：新基建对于公司业务发展的影响？</w:t>
            </w:r>
          </w:p>
          <w:p w:rsidR="000744F5" w:rsidRDefault="00E60478">
            <w:pPr>
              <w:spacing w:line="360" w:lineRule="auto"/>
              <w:ind w:firstLineChars="200" w:firstLine="420"/>
              <w:rPr>
                <w:rFonts w:ascii="宋体" w:hAnsi="宋体" w:cs="宋体"/>
                <w:szCs w:val="21"/>
              </w:rPr>
            </w:pPr>
            <w:r>
              <w:rPr>
                <w:rFonts w:ascii="宋体" w:hAnsi="宋体" w:cs="宋体" w:hint="eastAsia"/>
                <w:szCs w:val="21"/>
              </w:rPr>
              <w:t>答：在国家相关政策大力推动下，</w:t>
            </w:r>
            <w:r>
              <w:rPr>
                <w:rFonts w:hint="eastAsia"/>
              </w:rPr>
              <w:t>新基建会加速“北斗</w:t>
            </w:r>
            <w:r>
              <w:rPr>
                <w:rFonts w:hint="eastAsia"/>
              </w:rPr>
              <w:t>+5G</w:t>
            </w:r>
            <w:r>
              <w:rPr>
                <w:rFonts w:hint="eastAsia"/>
              </w:rPr>
              <w:t>”“北斗</w:t>
            </w:r>
            <w:r>
              <w:rPr>
                <w:rFonts w:hint="eastAsia"/>
              </w:rPr>
              <w:t>+AI</w:t>
            </w:r>
            <w:r>
              <w:rPr>
                <w:rFonts w:hint="eastAsia"/>
              </w:rPr>
              <w:t>”的智能化行业应用的发展，</w:t>
            </w:r>
            <w:r>
              <w:rPr>
                <w:rFonts w:ascii="宋体" w:hAnsi="宋体" w:cs="宋体" w:hint="eastAsia"/>
                <w:szCs w:val="21"/>
              </w:rPr>
              <w:t>特别是高铁/地铁线路的建设</w:t>
            </w:r>
            <w:r>
              <w:rPr>
                <w:rFonts w:hint="eastAsia"/>
              </w:rPr>
              <w:t>很多作业模式与公司产品是密切相关的，</w:t>
            </w:r>
            <w:r>
              <w:rPr>
                <w:rFonts w:ascii="宋体" w:hAnsi="宋体" w:cs="宋体" w:hint="eastAsia"/>
                <w:szCs w:val="21"/>
              </w:rPr>
              <w:t>高精度的位置服务是很明显的一个需求，</w:t>
            </w:r>
            <w:r>
              <w:rPr>
                <w:rFonts w:hint="eastAsia"/>
              </w:rPr>
              <w:t>从轨道路网建设的勘测、设计、施工，验收，到维护，运维，</w:t>
            </w:r>
            <w:proofErr w:type="gramStart"/>
            <w:r>
              <w:rPr>
                <w:rFonts w:hint="eastAsia"/>
              </w:rPr>
              <w:t>巡检全</w:t>
            </w:r>
            <w:proofErr w:type="gramEnd"/>
            <w:r>
              <w:rPr>
                <w:rFonts w:hint="eastAsia"/>
              </w:rPr>
              <w:t>流程都需要用到包括</w:t>
            </w:r>
            <w:r>
              <w:rPr>
                <w:rFonts w:hint="eastAsia"/>
              </w:rPr>
              <w:t>RTK</w:t>
            </w:r>
            <w:r>
              <w:rPr>
                <w:rFonts w:hint="eastAsia"/>
              </w:rPr>
              <w:t>、三维激光、</w:t>
            </w:r>
            <w:proofErr w:type="gramStart"/>
            <w:r>
              <w:rPr>
                <w:rFonts w:hint="eastAsia"/>
              </w:rPr>
              <w:t>星基增强</w:t>
            </w:r>
            <w:proofErr w:type="gramEnd"/>
            <w:r>
              <w:rPr>
                <w:rFonts w:hint="eastAsia"/>
              </w:rPr>
              <w:t>，无人机航测等高精度测量装备和方案，来服务于沿线地形地貌的勘测、测量测绘、地质灾害监测、轨道巡检等领域。对公司对行业都是积极的影响。</w:t>
            </w:r>
          </w:p>
          <w:p w:rsidR="000744F5" w:rsidRDefault="000744F5">
            <w:pPr>
              <w:spacing w:line="360" w:lineRule="auto"/>
              <w:rPr>
                <w:rFonts w:ascii="宋体" w:hAnsi="宋体" w:cs="宋体"/>
                <w:b/>
                <w:bCs/>
                <w:szCs w:val="21"/>
              </w:rPr>
            </w:pPr>
          </w:p>
          <w:p w:rsidR="000744F5" w:rsidRDefault="00E60478">
            <w:pPr>
              <w:spacing w:line="360" w:lineRule="auto"/>
              <w:rPr>
                <w:rFonts w:ascii="宋体" w:hAnsi="宋体" w:cs="宋体"/>
                <w:b/>
                <w:bCs/>
                <w:szCs w:val="21"/>
              </w:rPr>
            </w:pPr>
            <w:r>
              <w:rPr>
                <w:rFonts w:ascii="宋体" w:hAnsi="宋体" w:cs="宋体" w:hint="eastAsia"/>
                <w:b/>
                <w:bCs/>
                <w:szCs w:val="21"/>
              </w:rPr>
              <w:t>问题4：公司目前</w:t>
            </w:r>
            <w:r>
              <w:rPr>
                <w:rFonts w:ascii="宋体" w:hAnsi="宋体" w:cs="宋体"/>
                <w:b/>
                <w:bCs/>
                <w:szCs w:val="21"/>
              </w:rPr>
              <w:t>研发投入的主要方向</w:t>
            </w:r>
            <w:r>
              <w:rPr>
                <w:rFonts w:ascii="宋体" w:hAnsi="宋体" w:cs="宋体" w:hint="eastAsia"/>
                <w:b/>
                <w:bCs/>
                <w:szCs w:val="21"/>
              </w:rPr>
              <w:t>？</w:t>
            </w:r>
          </w:p>
          <w:p w:rsidR="000744F5" w:rsidRDefault="00E60478">
            <w:pPr>
              <w:spacing w:line="360" w:lineRule="auto"/>
              <w:ind w:firstLineChars="200" w:firstLine="420"/>
              <w:rPr>
                <w:rFonts w:ascii="宋体" w:hAnsi="宋体" w:cs="宋体"/>
                <w:szCs w:val="21"/>
              </w:rPr>
            </w:pPr>
            <w:r>
              <w:rPr>
                <w:rFonts w:ascii="宋体" w:hAnsi="宋体" w:cs="宋体" w:hint="eastAsia"/>
                <w:szCs w:val="21"/>
              </w:rPr>
              <w:t>2019年度</w:t>
            </w:r>
            <w:r>
              <w:rPr>
                <w:rFonts w:ascii="宋体" w:hAnsi="宋体" w:cs="宋体"/>
                <w:szCs w:val="21"/>
              </w:rPr>
              <w:t>主要</w:t>
            </w:r>
            <w:r>
              <w:rPr>
                <w:rFonts w:ascii="宋体" w:hAnsi="宋体" w:cs="宋体" w:hint="eastAsia"/>
                <w:szCs w:val="21"/>
              </w:rPr>
              <w:t>投入在“全球精度”</w:t>
            </w:r>
            <w:proofErr w:type="gramStart"/>
            <w:r>
              <w:rPr>
                <w:rFonts w:ascii="宋体" w:hAnsi="宋体" w:cs="宋体" w:hint="eastAsia"/>
                <w:szCs w:val="21"/>
              </w:rPr>
              <w:t>星基增强</w:t>
            </w:r>
            <w:proofErr w:type="gramEnd"/>
            <w:r>
              <w:rPr>
                <w:rFonts w:ascii="宋体" w:hAnsi="宋体" w:cs="宋体" w:hint="eastAsia"/>
                <w:szCs w:val="21"/>
              </w:rPr>
              <w:t>系统、车载高精度定位传感器、高精度导航芯片等技术创新和研发方面。未来，公司将进一步加大研发投入，继续升级并完善高精度导航芯片、机载激光设备、车载高精度定位传感器、高</w:t>
            </w:r>
            <w:proofErr w:type="gramStart"/>
            <w:r>
              <w:rPr>
                <w:rFonts w:ascii="宋体" w:hAnsi="宋体" w:cs="宋体" w:hint="eastAsia"/>
                <w:szCs w:val="21"/>
              </w:rPr>
              <w:t>精度惯导器件</w:t>
            </w:r>
            <w:proofErr w:type="gramEnd"/>
            <w:r>
              <w:rPr>
                <w:rFonts w:ascii="宋体" w:hAnsi="宋体" w:cs="宋体" w:hint="eastAsia"/>
                <w:szCs w:val="21"/>
              </w:rPr>
              <w:t>、</w:t>
            </w:r>
            <w:proofErr w:type="gramStart"/>
            <w:r>
              <w:rPr>
                <w:rFonts w:ascii="宋体" w:hAnsi="宋体" w:cs="宋体" w:hint="eastAsia"/>
                <w:szCs w:val="21"/>
              </w:rPr>
              <w:t>星基增强</w:t>
            </w:r>
            <w:proofErr w:type="gramEnd"/>
            <w:r>
              <w:rPr>
                <w:rFonts w:ascii="宋体" w:hAnsi="宋体" w:cs="宋体" w:hint="eastAsia"/>
                <w:szCs w:val="21"/>
              </w:rPr>
              <w:t>系统、自动测量机器人、5G+北斗、AI+GIS等技术和产品研发进度，加快规模化应用步伐，对自动驾驶、应急管理、社会治理等具备广阔市场空间的领域进行重点研发布局。</w:t>
            </w:r>
          </w:p>
          <w:p w:rsidR="000744F5" w:rsidRDefault="000744F5">
            <w:pPr>
              <w:spacing w:line="360" w:lineRule="auto"/>
              <w:rPr>
                <w:rFonts w:ascii="宋体" w:hAnsi="宋体" w:cs="宋体"/>
                <w:bCs/>
                <w:iCs/>
                <w:color w:val="000000"/>
                <w:szCs w:val="21"/>
              </w:rPr>
            </w:pPr>
          </w:p>
          <w:p w:rsidR="000744F5" w:rsidRDefault="00E60478">
            <w:pPr>
              <w:spacing w:line="360" w:lineRule="auto"/>
              <w:rPr>
                <w:rFonts w:ascii="宋体" w:hAnsi="宋体" w:cs="宋体"/>
                <w:b/>
                <w:bCs/>
                <w:szCs w:val="21"/>
              </w:rPr>
            </w:pPr>
            <w:r>
              <w:rPr>
                <w:rFonts w:ascii="宋体" w:hAnsi="宋体" w:cs="宋体" w:hint="eastAsia"/>
                <w:b/>
                <w:bCs/>
                <w:szCs w:val="21"/>
              </w:rPr>
              <w:t>问题5：</w:t>
            </w:r>
            <w:proofErr w:type="gramStart"/>
            <w:r>
              <w:rPr>
                <w:rFonts w:ascii="宋体" w:hAnsi="宋体" w:cs="宋体" w:hint="eastAsia"/>
                <w:b/>
                <w:bCs/>
                <w:szCs w:val="21"/>
              </w:rPr>
              <w:t>北斗三号组网</w:t>
            </w:r>
            <w:proofErr w:type="gramEnd"/>
            <w:r>
              <w:rPr>
                <w:rFonts w:ascii="宋体" w:hAnsi="宋体" w:cs="宋体" w:hint="eastAsia"/>
                <w:b/>
                <w:bCs/>
                <w:szCs w:val="21"/>
              </w:rPr>
              <w:t>完成对公司及行业的影响？</w:t>
            </w:r>
          </w:p>
          <w:p w:rsidR="000744F5" w:rsidRDefault="00E60478">
            <w:pPr>
              <w:spacing w:line="360" w:lineRule="auto"/>
              <w:ind w:firstLineChars="200" w:firstLine="420"/>
              <w:rPr>
                <w:rFonts w:ascii="宋体" w:hAnsi="宋体" w:cs="宋体"/>
                <w:szCs w:val="21"/>
              </w:rPr>
            </w:pPr>
            <w:r>
              <w:rPr>
                <w:rFonts w:ascii="宋体" w:hAnsi="宋体" w:cs="宋体" w:hint="eastAsia"/>
                <w:szCs w:val="21"/>
              </w:rPr>
              <w:t>答：北斗三</w:t>
            </w:r>
            <w:proofErr w:type="gramStart"/>
            <w:r>
              <w:rPr>
                <w:rFonts w:ascii="宋体" w:hAnsi="宋体" w:cs="宋体" w:hint="eastAsia"/>
                <w:szCs w:val="21"/>
              </w:rPr>
              <w:t>号全球组</w:t>
            </w:r>
            <w:proofErr w:type="gramEnd"/>
            <w:r>
              <w:rPr>
                <w:rFonts w:ascii="宋体" w:hAnsi="宋体" w:cs="宋体" w:hint="eastAsia"/>
                <w:szCs w:val="21"/>
              </w:rPr>
              <w:t>网后，提升了北斗的可用性和性能，信号更优，更高精度，可靠性更强，北斗基础设施更完善可靠，覆盖面更广，这对北斗的国际化和行业应用发展具有积极的推动作用，比如以下几个方面：</w:t>
            </w:r>
          </w:p>
          <w:p w:rsidR="000744F5" w:rsidRDefault="00E60478">
            <w:pPr>
              <w:numPr>
                <w:ilvl w:val="0"/>
                <w:numId w:val="1"/>
              </w:numPr>
              <w:spacing w:line="360" w:lineRule="auto"/>
              <w:ind w:firstLineChars="200" w:firstLine="420"/>
            </w:pPr>
            <w:r>
              <w:rPr>
                <w:rFonts w:hint="eastAsia"/>
              </w:rPr>
              <w:t>北斗组网带来的北斗可用性增强，认可度增加，对国产传统测绘装备和新型测绘设备以及安全监测、应急救援等解决方案的海外市场拓展是很有利的，特别是东南亚市场。</w:t>
            </w:r>
          </w:p>
          <w:p w:rsidR="000744F5" w:rsidRDefault="00E60478">
            <w:pPr>
              <w:numPr>
                <w:ilvl w:val="0"/>
                <w:numId w:val="1"/>
              </w:numPr>
              <w:spacing w:line="360" w:lineRule="auto"/>
              <w:ind w:firstLineChars="200" w:firstLine="420"/>
            </w:pPr>
            <w:r>
              <w:rPr>
                <w:rFonts w:ascii="宋体" w:hAnsi="宋体" w:cs="宋体" w:hint="eastAsia"/>
                <w:szCs w:val="21"/>
              </w:rPr>
              <w:t>预计会带动新一轮</w:t>
            </w:r>
            <w:r>
              <w:rPr>
                <w:rFonts w:hint="eastAsia"/>
              </w:rPr>
              <w:t>北斗高精度产品更新换代的需求，比如在军品和行业市场。</w:t>
            </w:r>
          </w:p>
          <w:p w:rsidR="000744F5" w:rsidRDefault="00E60478">
            <w:pPr>
              <w:numPr>
                <w:ilvl w:val="0"/>
                <w:numId w:val="1"/>
              </w:numPr>
              <w:spacing w:line="360" w:lineRule="auto"/>
              <w:ind w:firstLineChars="200" w:firstLine="420"/>
            </w:pPr>
            <w:r>
              <w:rPr>
                <w:rFonts w:hint="eastAsia"/>
              </w:rPr>
              <w:t>将推动“北斗</w:t>
            </w:r>
            <w:r>
              <w:rPr>
                <w:rFonts w:hint="eastAsia"/>
              </w:rPr>
              <w:t>+</w:t>
            </w:r>
            <w:r>
              <w:rPr>
                <w:rFonts w:hint="eastAsia"/>
              </w:rPr>
              <w:t>”多技术融合（如北斗</w:t>
            </w:r>
            <w:r>
              <w:rPr>
                <w:rFonts w:hint="eastAsia"/>
              </w:rPr>
              <w:t>+5G</w:t>
            </w:r>
            <w:r>
              <w:rPr>
                <w:rFonts w:hint="eastAsia"/>
              </w:rPr>
              <w:t>、北斗</w:t>
            </w:r>
            <w:r>
              <w:rPr>
                <w:rFonts w:hint="eastAsia"/>
              </w:rPr>
              <w:t>+AI</w:t>
            </w:r>
            <w:r>
              <w:rPr>
                <w:rFonts w:hint="eastAsia"/>
              </w:rPr>
              <w:t>）在更</w:t>
            </w:r>
            <w:r>
              <w:rPr>
                <w:rFonts w:hint="eastAsia"/>
              </w:rPr>
              <w:lastRenderedPageBreak/>
              <w:t>多智能化行业的应用发展，比如自动驾驶、交通建设、虚拟现实等。</w:t>
            </w:r>
          </w:p>
          <w:p w:rsidR="000744F5" w:rsidRDefault="000744F5">
            <w:pPr>
              <w:spacing w:line="360" w:lineRule="auto"/>
              <w:ind w:firstLineChars="200" w:firstLine="420"/>
              <w:rPr>
                <w:rFonts w:ascii="宋体" w:hAnsi="宋体" w:cs="宋体"/>
                <w:szCs w:val="21"/>
              </w:rPr>
            </w:pPr>
          </w:p>
          <w:p w:rsidR="000744F5" w:rsidRDefault="00E60478">
            <w:pPr>
              <w:spacing w:line="360" w:lineRule="auto"/>
              <w:rPr>
                <w:rFonts w:ascii="宋体" w:hAnsi="宋体" w:cs="宋体"/>
                <w:b/>
                <w:bCs/>
                <w:szCs w:val="21"/>
              </w:rPr>
            </w:pPr>
            <w:r>
              <w:rPr>
                <w:rFonts w:ascii="宋体" w:hAnsi="宋体" w:cs="宋体" w:hint="eastAsia"/>
                <w:b/>
                <w:bCs/>
                <w:szCs w:val="21"/>
              </w:rPr>
              <w:t>问题6：新冠肺炎疫情对公司业务的影响？</w:t>
            </w:r>
          </w:p>
          <w:p w:rsidR="000744F5" w:rsidRDefault="00E60478">
            <w:pPr>
              <w:spacing w:line="360" w:lineRule="auto"/>
              <w:ind w:firstLine="420"/>
              <w:rPr>
                <w:rFonts w:ascii="宋体" w:hAnsi="宋体" w:cs="宋体"/>
                <w:szCs w:val="21"/>
              </w:rPr>
            </w:pPr>
            <w:r>
              <w:rPr>
                <w:rFonts w:ascii="宋体" w:hAnsi="宋体" w:cs="宋体" w:hint="eastAsia"/>
                <w:szCs w:val="21"/>
              </w:rPr>
              <w:t>答:</w:t>
            </w:r>
            <w:r>
              <w:rPr>
                <w:rFonts w:ascii="宋体" w:hAnsi="宋体" w:hint="eastAsia"/>
                <w:szCs w:val="21"/>
              </w:rPr>
              <w:t xml:space="preserve"> </w:t>
            </w:r>
            <w:r>
              <w:rPr>
                <w:rFonts w:ascii="宋体" w:hAnsi="宋体" w:cs="宋体" w:hint="eastAsia"/>
                <w:szCs w:val="21"/>
              </w:rPr>
              <w:t>受新型冠状病毒肺炎疫情的影响，公司及行业上下游单位复工复产时间普遍推迟，对公司的生产经营和市场销售造成一定的影响。公司在做好疫情防控的前提下，已采取多项举措保障经营工作的有序开展，目前疫情对国内业务市场的影响已在逐步消除。</w:t>
            </w:r>
          </w:p>
          <w:p w:rsidR="000744F5" w:rsidRDefault="00E60478">
            <w:pPr>
              <w:spacing w:line="360" w:lineRule="auto"/>
              <w:ind w:firstLine="420"/>
              <w:rPr>
                <w:rFonts w:ascii="宋体" w:hAnsi="宋体" w:cs="宋体"/>
                <w:szCs w:val="21"/>
              </w:rPr>
            </w:pPr>
            <w:r>
              <w:rPr>
                <w:rFonts w:ascii="宋体" w:hAnsi="宋体" w:cs="宋体" w:hint="eastAsia"/>
                <w:szCs w:val="21"/>
              </w:rPr>
              <w:t>3月，全球疫情爆发后，一定程度上影响了公司海外市场业务的拓展，公司正密切关注全球疫情的发展情况，积极应对。同时，公司将进一步加快时空信息技术和平台在应急管理、社会治理领域的产品研发和市场拓展力度，力争为公司的业务带来新的增长点。</w:t>
            </w:r>
          </w:p>
        </w:tc>
      </w:tr>
      <w:tr w:rsidR="000744F5">
        <w:tc>
          <w:tcPr>
            <w:tcW w:w="1908"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hint="eastAsia"/>
                <w:bCs/>
                <w:iCs/>
                <w:color w:val="000000"/>
                <w:szCs w:val="21"/>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bCs/>
                <w:iCs/>
                <w:color w:val="000000"/>
                <w:szCs w:val="21"/>
              </w:rPr>
              <w:t>无</w:t>
            </w:r>
          </w:p>
        </w:tc>
      </w:tr>
      <w:tr w:rsidR="000744F5">
        <w:tc>
          <w:tcPr>
            <w:tcW w:w="1908"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hint="eastAsia"/>
                <w:bCs/>
                <w:iCs/>
                <w:color w:val="000000"/>
                <w:szCs w:val="21"/>
              </w:rPr>
              <w:t>日期</w:t>
            </w:r>
          </w:p>
        </w:tc>
        <w:tc>
          <w:tcPr>
            <w:tcW w:w="6614" w:type="dxa"/>
            <w:tcBorders>
              <w:top w:val="single" w:sz="4" w:space="0" w:color="auto"/>
              <w:left w:val="single" w:sz="4" w:space="0" w:color="auto"/>
              <w:bottom w:val="single" w:sz="4" w:space="0" w:color="auto"/>
              <w:right w:val="single" w:sz="4" w:space="0" w:color="auto"/>
            </w:tcBorders>
            <w:vAlign w:val="center"/>
          </w:tcPr>
          <w:p w:rsidR="000744F5" w:rsidRDefault="00E60478">
            <w:pPr>
              <w:spacing w:line="480" w:lineRule="atLeast"/>
              <w:rPr>
                <w:rFonts w:ascii="宋体" w:hAnsi="宋体"/>
                <w:bCs/>
                <w:iCs/>
                <w:color w:val="000000"/>
                <w:szCs w:val="21"/>
              </w:rPr>
            </w:pPr>
            <w:r>
              <w:rPr>
                <w:rFonts w:ascii="宋体" w:hAnsi="宋体" w:hint="eastAsia"/>
                <w:bCs/>
                <w:iCs/>
                <w:color w:val="000000"/>
                <w:szCs w:val="21"/>
              </w:rPr>
              <w:t>2</w:t>
            </w:r>
            <w:r>
              <w:rPr>
                <w:rFonts w:ascii="宋体" w:hAnsi="宋体"/>
                <w:bCs/>
                <w:iCs/>
                <w:color w:val="000000"/>
                <w:szCs w:val="21"/>
              </w:rPr>
              <w:t>020年05月06日</w:t>
            </w:r>
          </w:p>
        </w:tc>
      </w:tr>
    </w:tbl>
    <w:p w:rsidR="000744F5" w:rsidRDefault="000744F5">
      <w:pPr>
        <w:rPr>
          <w:rFonts w:ascii="宋体" w:hAnsi="宋体"/>
          <w:szCs w:val="21"/>
        </w:rPr>
      </w:pPr>
    </w:p>
    <w:sectPr w:rsidR="000744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A42EEC"/>
    <w:multiLevelType w:val="singleLevel"/>
    <w:tmpl w:val="53A42EEC"/>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EA4"/>
    <w:rsid w:val="00011B6A"/>
    <w:rsid w:val="000137B3"/>
    <w:rsid w:val="00046DA1"/>
    <w:rsid w:val="000744F5"/>
    <w:rsid w:val="000843B8"/>
    <w:rsid w:val="0009029C"/>
    <w:rsid w:val="0009526A"/>
    <w:rsid w:val="000D5AD0"/>
    <w:rsid w:val="000E77FA"/>
    <w:rsid w:val="000F36AD"/>
    <w:rsid w:val="000F4385"/>
    <w:rsid w:val="000F6308"/>
    <w:rsid w:val="00130458"/>
    <w:rsid w:val="00135B53"/>
    <w:rsid w:val="001446CC"/>
    <w:rsid w:val="00145D3D"/>
    <w:rsid w:val="0016687B"/>
    <w:rsid w:val="00172A27"/>
    <w:rsid w:val="00177CE7"/>
    <w:rsid w:val="001827CE"/>
    <w:rsid w:val="00183489"/>
    <w:rsid w:val="001A57B0"/>
    <w:rsid w:val="001C2769"/>
    <w:rsid w:val="001C45C2"/>
    <w:rsid w:val="001F4241"/>
    <w:rsid w:val="00212C38"/>
    <w:rsid w:val="0021500C"/>
    <w:rsid w:val="002240FC"/>
    <w:rsid w:val="002306DF"/>
    <w:rsid w:val="00254CD2"/>
    <w:rsid w:val="0027201D"/>
    <w:rsid w:val="002803E5"/>
    <w:rsid w:val="002819F3"/>
    <w:rsid w:val="00283EA8"/>
    <w:rsid w:val="00293531"/>
    <w:rsid w:val="002A0B1F"/>
    <w:rsid w:val="002D6D12"/>
    <w:rsid w:val="002E77EA"/>
    <w:rsid w:val="002F4E28"/>
    <w:rsid w:val="003000D5"/>
    <w:rsid w:val="00325BA0"/>
    <w:rsid w:val="003330FF"/>
    <w:rsid w:val="00334334"/>
    <w:rsid w:val="00376E53"/>
    <w:rsid w:val="003972E5"/>
    <w:rsid w:val="003D284E"/>
    <w:rsid w:val="003E6671"/>
    <w:rsid w:val="003F029E"/>
    <w:rsid w:val="003F09CD"/>
    <w:rsid w:val="003F4677"/>
    <w:rsid w:val="00414CB8"/>
    <w:rsid w:val="00415968"/>
    <w:rsid w:val="00426FA1"/>
    <w:rsid w:val="00434764"/>
    <w:rsid w:val="00436E48"/>
    <w:rsid w:val="00463C48"/>
    <w:rsid w:val="004750E1"/>
    <w:rsid w:val="00493CAD"/>
    <w:rsid w:val="004958DD"/>
    <w:rsid w:val="004C441D"/>
    <w:rsid w:val="004D05A7"/>
    <w:rsid w:val="004D5091"/>
    <w:rsid w:val="004E4C59"/>
    <w:rsid w:val="004F0EC0"/>
    <w:rsid w:val="0050554B"/>
    <w:rsid w:val="0053036F"/>
    <w:rsid w:val="00540D1F"/>
    <w:rsid w:val="00540F69"/>
    <w:rsid w:val="0054168F"/>
    <w:rsid w:val="0055345D"/>
    <w:rsid w:val="00561C12"/>
    <w:rsid w:val="005A7C75"/>
    <w:rsid w:val="005E244C"/>
    <w:rsid w:val="005F5073"/>
    <w:rsid w:val="00602DAE"/>
    <w:rsid w:val="00610A55"/>
    <w:rsid w:val="00614374"/>
    <w:rsid w:val="0063544B"/>
    <w:rsid w:val="00645171"/>
    <w:rsid w:val="00667EAD"/>
    <w:rsid w:val="006A275D"/>
    <w:rsid w:val="006B28E2"/>
    <w:rsid w:val="006B5C18"/>
    <w:rsid w:val="006C02DA"/>
    <w:rsid w:val="006C2DF2"/>
    <w:rsid w:val="006E1527"/>
    <w:rsid w:val="006E2CFD"/>
    <w:rsid w:val="006E757A"/>
    <w:rsid w:val="006F425E"/>
    <w:rsid w:val="00705C90"/>
    <w:rsid w:val="00743735"/>
    <w:rsid w:val="00744A6B"/>
    <w:rsid w:val="00744B80"/>
    <w:rsid w:val="007654A4"/>
    <w:rsid w:val="00771C69"/>
    <w:rsid w:val="00796B37"/>
    <w:rsid w:val="007A07CE"/>
    <w:rsid w:val="007C0766"/>
    <w:rsid w:val="007D37AF"/>
    <w:rsid w:val="007E7931"/>
    <w:rsid w:val="007F1075"/>
    <w:rsid w:val="007F5099"/>
    <w:rsid w:val="007F5EEE"/>
    <w:rsid w:val="008139BB"/>
    <w:rsid w:val="0081485A"/>
    <w:rsid w:val="008207DE"/>
    <w:rsid w:val="00854ECC"/>
    <w:rsid w:val="0086004C"/>
    <w:rsid w:val="008602BA"/>
    <w:rsid w:val="0086342F"/>
    <w:rsid w:val="00880519"/>
    <w:rsid w:val="00882F7C"/>
    <w:rsid w:val="00887893"/>
    <w:rsid w:val="00896B74"/>
    <w:rsid w:val="008B6811"/>
    <w:rsid w:val="008D6EA9"/>
    <w:rsid w:val="008E4B14"/>
    <w:rsid w:val="008E63FC"/>
    <w:rsid w:val="008F179D"/>
    <w:rsid w:val="008F761E"/>
    <w:rsid w:val="009336CC"/>
    <w:rsid w:val="0093608E"/>
    <w:rsid w:val="00944FE3"/>
    <w:rsid w:val="00956125"/>
    <w:rsid w:val="00970771"/>
    <w:rsid w:val="00974D61"/>
    <w:rsid w:val="00990985"/>
    <w:rsid w:val="0099303C"/>
    <w:rsid w:val="009B46FB"/>
    <w:rsid w:val="009E301D"/>
    <w:rsid w:val="009E7727"/>
    <w:rsid w:val="00A0189A"/>
    <w:rsid w:val="00A15EF7"/>
    <w:rsid w:val="00A26C48"/>
    <w:rsid w:val="00A41BE1"/>
    <w:rsid w:val="00A76E71"/>
    <w:rsid w:val="00AF4C0C"/>
    <w:rsid w:val="00AF76D0"/>
    <w:rsid w:val="00B06D32"/>
    <w:rsid w:val="00B15353"/>
    <w:rsid w:val="00B715F9"/>
    <w:rsid w:val="00B87ADE"/>
    <w:rsid w:val="00B91F82"/>
    <w:rsid w:val="00BA0ACA"/>
    <w:rsid w:val="00BA442F"/>
    <w:rsid w:val="00BB2D07"/>
    <w:rsid w:val="00BC7235"/>
    <w:rsid w:val="00BD74A5"/>
    <w:rsid w:val="00C3511D"/>
    <w:rsid w:val="00C50F49"/>
    <w:rsid w:val="00C715B6"/>
    <w:rsid w:val="00C72A1F"/>
    <w:rsid w:val="00C846B7"/>
    <w:rsid w:val="00C91BDA"/>
    <w:rsid w:val="00C976C3"/>
    <w:rsid w:val="00CA11C0"/>
    <w:rsid w:val="00CA3CB9"/>
    <w:rsid w:val="00CB1057"/>
    <w:rsid w:val="00CB112A"/>
    <w:rsid w:val="00CC3C25"/>
    <w:rsid w:val="00CC7753"/>
    <w:rsid w:val="00CE24E9"/>
    <w:rsid w:val="00CF7B1E"/>
    <w:rsid w:val="00D238A1"/>
    <w:rsid w:val="00D30637"/>
    <w:rsid w:val="00D34AF7"/>
    <w:rsid w:val="00D36503"/>
    <w:rsid w:val="00D406DA"/>
    <w:rsid w:val="00D53ED8"/>
    <w:rsid w:val="00D5402C"/>
    <w:rsid w:val="00D55116"/>
    <w:rsid w:val="00D774EF"/>
    <w:rsid w:val="00D96539"/>
    <w:rsid w:val="00D97AAC"/>
    <w:rsid w:val="00DB2DAC"/>
    <w:rsid w:val="00DB4F29"/>
    <w:rsid w:val="00DC60F5"/>
    <w:rsid w:val="00DE116F"/>
    <w:rsid w:val="00DF42E2"/>
    <w:rsid w:val="00E0285F"/>
    <w:rsid w:val="00E10468"/>
    <w:rsid w:val="00E12D33"/>
    <w:rsid w:val="00E12F3B"/>
    <w:rsid w:val="00E26266"/>
    <w:rsid w:val="00E3488F"/>
    <w:rsid w:val="00E51403"/>
    <w:rsid w:val="00E60478"/>
    <w:rsid w:val="00E65FEE"/>
    <w:rsid w:val="00E76460"/>
    <w:rsid w:val="00E837BC"/>
    <w:rsid w:val="00E91FB4"/>
    <w:rsid w:val="00E97E41"/>
    <w:rsid w:val="00EC1892"/>
    <w:rsid w:val="00ED3347"/>
    <w:rsid w:val="00ED5B26"/>
    <w:rsid w:val="00ED6FEB"/>
    <w:rsid w:val="00EE32D9"/>
    <w:rsid w:val="00EE70E4"/>
    <w:rsid w:val="00EE7DE2"/>
    <w:rsid w:val="00EF2C22"/>
    <w:rsid w:val="00EF3311"/>
    <w:rsid w:val="00F011AD"/>
    <w:rsid w:val="00F050E1"/>
    <w:rsid w:val="00F16486"/>
    <w:rsid w:val="00F31474"/>
    <w:rsid w:val="00F33028"/>
    <w:rsid w:val="00F60719"/>
    <w:rsid w:val="00F61956"/>
    <w:rsid w:val="00F852E7"/>
    <w:rsid w:val="00FA1154"/>
    <w:rsid w:val="00FA14F7"/>
    <w:rsid w:val="00FA1A56"/>
    <w:rsid w:val="00FA56B1"/>
    <w:rsid w:val="00FB22BE"/>
    <w:rsid w:val="00FB729E"/>
    <w:rsid w:val="00FC23CF"/>
    <w:rsid w:val="00FC463A"/>
    <w:rsid w:val="00FC6216"/>
    <w:rsid w:val="00FF7A00"/>
    <w:rsid w:val="22B0794F"/>
    <w:rsid w:val="526D3FAE"/>
    <w:rsid w:val="749D4EAC"/>
    <w:rsid w:val="7C461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A24FE3-6E56-4F93-8C8B-A4E8B00C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HP</cp:lastModifiedBy>
  <cp:revision>47</cp:revision>
  <dcterms:created xsi:type="dcterms:W3CDTF">2020-02-13T02:59:00Z</dcterms:created>
  <dcterms:modified xsi:type="dcterms:W3CDTF">2020-05-08T03:04:00Z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