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2234"/>
        <w:gridCol w:w="6288"/>
      </w:tblGrid>
      <w:tr w:rsidR="00814F3C" w:rsidRPr="003C7087" w:rsidTr="00814F3C">
        <w:trPr>
          <w:trHeight w:val="405"/>
        </w:trPr>
        <w:tc>
          <w:tcPr>
            <w:tcW w:w="5000" w:type="pct"/>
            <w:gridSpan w:val="2"/>
            <w:tcBorders>
              <w:top w:val="nil"/>
              <w:left w:val="nil"/>
              <w:bottom w:val="nil"/>
              <w:right w:val="nil"/>
            </w:tcBorders>
            <w:shd w:val="clear" w:color="auto" w:fill="auto"/>
            <w:noWrap/>
            <w:vAlign w:val="center"/>
            <w:hideMark/>
          </w:tcPr>
          <w:p w:rsidR="00814F3C" w:rsidRPr="003C7087" w:rsidRDefault="00814F3C" w:rsidP="00814F3C">
            <w:pPr>
              <w:widowControl/>
              <w:jc w:val="center"/>
              <w:rPr>
                <w:rFonts w:ascii="楷体" w:eastAsia="楷体" w:hAnsi="楷体" w:cs="宋体"/>
                <w:b/>
                <w:bCs/>
                <w:color w:val="000000"/>
                <w:kern w:val="0"/>
                <w:sz w:val="24"/>
                <w:szCs w:val="24"/>
              </w:rPr>
            </w:pPr>
            <w:r w:rsidRPr="003C7087">
              <w:rPr>
                <w:rFonts w:ascii="楷体" w:eastAsia="楷体" w:hAnsi="楷体" w:cs="宋体" w:hint="eastAsia"/>
                <w:b/>
                <w:bCs/>
                <w:color w:val="000000"/>
                <w:kern w:val="0"/>
                <w:sz w:val="24"/>
                <w:szCs w:val="24"/>
              </w:rPr>
              <w:t>深圳市金溢科技股份有限公司</w:t>
            </w:r>
          </w:p>
        </w:tc>
      </w:tr>
      <w:tr w:rsidR="00814F3C" w:rsidRPr="003C7087" w:rsidTr="00814F3C">
        <w:trPr>
          <w:trHeight w:val="405"/>
        </w:trPr>
        <w:tc>
          <w:tcPr>
            <w:tcW w:w="5000" w:type="pct"/>
            <w:gridSpan w:val="2"/>
            <w:tcBorders>
              <w:top w:val="nil"/>
              <w:left w:val="nil"/>
              <w:bottom w:val="nil"/>
              <w:right w:val="nil"/>
            </w:tcBorders>
            <w:shd w:val="clear" w:color="auto" w:fill="auto"/>
            <w:noWrap/>
            <w:vAlign w:val="center"/>
            <w:hideMark/>
          </w:tcPr>
          <w:p w:rsidR="00814F3C" w:rsidRPr="003C7087" w:rsidRDefault="00814F3C" w:rsidP="00814F3C">
            <w:pPr>
              <w:widowControl/>
              <w:jc w:val="center"/>
              <w:rPr>
                <w:rFonts w:ascii="楷体" w:eastAsia="楷体" w:hAnsi="楷体" w:cs="宋体"/>
                <w:b/>
                <w:bCs/>
                <w:color w:val="000000"/>
                <w:kern w:val="0"/>
                <w:sz w:val="24"/>
                <w:szCs w:val="24"/>
              </w:rPr>
            </w:pPr>
            <w:r w:rsidRPr="003C7087">
              <w:rPr>
                <w:rFonts w:ascii="楷体" w:eastAsia="楷体" w:hAnsi="楷体" w:cs="宋体" w:hint="eastAsia"/>
                <w:b/>
                <w:bCs/>
                <w:color w:val="000000"/>
                <w:kern w:val="0"/>
                <w:sz w:val="24"/>
                <w:szCs w:val="24"/>
              </w:rPr>
              <w:t>投资者关系活动记录表</w:t>
            </w:r>
          </w:p>
        </w:tc>
      </w:tr>
      <w:tr w:rsidR="00814F3C" w:rsidRPr="003C7087" w:rsidTr="007218A3">
        <w:trPr>
          <w:trHeight w:val="375"/>
        </w:trPr>
        <w:tc>
          <w:tcPr>
            <w:tcW w:w="1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投资者关系活动类别 </w:t>
            </w:r>
          </w:p>
        </w:tc>
        <w:tc>
          <w:tcPr>
            <w:tcW w:w="3689" w:type="pct"/>
            <w:tcBorders>
              <w:top w:val="single" w:sz="4" w:space="0" w:color="auto"/>
              <w:left w:val="nil"/>
              <w:bottom w:val="single" w:sz="4" w:space="0" w:color="auto"/>
              <w:right w:val="single" w:sz="4" w:space="0" w:color="auto"/>
            </w:tcBorders>
            <w:shd w:val="clear" w:color="auto" w:fill="auto"/>
            <w:vAlign w:val="center"/>
            <w:hideMark/>
          </w:tcPr>
          <w:p w:rsidR="00814F3C" w:rsidRPr="003C7087" w:rsidRDefault="00A66991"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w:t>
            </w:r>
            <w:r w:rsidR="00814F3C" w:rsidRPr="003C7087">
              <w:rPr>
                <w:rFonts w:ascii="楷体" w:eastAsia="楷体" w:hAnsi="楷体" w:cs="宋体" w:hint="eastAsia"/>
                <w:color w:val="000000"/>
                <w:kern w:val="0"/>
                <w:sz w:val="24"/>
                <w:szCs w:val="24"/>
              </w:rPr>
              <w:t>特定对象调研 □分析</w:t>
            </w:r>
            <w:proofErr w:type="gramStart"/>
            <w:r w:rsidR="00814F3C" w:rsidRPr="003C7087">
              <w:rPr>
                <w:rFonts w:ascii="楷体" w:eastAsia="楷体" w:hAnsi="楷体" w:cs="宋体" w:hint="eastAsia"/>
                <w:color w:val="000000"/>
                <w:kern w:val="0"/>
                <w:sz w:val="24"/>
                <w:szCs w:val="24"/>
              </w:rPr>
              <w:t>师会议</w:t>
            </w:r>
            <w:proofErr w:type="gramEnd"/>
            <w:r w:rsidR="00814F3C" w:rsidRPr="003C7087">
              <w:rPr>
                <w:rFonts w:ascii="楷体" w:eastAsia="楷体" w:hAnsi="楷体" w:cs="宋体" w:hint="eastAsia"/>
                <w:color w:val="000000"/>
                <w:kern w:val="0"/>
                <w:sz w:val="24"/>
                <w:szCs w:val="24"/>
              </w:rPr>
              <w:t xml:space="preserve"> </w:t>
            </w:r>
          </w:p>
        </w:tc>
      </w:tr>
      <w:tr w:rsidR="00814F3C" w:rsidRPr="003C7087" w:rsidTr="007218A3">
        <w:trPr>
          <w:trHeight w:val="375"/>
        </w:trPr>
        <w:tc>
          <w:tcPr>
            <w:tcW w:w="1311"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□媒体采访 </w:t>
            </w:r>
            <m:oMath>
              <m:r>
                <m:rPr>
                  <m:sty m:val="p"/>
                </m:rPr>
                <w:rPr>
                  <w:rFonts w:ascii="Cambria Math" w:eastAsia="楷体" w:hAnsi="Cambria Math" w:cs="宋体"/>
                  <w:color w:val="000000"/>
                  <w:kern w:val="0"/>
                  <w:sz w:val="24"/>
                  <w:szCs w:val="24"/>
                </w:rPr>
                <m:t>√</m:t>
              </m:r>
            </m:oMath>
            <w:r w:rsidRPr="003C7087">
              <w:rPr>
                <w:rFonts w:ascii="楷体" w:eastAsia="楷体" w:hAnsi="楷体" w:cs="宋体" w:hint="eastAsia"/>
                <w:color w:val="000000"/>
                <w:kern w:val="0"/>
                <w:sz w:val="24"/>
                <w:szCs w:val="24"/>
              </w:rPr>
              <w:t xml:space="preserve">业绩说明会 </w:t>
            </w:r>
          </w:p>
        </w:tc>
      </w:tr>
      <w:tr w:rsidR="00814F3C" w:rsidRPr="003C7087" w:rsidTr="007218A3">
        <w:trPr>
          <w:trHeight w:val="375"/>
        </w:trPr>
        <w:tc>
          <w:tcPr>
            <w:tcW w:w="1311"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□新闻发布会 □路演活动 </w:t>
            </w:r>
          </w:p>
        </w:tc>
      </w:tr>
      <w:tr w:rsidR="00814F3C" w:rsidRPr="003C7087" w:rsidTr="007218A3">
        <w:trPr>
          <w:trHeight w:val="450"/>
        </w:trPr>
        <w:tc>
          <w:tcPr>
            <w:tcW w:w="1311"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□现场参观 </w:t>
            </w:r>
          </w:p>
        </w:tc>
      </w:tr>
      <w:tr w:rsidR="00814F3C" w:rsidRPr="003C7087" w:rsidTr="007218A3">
        <w:trPr>
          <w:trHeight w:val="450"/>
        </w:trPr>
        <w:tc>
          <w:tcPr>
            <w:tcW w:w="1311" w:type="pct"/>
            <w:vMerge/>
            <w:tcBorders>
              <w:top w:val="single" w:sz="4" w:space="0" w:color="auto"/>
              <w:left w:val="single" w:sz="4" w:space="0" w:color="auto"/>
              <w:bottom w:val="single" w:sz="4" w:space="0" w:color="auto"/>
              <w:right w:val="single" w:sz="4" w:space="0" w:color="auto"/>
            </w:tcBorders>
            <w:vAlign w:val="center"/>
            <w:hideMark/>
          </w:tcPr>
          <w:p w:rsidR="00814F3C" w:rsidRPr="003C7087" w:rsidRDefault="00814F3C" w:rsidP="00814F3C">
            <w:pPr>
              <w:widowControl/>
              <w:jc w:val="left"/>
              <w:rPr>
                <w:rFonts w:ascii="楷体" w:eastAsia="楷体" w:hAnsi="楷体" w:cs="宋体"/>
                <w:color w:val="000000"/>
                <w:kern w:val="0"/>
                <w:sz w:val="24"/>
                <w:szCs w:val="24"/>
              </w:rPr>
            </w:pP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□其他 (</w:t>
            </w:r>
            <w:proofErr w:type="gramStart"/>
            <w:r w:rsidRPr="003C7087">
              <w:rPr>
                <w:rFonts w:ascii="楷体" w:eastAsia="楷体" w:hAnsi="楷体" w:cs="宋体" w:hint="eastAsia"/>
                <w:color w:val="000000"/>
                <w:kern w:val="0"/>
                <w:sz w:val="24"/>
                <w:szCs w:val="24"/>
              </w:rPr>
              <w:t>请文字</w:t>
            </w:r>
            <w:proofErr w:type="gramEnd"/>
            <w:r w:rsidRPr="003C7087">
              <w:rPr>
                <w:rFonts w:ascii="楷体" w:eastAsia="楷体" w:hAnsi="楷体" w:cs="宋体" w:hint="eastAsia"/>
                <w:color w:val="000000"/>
                <w:kern w:val="0"/>
                <w:sz w:val="24"/>
                <w:szCs w:val="24"/>
              </w:rPr>
              <w:t xml:space="preserve">说明其他活动内容) </w:t>
            </w:r>
          </w:p>
        </w:tc>
      </w:tr>
      <w:tr w:rsidR="00814F3C" w:rsidRPr="00B552CB" w:rsidTr="007218A3">
        <w:trPr>
          <w:trHeight w:val="525"/>
        </w:trPr>
        <w:tc>
          <w:tcPr>
            <w:tcW w:w="1311"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参与单位名称</w:t>
            </w: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A66991" w:rsidP="007D5BFA">
            <w:pPr>
              <w:widowControl/>
              <w:rPr>
                <w:rFonts w:ascii="楷体" w:eastAsia="楷体" w:hAnsi="楷体" w:cs="宋体"/>
                <w:color w:val="000000"/>
                <w:kern w:val="0"/>
                <w:sz w:val="24"/>
                <w:szCs w:val="24"/>
              </w:rPr>
            </w:pPr>
            <w:r w:rsidRPr="00A66991">
              <w:rPr>
                <w:rFonts w:ascii="楷体" w:eastAsia="楷体" w:hAnsi="楷体" w:cs="宋体" w:hint="eastAsia"/>
                <w:color w:val="000000"/>
                <w:kern w:val="0"/>
                <w:sz w:val="24"/>
                <w:szCs w:val="24"/>
              </w:rPr>
              <w:t>参与公司 2019 年度业绩网上说明会的投资者</w:t>
            </w:r>
          </w:p>
        </w:tc>
      </w:tr>
      <w:tr w:rsidR="00814F3C" w:rsidRPr="003C7087" w:rsidTr="007218A3">
        <w:trPr>
          <w:trHeight w:val="495"/>
        </w:trPr>
        <w:tc>
          <w:tcPr>
            <w:tcW w:w="1311"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时间 </w:t>
            </w: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604FBD" w:rsidP="00A66991">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20</w:t>
            </w:r>
            <w:r w:rsidR="00607F29">
              <w:rPr>
                <w:rFonts w:ascii="楷体" w:eastAsia="楷体" w:hAnsi="楷体" w:cs="宋体" w:hint="eastAsia"/>
                <w:color w:val="000000"/>
                <w:kern w:val="0"/>
                <w:sz w:val="24"/>
                <w:szCs w:val="24"/>
              </w:rPr>
              <w:t>20</w:t>
            </w:r>
            <w:r w:rsidRPr="003C7087">
              <w:rPr>
                <w:rFonts w:ascii="楷体" w:eastAsia="楷体" w:hAnsi="楷体" w:cs="宋体" w:hint="eastAsia"/>
                <w:color w:val="000000"/>
                <w:kern w:val="0"/>
                <w:sz w:val="24"/>
                <w:szCs w:val="24"/>
              </w:rPr>
              <w:t>年</w:t>
            </w:r>
            <w:r w:rsidR="00A66991">
              <w:rPr>
                <w:rFonts w:ascii="楷体" w:eastAsia="楷体" w:hAnsi="楷体" w:cs="宋体" w:hint="eastAsia"/>
                <w:color w:val="000000"/>
                <w:kern w:val="0"/>
                <w:sz w:val="24"/>
                <w:szCs w:val="24"/>
              </w:rPr>
              <w:t>5</w:t>
            </w:r>
            <w:r w:rsidRPr="003C7087">
              <w:rPr>
                <w:rFonts w:ascii="楷体" w:eastAsia="楷体" w:hAnsi="楷体" w:cs="宋体" w:hint="eastAsia"/>
                <w:color w:val="000000"/>
                <w:kern w:val="0"/>
                <w:sz w:val="24"/>
                <w:szCs w:val="24"/>
              </w:rPr>
              <w:t>月</w:t>
            </w:r>
            <w:r w:rsidR="00A66991">
              <w:rPr>
                <w:rFonts w:ascii="楷体" w:eastAsia="楷体" w:hAnsi="楷体" w:cs="宋体" w:hint="eastAsia"/>
                <w:color w:val="000000"/>
                <w:kern w:val="0"/>
                <w:sz w:val="24"/>
                <w:szCs w:val="24"/>
              </w:rPr>
              <w:t>7</w:t>
            </w:r>
            <w:r w:rsidRPr="003C7087">
              <w:rPr>
                <w:rFonts w:ascii="楷体" w:eastAsia="楷体" w:hAnsi="楷体" w:cs="宋体" w:hint="eastAsia"/>
                <w:color w:val="000000"/>
                <w:kern w:val="0"/>
                <w:sz w:val="24"/>
                <w:szCs w:val="24"/>
              </w:rPr>
              <w:t>日</w:t>
            </w:r>
            <w:r w:rsidR="00AE6A31" w:rsidRPr="003C7087">
              <w:rPr>
                <w:rFonts w:ascii="楷体" w:eastAsia="楷体" w:hAnsi="楷体" w:cs="宋体" w:hint="eastAsia"/>
                <w:color w:val="000000"/>
                <w:kern w:val="0"/>
                <w:sz w:val="24"/>
                <w:szCs w:val="24"/>
              </w:rPr>
              <w:t>15:</w:t>
            </w:r>
            <w:r w:rsidR="00A66991">
              <w:rPr>
                <w:rFonts w:ascii="楷体" w:eastAsia="楷体" w:hAnsi="楷体" w:cs="宋体" w:hint="eastAsia"/>
                <w:color w:val="000000"/>
                <w:kern w:val="0"/>
                <w:sz w:val="24"/>
                <w:szCs w:val="24"/>
              </w:rPr>
              <w:t>0</w:t>
            </w:r>
            <w:r w:rsidR="00AE6A31" w:rsidRPr="003C7087">
              <w:rPr>
                <w:rFonts w:ascii="楷体" w:eastAsia="楷体" w:hAnsi="楷体" w:cs="宋体" w:hint="eastAsia"/>
                <w:color w:val="000000"/>
                <w:kern w:val="0"/>
                <w:sz w:val="24"/>
                <w:szCs w:val="24"/>
              </w:rPr>
              <w:t>0-17:00</w:t>
            </w:r>
          </w:p>
        </w:tc>
      </w:tr>
      <w:tr w:rsidR="00814F3C" w:rsidRPr="003C7087" w:rsidTr="007218A3">
        <w:trPr>
          <w:trHeight w:val="480"/>
        </w:trPr>
        <w:tc>
          <w:tcPr>
            <w:tcW w:w="1311"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地点 </w:t>
            </w: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A66991" w:rsidP="00A66991">
            <w:pPr>
              <w:widowControl/>
              <w:rPr>
                <w:rFonts w:ascii="楷体" w:eastAsia="楷体" w:hAnsi="楷体" w:cs="宋体"/>
                <w:color w:val="000000"/>
                <w:kern w:val="0"/>
                <w:sz w:val="24"/>
                <w:szCs w:val="24"/>
              </w:rPr>
            </w:pPr>
            <w:r w:rsidRPr="00A66991">
              <w:rPr>
                <w:rFonts w:ascii="楷体" w:eastAsia="楷体" w:hAnsi="楷体" w:cs="宋体" w:hint="eastAsia"/>
                <w:color w:val="000000"/>
                <w:kern w:val="0"/>
                <w:sz w:val="24"/>
                <w:szCs w:val="24"/>
              </w:rPr>
              <w:t>全景网“全景</w:t>
            </w:r>
            <w:r w:rsidRPr="00A66991">
              <w:rPr>
                <w:rFonts w:ascii="宋体" w:eastAsia="宋体" w:hAnsi="宋体" w:cs="宋体" w:hint="eastAsia"/>
                <w:color w:val="000000"/>
                <w:kern w:val="0"/>
                <w:sz w:val="24"/>
                <w:szCs w:val="24"/>
              </w:rPr>
              <w:t>•</w:t>
            </w:r>
            <w:r w:rsidRPr="00A66991">
              <w:rPr>
                <w:rFonts w:ascii="楷体" w:eastAsia="楷体" w:hAnsi="楷体" w:cs="楷体" w:hint="eastAsia"/>
                <w:color w:val="000000"/>
                <w:kern w:val="0"/>
                <w:sz w:val="24"/>
                <w:szCs w:val="24"/>
              </w:rPr>
              <w:t>路演天下”投资者互动平台（</w:t>
            </w:r>
            <w:r w:rsidRPr="00A66991">
              <w:rPr>
                <w:rFonts w:ascii="楷体" w:eastAsia="楷体" w:hAnsi="楷体" w:cs="宋体" w:hint="eastAsia"/>
                <w:color w:val="000000"/>
                <w:kern w:val="0"/>
                <w:sz w:val="24"/>
                <w:szCs w:val="24"/>
              </w:rPr>
              <w:t>http://rs. p5w.net）（本次业绩说明会采用网络远程方式举行）</w:t>
            </w:r>
          </w:p>
        </w:tc>
      </w:tr>
      <w:tr w:rsidR="00814F3C" w:rsidRPr="003C7087" w:rsidTr="007218A3">
        <w:trPr>
          <w:trHeight w:val="540"/>
        </w:trPr>
        <w:tc>
          <w:tcPr>
            <w:tcW w:w="1311"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上市公司接待人员姓名 </w:t>
            </w: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A66991" w:rsidP="007218A3">
            <w:pPr>
              <w:widowControl/>
              <w:rPr>
                <w:rFonts w:ascii="楷体" w:eastAsia="楷体" w:hAnsi="楷体" w:cs="宋体"/>
                <w:color w:val="000000"/>
                <w:kern w:val="0"/>
                <w:sz w:val="24"/>
                <w:szCs w:val="24"/>
              </w:rPr>
            </w:pPr>
            <w:r w:rsidRPr="00A66991">
              <w:rPr>
                <w:rFonts w:ascii="楷体" w:eastAsia="楷体" w:hAnsi="楷体" w:cs="宋体" w:hint="eastAsia"/>
                <w:color w:val="000000"/>
                <w:kern w:val="0"/>
                <w:sz w:val="24"/>
                <w:szCs w:val="24"/>
              </w:rPr>
              <w:t>董事长罗瑞发先生，董事、董事会秘书郑映虹女士，独立董事陈君柱先生，财务总监聂磊先生，总裁助理兼证券事务代表冯卓</w:t>
            </w:r>
            <w:proofErr w:type="gramStart"/>
            <w:r w:rsidRPr="00A66991">
              <w:rPr>
                <w:rFonts w:ascii="楷体" w:eastAsia="楷体" w:hAnsi="楷体" w:cs="宋体" w:hint="eastAsia"/>
                <w:color w:val="000000"/>
                <w:kern w:val="0"/>
                <w:sz w:val="24"/>
                <w:szCs w:val="24"/>
              </w:rPr>
              <w:t>琛</w:t>
            </w:r>
            <w:proofErr w:type="gramEnd"/>
            <w:r w:rsidRPr="00A66991">
              <w:rPr>
                <w:rFonts w:ascii="楷体" w:eastAsia="楷体" w:hAnsi="楷体" w:cs="宋体" w:hint="eastAsia"/>
                <w:color w:val="000000"/>
                <w:kern w:val="0"/>
                <w:sz w:val="24"/>
                <w:szCs w:val="24"/>
              </w:rPr>
              <w:t>先生。</w:t>
            </w:r>
          </w:p>
        </w:tc>
      </w:tr>
      <w:tr w:rsidR="00814F3C" w:rsidRPr="003C7087" w:rsidTr="007218A3">
        <w:trPr>
          <w:trHeight w:val="2684"/>
        </w:trPr>
        <w:tc>
          <w:tcPr>
            <w:tcW w:w="1311" w:type="pct"/>
            <w:tcBorders>
              <w:top w:val="nil"/>
              <w:left w:val="single" w:sz="4" w:space="0" w:color="auto"/>
              <w:bottom w:val="single" w:sz="4" w:space="0" w:color="auto"/>
              <w:right w:val="single" w:sz="4" w:space="0" w:color="auto"/>
            </w:tcBorders>
            <w:shd w:val="clear" w:color="auto" w:fill="auto"/>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t xml:space="preserve">投资者关系活动主要内容介绍 </w:t>
            </w:r>
          </w:p>
        </w:tc>
        <w:tc>
          <w:tcPr>
            <w:tcW w:w="3689" w:type="pct"/>
            <w:tcBorders>
              <w:top w:val="nil"/>
              <w:left w:val="nil"/>
              <w:bottom w:val="single" w:sz="4" w:space="0" w:color="auto"/>
              <w:right w:val="single" w:sz="4" w:space="0" w:color="auto"/>
            </w:tcBorders>
            <w:shd w:val="clear" w:color="auto" w:fill="auto"/>
            <w:vAlign w:val="center"/>
            <w:hideMark/>
          </w:tcPr>
          <w:p w:rsidR="00814F3C" w:rsidRPr="004B293A" w:rsidRDefault="00AE6A31" w:rsidP="00814F3C">
            <w:pPr>
              <w:widowControl/>
              <w:rPr>
                <w:rFonts w:ascii="楷体" w:eastAsia="楷体" w:hAnsi="楷体" w:cs="宋体"/>
                <w:b/>
                <w:color w:val="000000"/>
                <w:kern w:val="0"/>
                <w:sz w:val="24"/>
                <w:szCs w:val="24"/>
              </w:rPr>
            </w:pPr>
            <w:r w:rsidRPr="004B293A">
              <w:rPr>
                <w:rFonts w:ascii="楷体" w:eastAsia="楷体" w:hAnsi="楷体" w:cs="宋体" w:hint="eastAsia"/>
                <w:b/>
                <w:color w:val="000000"/>
                <w:kern w:val="0"/>
                <w:sz w:val="24"/>
                <w:szCs w:val="24"/>
              </w:rPr>
              <w:t>一、</w:t>
            </w:r>
            <w:r w:rsidR="00A66991">
              <w:rPr>
                <w:rFonts w:ascii="楷体" w:eastAsia="楷体" w:hAnsi="楷体" w:cs="宋体" w:hint="eastAsia"/>
                <w:b/>
                <w:color w:val="000000"/>
                <w:kern w:val="0"/>
                <w:sz w:val="24"/>
                <w:szCs w:val="24"/>
              </w:rPr>
              <w:t>董事长致辞</w:t>
            </w:r>
          </w:p>
          <w:p w:rsidR="00A66991" w:rsidRPr="00A66991" w:rsidRDefault="00A66991" w:rsidP="00A66991">
            <w:pPr>
              <w:widowControl/>
              <w:ind w:firstLineChars="200" w:firstLine="480"/>
              <w:rPr>
                <w:rFonts w:ascii="楷体" w:eastAsia="楷体" w:hAnsi="楷体" w:cs="宋体"/>
                <w:color w:val="000000"/>
                <w:kern w:val="0"/>
                <w:sz w:val="24"/>
                <w:szCs w:val="24"/>
              </w:rPr>
            </w:pPr>
            <w:r w:rsidRPr="00A66991">
              <w:rPr>
                <w:rFonts w:ascii="楷体" w:eastAsia="楷体" w:hAnsi="楷体" w:cs="宋体" w:hint="eastAsia"/>
                <w:color w:val="000000"/>
                <w:kern w:val="0"/>
                <w:sz w:val="24"/>
                <w:szCs w:val="24"/>
              </w:rPr>
              <w:t>下午好！欢迎各位拨冗参加深圳市</w:t>
            </w:r>
            <w:proofErr w:type="gramStart"/>
            <w:r w:rsidRPr="00A66991">
              <w:rPr>
                <w:rFonts w:ascii="楷体" w:eastAsia="楷体" w:hAnsi="楷体" w:cs="宋体" w:hint="eastAsia"/>
                <w:color w:val="000000"/>
                <w:kern w:val="0"/>
                <w:sz w:val="24"/>
                <w:szCs w:val="24"/>
              </w:rPr>
              <w:t>金溢科技</w:t>
            </w:r>
            <w:proofErr w:type="gramEnd"/>
            <w:r w:rsidRPr="00A66991">
              <w:rPr>
                <w:rFonts w:ascii="楷体" w:eastAsia="楷体" w:hAnsi="楷体" w:cs="宋体" w:hint="eastAsia"/>
                <w:color w:val="000000"/>
                <w:kern w:val="0"/>
                <w:sz w:val="24"/>
                <w:szCs w:val="24"/>
              </w:rPr>
              <w:t>股份有限公司2019年年度报告网上业绩说明会。首先，我谨代表公司董事会、经营管理层和全体员工，向</w:t>
            </w:r>
            <w:proofErr w:type="gramStart"/>
            <w:r w:rsidRPr="00A66991">
              <w:rPr>
                <w:rFonts w:ascii="楷体" w:eastAsia="楷体" w:hAnsi="楷体" w:cs="宋体" w:hint="eastAsia"/>
                <w:color w:val="000000"/>
                <w:kern w:val="0"/>
                <w:sz w:val="24"/>
                <w:szCs w:val="24"/>
              </w:rPr>
              <w:t>关注金溢科技</w:t>
            </w:r>
            <w:proofErr w:type="gramEnd"/>
            <w:r w:rsidRPr="00A66991">
              <w:rPr>
                <w:rFonts w:ascii="楷体" w:eastAsia="楷体" w:hAnsi="楷体" w:cs="宋体" w:hint="eastAsia"/>
                <w:color w:val="000000"/>
                <w:kern w:val="0"/>
                <w:sz w:val="24"/>
                <w:szCs w:val="24"/>
              </w:rPr>
              <w:t>的广大投资者和各界朋友表示衷心感谢。</w:t>
            </w:r>
          </w:p>
          <w:p w:rsidR="00A66991" w:rsidRPr="00A66991" w:rsidRDefault="00A66991" w:rsidP="00A66991">
            <w:pPr>
              <w:widowControl/>
              <w:ind w:firstLineChars="200" w:firstLine="480"/>
              <w:rPr>
                <w:rFonts w:ascii="楷体" w:eastAsia="楷体" w:hAnsi="楷体" w:cs="宋体"/>
                <w:color w:val="000000"/>
                <w:kern w:val="0"/>
                <w:sz w:val="24"/>
                <w:szCs w:val="24"/>
              </w:rPr>
            </w:pPr>
            <w:r w:rsidRPr="00A66991">
              <w:rPr>
                <w:rFonts w:ascii="楷体" w:eastAsia="楷体" w:hAnsi="楷体" w:cs="宋体" w:hint="eastAsia"/>
                <w:color w:val="000000"/>
                <w:kern w:val="0"/>
                <w:sz w:val="24"/>
                <w:szCs w:val="24"/>
              </w:rPr>
              <w:t>2019年，ETC行业受益于取消省界收费站政策推动而高度景气，行业出现爆发性增长，各省大力开展高速ETC相关工程建设以及ETC用户发展，ETC相关设备需求量大增，公司业绩实现大幅增长，公司实现营业收入28.60亿元，比上年同期上升373.49%，实现归属于上市公司股东的净利润8.75亿元。</w:t>
            </w:r>
          </w:p>
          <w:p w:rsidR="00A66991" w:rsidRPr="00A66991" w:rsidRDefault="00A66991" w:rsidP="00A66991">
            <w:pPr>
              <w:widowControl/>
              <w:ind w:firstLineChars="200" w:firstLine="480"/>
              <w:rPr>
                <w:rFonts w:ascii="楷体" w:eastAsia="楷体" w:hAnsi="楷体" w:cs="宋体"/>
                <w:color w:val="000000"/>
                <w:kern w:val="0"/>
                <w:sz w:val="24"/>
                <w:szCs w:val="24"/>
              </w:rPr>
            </w:pPr>
            <w:r w:rsidRPr="00A66991">
              <w:rPr>
                <w:rFonts w:ascii="楷体" w:eastAsia="楷体" w:hAnsi="楷体" w:cs="宋体" w:hint="eastAsia"/>
                <w:color w:val="000000"/>
                <w:kern w:val="0"/>
                <w:sz w:val="24"/>
                <w:szCs w:val="24"/>
              </w:rPr>
              <w:t>未来，公司将沿着从“ETC到V2X”的战略路线，以ETC为起点，从能力线和场景线两个维度出发，全面布局ETC-X和ETC+。ETC-X将致力于数字交通的深化和融合，</w:t>
            </w:r>
            <w:proofErr w:type="gramStart"/>
            <w:r w:rsidRPr="00A66991">
              <w:rPr>
                <w:rFonts w:ascii="楷体" w:eastAsia="楷体" w:hAnsi="楷体" w:cs="宋体" w:hint="eastAsia"/>
                <w:color w:val="000000"/>
                <w:kern w:val="0"/>
                <w:sz w:val="24"/>
                <w:szCs w:val="24"/>
              </w:rPr>
              <w:t>聚焦车端与</w:t>
            </w:r>
            <w:proofErr w:type="gramEnd"/>
            <w:r w:rsidRPr="00A66991">
              <w:rPr>
                <w:rFonts w:ascii="楷体" w:eastAsia="楷体" w:hAnsi="楷体" w:cs="宋体" w:hint="eastAsia"/>
                <w:color w:val="000000"/>
                <w:kern w:val="0"/>
                <w:sz w:val="24"/>
                <w:szCs w:val="24"/>
              </w:rPr>
              <w:t>路端的技术融合，打造聪明的车+智慧的路，实现“让交通更智慧”；ETC+将致力于ETC支付场景的搭建和延伸，拓展路域、车域、城域、场域的多个应用场景，实现“让生活更简单”，助力智能网</w:t>
            </w:r>
            <w:proofErr w:type="gramStart"/>
            <w:r w:rsidRPr="00A66991">
              <w:rPr>
                <w:rFonts w:ascii="楷体" w:eastAsia="楷体" w:hAnsi="楷体" w:cs="宋体" w:hint="eastAsia"/>
                <w:color w:val="000000"/>
                <w:kern w:val="0"/>
                <w:sz w:val="24"/>
                <w:szCs w:val="24"/>
              </w:rPr>
              <w:t>联基础</w:t>
            </w:r>
            <w:proofErr w:type="gramEnd"/>
            <w:r w:rsidRPr="00A66991">
              <w:rPr>
                <w:rFonts w:ascii="楷体" w:eastAsia="楷体" w:hAnsi="楷体" w:cs="宋体" w:hint="eastAsia"/>
                <w:color w:val="000000"/>
                <w:kern w:val="0"/>
                <w:sz w:val="24"/>
                <w:szCs w:val="24"/>
              </w:rPr>
              <w:t>设施、智能网联汽车、智能网联交通系统以及</w:t>
            </w:r>
            <w:proofErr w:type="spellStart"/>
            <w:r w:rsidRPr="00A66991">
              <w:rPr>
                <w:rFonts w:ascii="楷体" w:eastAsia="楷体" w:hAnsi="楷体" w:cs="宋体" w:hint="eastAsia"/>
                <w:color w:val="000000"/>
                <w:kern w:val="0"/>
                <w:sz w:val="24"/>
                <w:szCs w:val="24"/>
              </w:rPr>
              <w:t>MaaS</w:t>
            </w:r>
            <w:proofErr w:type="spellEnd"/>
            <w:r w:rsidRPr="00A66991">
              <w:rPr>
                <w:rFonts w:ascii="楷体" w:eastAsia="楷体" w:hAnsi="楷体" w:cs="宋体" w:hint="eastAsia"/>
                <w:color w:val="000000"/>
                <w:kern w:val="0"/>
                <w:sz w:val="24"/>
                <w:szCs w:val="24"/>
              </w:rPr>
              <w:t>平台服务的生态构建。</w:t>
            </w:r>
          </w:p>
          <w:p w:rsidR="00A66991" w:rsidRDefault="00A66991" w:rsidP="00A66991">
            <w:pPr>
              <w:widowControl/>
              <w:ind w:firstLineChars="200" w:firstLine="480"/>
              <w:rPr>
                <w:rFonts w:ascii="楷体" w:eastAsia="楷体" w:hAnsi="楷体" w:cs="宋体"/>
                <w:color w:val="000000"/>
                <w:kern w:val="0"/>
                <w:sz w:val="24"/>
                <w:szCs w:val="24"/>
              </w:rPr>
            </w:pPr>
            <w:bookmarkStart w:id="0" w:name="_GoBack"/>
            <w:bookmarkEnd w:id="0"/>
            <w:r w:rsidRPr="00A66991">
              <w:rPr>
                <w:rFonts w:ascii="楷体" w:eastAsia="楷体" w:hAnsi="楷体" w:cs="宋体" w:hint="eastAsia"/>
                <w:color w:val="000000"/>
                <w:kern w:val="0"/>
                <w:sz w:val="24"/>
                <w:szCs w:val="24"/>
              </w:rPr>
              <w:t>接下来的两个小时，我们将和各位投资者分享对公司经营管理的看法；同时，也非常期待各位投资者能就公司发展提出宝贵建议，共同推进金溢科技的成长。谢谢！</w:t>
            </w:r>
          </w:p>
          <w:p w:rsidR="00AE6A31" w:rsidRPr="004B293A" w:rsidRDefault="00607F29" w:rsidP="00A66991">
            <w:pPr>
              <w:widowControl/>
              <w:rPr>
                <w:rFonts w:ascii="楷体" w:eastAsia="楷体" w:hAnsi="楷体" w:cs="宋体"/>
                <w:b/>
                <w:color w:val="000000"/>
                <w:kern w:val="0"/>
                <w:sz w:val="24"/>
                <w:szCs w:val="24"/>
              </w:rPr>
            </w:pPr>
            <w:r w:rsidRPr="004B293A">
              <w:rPr>
                <w:rFonts w:ascii="楷体" w:eastAsia="楷体" w:hAnsi="楷体" w:cs="宋体" w:hint="eastAsia"/>
                <w:b/>
                <w:color w:val="000000"/>
                <w:kern w:val="0"/>
                <w:sz w:val="24"/>
                <w:szCs w:val="24"/>
              </w:rPr>
              <w:t>二</w:t>
            </w:r>
            <w:r w:rsidR="00AE6A31" w:rsidRPr="004B293A">
              <w:rPr>
                <w:rFonts w:ascii="楷体" w:eastAsia="楷体" w:hAnsi="楷体" w:cs="宋体" w:hint="eastAsia"/>
                <w:b/>
                <w:color w:val="000000"/>
                <w:kern w:val="0"/>
                <w:sz w:val="24"/>
                <w:szCs w:val="24"/>
              </w:rPr>
              <w:t>、提问环节</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w:t>
            </w:r>
            <w:r w:rsidR="00A66991" w:rsidRPr="00A66991">
              <w:rPr>
                <w:rFonts w:ascii="楷体" w:eastAsia="楷体" w:hAnsi="楷体" w:hint="eastAsia"/>
                <w:b/>
                <w:color w:val="000000"/>
                <w:sz w:val="24"/>
                <w:szCs w:val="24"/>
              </w:rPr>
              <w:t>罗董事长您好！去年三季度末，有传言称公司自</w:t>
            </w:r>
            <w:proofErr w:type="gramStart"/>
            <w:r w:rsidR="00A66991" w:rsidRPr="00A66991">
              <w:rPr>
                <w:rFonts w:ascii="楷体" w:eastAsia="楷体" w:hAnsi="楷体" w:hint="eastAsia"/>
                <w:b/>
                <w:color w:val="000000"/>
                <w:sz w:val="24"/>
                <w:szCs w:val="24"/>
              </w:rPr>
              <w:t>研</w:t>
            </w:r>
            <w:proofErr w:type="gramEnd"/>
            <w:r w:rsidR="00A66991" w:rsidRPr="00A66991">
              <w:rPr>
                <w:rFonts w:ascii="楷体" w:eastAsia="楷体" w:hAnsi="楷体" w:hint="eastAsia"/>
                <w:b/>
                <w:color w:val="000000"/>
                <w:sz w:val="24"/>
                <w:szCs w:val="24"/>
              </w:rPr>
              <w:t>的RSU项目进度不顺利，对公司二级市场股价形成了一定程</w:t>
            </w:r>
            <w:r w:rsidR="00A66991" w:rsidRPr="00A66991">
              <w:rPr>
                <w:rFonts w:ascii="楷体" w:eastAsia="楷体" w:hAnsi="楷体" w:hint="eastAsia"/>
                <w:b/>
                <w:color w:val="000000"/>
                <w:sz w:val="24"/>
                <w:szCs w:val="24"/>
              </w:rPr>
              <w:lastRenderedPageBreak/>
              <w:t>度的负面影响。请问您是如何看待未来公司RSU业务前景的？谢谢！</w:t>
            </w:r>
            <w:r w:rsidRPr="004B293A">
              <w:rPr>
                <w:rFonts w:ascii="楷体" w:eastAsia="楷体" w:hAnsi="楷体" w:hint="eastAsia"/>
                <w:b/>
                <w:color w:val="000000"/>
                <w:sz w:val="24"/>
                <w:szCs w:val="24"/>
              </w:rPr>
              <w:t>？</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w:t>
            </w:r>
            <w:r w:rsidR="00A66991" w:rsidRPr="00A66991">
              <w:rPr>
                <w:rFonts w:ascii="楷体" w:eastAsia="楷体" w:hAnsi="楷体" w:hint="eastAsia"/>
                <w:color w:val="000000"/>
                <w:sz w:val="24"/>
                <w:szCs w:val="24"/>
              </w:rPr>
              <w:t>谢谢您对公司的关注！2020年，高速公路ETC市场，存量的RSU设备将有部分老旧设备，部分识别率不足的设备需要更新，同时新建高速公路的出入口、中间门架系统，都将新增RSU采购需求，RSU仍将有一定的市场需求。在城市ETC市场，交通部出台政策进一步明确要持续深化ETC拓展应用，全国ETC用户累计达到2亿，为车主提供基于ETC的服务将产生庞大的市场需求，ETC将向城市的停车场、加油站等高速以外的更多应用场景快速拓展，城市ETC应用对RSU设备的需求将大幅增长。2020年，在高速公路ETC市场，公司将积极抢占存量ETC设备更新、收费系统完善、备份及新建高速等带来的RSU需求，凭借优异的产品质量、性能和服务优势，继续保持市场领先地位，在城市ETC市场，公司将会凭借多年的技术实力和项目经验推动ETC在停车场的普及应用，将加大ETC无感加油市场推广力度，实现规模化销售。</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2、</w:t>
            </w:r>
            <w:proofErr w:type="gramStart"/>
            <w:r w:rsidR="00A66991" w:rsidRPr="00A66991">
              <w:rPr>
                <w:rFonts w:ascii="楷体" w:eastAsia="楷体" w:hAnsi="楷体" w:hint="eastAsia"/>
                <w:b/>
                <w:color w:val="000000"/>
                <w:sz w:val="24"/>
                <w:szCs w:val="24"/>
              </w:rPr>
              <w:t>董</w:t>
            </w:r>
            <w:r w:rsidR="00A66991">
              <w:rPr>
                <w:rFonts w:ascii="楷体" w:eastAsia="楷体" w:hAnsi="楷体" w:hint="eastAsia"/>
                <w:b/>
                <w:color w:val="000000"/>
                <w:sz w:val="24"/>
                <w:szCs w:val="24"/>
              </w:rPr>
              <w:t>秘您好</w:t>
            </w:r>
            <w:proofErr w:type="gramEnd"/>
            <w:r w:rsidR="00A66991">
              <w:rPr>
                <w:rFonts w:ascii="楷体" w:eastAsia="楷体" w:hAnsi="楷体" w:hint="eastAsia"/>
                <w:b/>
                <w:color w:val="000000"/>
                <w:sz w:val="24"/>
                <w:szCs w:val="24"/>
              </w:rPr>
              <w:t>！国家互联网</w:t>
            </w:r>
            <w:proofErr w:type="gramStart"/>
            <w:r w:rsidR="00A66991">
              <w:rPr>
                <w:rFonts w:ascii="楷体" w:eastAsia="楷体" w:hAnsi="楷体" w:hint="eastAsia"/>
                <w:b/>
                <w:color w:val="000000"/>
                <w:sz w:val="24"/>
                <w:szCs w:val="24"/>
              </w:rPr>
              <w:t>公布区</w:t>
            </w:r>
            <w:proofErr w:type="gramEnd"/>
            <w:r w:rsidR="00A66991">
              <w:rPr>
                <w:rFonts w:ascii="楷体" w:eastAsia="楷体" w:hAnsi="楷体" w:hint="eastAsia"/>
                <w:b/>
                <w:color w:val="000000"/>
                <w:sz w:val="24"/>
                <w:szCs w:val="24"/>
              </w:rPr>
              <w:t>块链服务清单有没有贵公司的名字</w:t>
            </w:r>
            <w:r w:rsidRPr="004B293A">
              <w:rPr>
                <w:rFonts w:ascii="楷体" w:eastAsia="楷体" w:hAnsi="楷体" w:hint="eastAsia"/>
                <w:b/>
                <w:color w:val="000000"/>
                <w:sz w:val="24"/>
                <w:szCs w:val="24"/>
              </w:rPr>
              <w:t>？</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答：</w:t>
            </w:r>
            <w:r w:rsidR="006D3C90" w:rsidRPr="006D3C90">
              <w:rPr>
                <w:rFonts w:ascii="楷体" w:eastAsia="楷体" w:hAnsi="楷体" w:hint="eastAsia"/>
                <w:color w:val="000000"/>
                <w:sz w:val="24"/>
                <w:szCs w:val="24"/>
              </w:rPr>
              <w:t>谢谢您对公司的关注！公司目前在智能交通领域的区块链理论与应用研究未进行重大投入，未形成相关业务，尚未产生直接经济收益，对公司财务状况和经营成果未产生重大影响；目前公司并非区块链信息服务提供者，没有进行区块链信息服务备案。</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3、</w:t>
            </w:r>
            <w:proofErr w:type="gramStart"/>
            <w:r w:rsidR="006D3C90" w:rsidRPr="006D3C90">
              <w:rPr>
                <w:rFonts w:ascii="楷体" w:eastAsia="楷体" w:hAnsi="楷体" w:hint="eastAsia"/>
                <w:b/>
                <w:color w:val="000000"/>
                <w:sz w:val="24"/>
                <w:szCs w:val="24"/>
              </w:rPr>
              <w:t>董秘您好</w:t>
            </w:r>
            <w:proofErr w:type="gramEnd"/>
            <w:r w:rsidR="006D3C90" w:rsidRPr="006D3C90">
              <w:rPr>
                <w:rFonts w:ascii="楷体" w:eastAsia="楷体" w:hAnsi="楷体" w:hint="eastAsia"/>
                <w:b/>
                <w:color w:val="000000"/>
                <w:sz w:val="24"/>
                <w:szCs w:val="24"/>
              </w:rPr>
              <w:t>！请问贵公司有没有参与区块链互联网（BSN</w:t>
            </w:r>
            <w:r w:rsidR="006D3C90">
              <w:rPr>
                <w:rFonts w:ascii="楷体" w:eastAsia="楷体" w:hAnsi="楷体" w:hint="eastAsia"/>
                <w:b/>
                <w:color w:val="000000"/>
                <w:sz w:val="24"/>
                <w:szCs w:val="24"/>
              </w:rPr>
              <w:t>）</w:t>
            </w:r>
            <w:r w:rsidRPr="004B293A">
              <w:rPr>
                <w:rFonts w:ascii="楷体" w:eastAsia="楷体" w:hAnsi="楷体" w:hint="eastAsia"/>
                <w:b/>
                <w:color w:val="000000"/>
                <w:sz w:val="24"/>
                <w:szCs w:val="24"/>
              </w:rPr>
              <w:t>？</w:t>
            </w:r>
          </w:p>
          <w:p w:rsidR="006D3C90"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答：</w:t>
            </w:r>
            <w:r w:rsidR="006D3C90" w:rsidRPr="006D3C90">
              <w:rPr>
                <w:rFonts w:ascii="楷体" w:eastAsia="楷体" w:hAnsi="楷体" w:hint="eastAsia"/>
                <w:color w:val="000000"/>
                <w:sz w:val="24"/>
                <w:szCs w:val="24"/>
              </w:rPr>
              <w:t>谢谢您对公司的关注！公司开展智能交通领域的区块链理论与应用研究处在初步研究阶段，但未做出重大投入，未形成相关业务，尚未产生直接经济收益，对公司财务状况和经营成果未产生重大影响。</w:t>
            </w:r>
          </w:p>
          <w:p w:rsidR="007218A3" w:rsidRPr="004B293A" w:rsidRDefault="006D3C90" w:rsidP="007218A3">
            <w:pPr>
              <w:spacing w:line="400" w:lineRule="exact"/>
              <w:outlineLvl w:val="0"/>
              <w:rPr>
                <w:rFonts w:ascii="楷体" w:eastAsia="楷体" w:hAnsi="楷体"/>
                <w:b/>
                <w:color w:val="000000"/>
                <w:sz w:val="24"/>
                <w:szCs w:val="24"/>
              </w:rPr>
            </w:pPr>
            <w:r>
              <w:rPr>
                <w:rFonts w:ascii="楷体" w:eastAsia="楷体" w:hAnsi="楷体" w:hint="eastAsia"/>
                <w:b/>
                <w:color w:val="000000"/>
                <w:sz w:val="24"/>
                <w:szCs w:val="24"/>
              </w:rPr>
              <w:t>4</w:t>
            </w:r>
            <w:r w:rsidR="007218A3" w:rsidRPr="004B293A">
              <w:rPr>
                <w:rFonts w:ascii="楷体" w:eastAsia="楷体" w:hAnsi="楷体" w:hint="eastAsia"/>
                <w:b/>
                <w:color w:val="000000"/>
                <w:sz w:val="24"/>
                <w:szCs w:val="24"/>
              </w:rPr>
              <w:t>、</w:t>
            </w:r>
            <w:r w:rsidRPr="006D3C90">
              <w:rPr>
                <w:rFonts w:ascii="楷体" w:eastAsia="楷体" w:hAnsi="楷体" w:hint="eastAsia"/>
                <w:b/>
                <w:color w:val="000000"/>
                <w:sz w:val="24"/>
                <w:szCs w:val="24"/>
              </w:rPr>
              <w:t>能否提前公布和执行分红方案，不用等到7月？以提振投资者信心，谢谢。</w:t>
            </w:r>
          </w:p>
          <w:p w:rsidR="004B293A" w:rsidRPr="004B293A"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答：</w:t>
            </w:r>
            <w:r w:rsidR="006D3C90" w:rsidRPr="006D3C90">
              <w:rPr>
                <w:rFonts w:ascii="楷体" w:eastAsia="楷体" w:hAnsi="楷体" w:hint="eastAsia"/>
                <w:color w:val="000000"/>
                <w:sz w:val="24"/>
                <w:szCs w:val="24"/>
              </w:rPr>
              <w:t>谢谢您对公司的关注！公司董事会拟定的2019年度利润分配预案尚待5月21日的2019年度股东大会审议通过，该利润分配预案会在2019年度股东大会审议通过后的两个</w:t>
            </w:r>
            <w:r w:rsidR="006D3C90" w:rsidRPr="006D3C90">
              <w:rPr>
                <w:rFonts w:ascii="楷体" w:eastAsia="楷体" w:hAnsi="楷体" w:hint="eastAsia"/>
                <w:color w:val="000000"/>
                <w:sz w:val="24"/>
                <w:szCs w:val="24"/>
              </w:rPr>
              <w:lastRenderedPageBreak/>
              <w:t>月内实施，敬请关注公司后续公告。</w:t>
            </w:r>
          </w:p>
          <w:p w:rsidR="006D3C90" w:rsidRDefault="006D3C90" w:rsidP="007218A3">
            <w:pPr>
              <w:spacing w:line="400" w:lineRule="exact"/>
              <w:rPr>
                <w:rFonts w:ascii="楷体" w:eastAsia="楷体" w:hAnsi="楷体"/>
                <w:b/>
                <w:color w:val="000000"/>
                <w:sz w:val="24"/>
                <w:szCs w:val="24"/>
              </w:rPr>
            </w:pPr>
            <w:r>
              <w:rPr>
                <w:rFonts w:ascii="楷体" w:eastAsia="楷体" w:hAnsi="楷体" w:hint="eastAsia"/>
                <w:b/>
                <w:color w:val="000000"/>
                <w:sz w:val="24"/>
                <w:szCs w:val="24"/>
              </w:rPr>
              <w:t>5</w:t>
            </w:r>
            <w:r w:rsidR="007218A3" w:rsidRPr="004B293A">
              <w:rPr>
                <w:rFonts w:ascii="楷体" w:eastAsia="楷体" w:hAnsi="楷体" w:hint="eastAsia"/>
                <w:b/>
                <w:color w:val="000000"/>
                <w:sz w:val="24"/>
                <w:szCs w:val="24"/>
              </w:rPr>
              <w:t>、</w:t>
            </w:r>
            <w:r w:rsidRPr="006D3C90">
              <w:rPr>
                <w:rFonts w:ascii="楷体" w:eastAsia="楷体" w:hAnsi="楷体" w:hint="eastAsia"/>
                <w:b/>
                <w:color w:val="000000"/>
                <w:sz w:val="24"/>
                <w:szCs w:val="24"/>
              </w:rPr>
              <w:t>回报股民就多分红</w:t>
            </w:r>
          </w:p>
          <w:p w:rsidR="006D3C90"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答：</w:t>
            </w:r>
            <w:r w:rsidR="006D3C90" w:rsidRPr="006D3C90">
              <w:rPr>
                <w:rFonts w:ascii="楷体" w:eastAsia="楷体" w:hAnsi="楷体" w:hint="eastAsia"/>
                <w:color w:val="000000"/>
                <w:sz w:val="24"/>
                <w:szCs w:val="24"/>
              </w:rPr>
              <w:t>谢谢您对公司的关注！公司严格按照中国证监会《关于进一步落实上市公司现金分红有关事项的通知》、中国证监会《上市公司监管指引第3号——上市公司现金分红》要求，遵循《公司章程》的利润分配政策和已披露的股东分红回报规划制定公司利润分配方案，保持公司利润分配政策的一致性、合理性和稳定性。公司董事会拟定的2019年度利润分配预案为：以现有总股本120,518,161股为基数，向全体股东每10股派发现金红利21.8元（含税），送红股0股（含税），以资本公积金向全体股东每10股转增5股。该事项尚待2019年度股东大会审议通过。</w:t>
            </w:r>
          </w:p>
          <w:p w:rsidR="007218A3" w:rsidRPr="004B293A" w:rsidRDefault="006D3C90" w:rsidP="007218A3">
            <w:pPr>
              <w:spacing w:line="400" w:lineRule="exact"/>
              <w:outlineLvl w:val="0"/>
              <w:rPr>
                <w:rFonts w:ascii="楷体" w:eastAsia="楷体" w:hAnsi="楷体"/>
                <w:b/>
                <w:color w:val="000000"/>
                <w:sz w:val="24"/>
                <w:szCs w:val="24"/>
              </w:rPr>
            </w:pPr>
            <w:r>
              <w:rPr>
                <w:rFonts w:ascii="楷体" w:eastAsia="楷体" w:hAnsi="楷体" w:hint="eastAsia"/>
                <w:b/>
                <w:color w:val="000000"/>
                <w:sz w:val="24"/>
                <w:szCs w:val="24"/>
              </w:rPr>
              <w:t>6</w:t>
            </w:r>
            <w:r w:rsidR="007218A3" w:rsidRPr="004B293A">
              <w:rPr>
                <w:rFonts w:ascii="楷体" w:eastAsia="楷体" w:hAnsi="楷体"/>
                <w:b/>
                <w:color w:val="000000"/>
                <w:sz w:val="24"/>
                <w:szCs w:val="24"/>
              </w:rPr>
              <w:t>、</w:t>
            </w:r>
            <w:r w:rsidRPr="006D3C90">
              <w:rPr>
                <w:rFonts w:ascii="楷体" w:eastAsia="楷体" w:hAnsi="楷体" w:hint="eastAsia"/>
                <w:b/>
                <w:color w:val="000000"/>
                <w:sz w:val="24"/>
                <w:szCs w:val="24"/>
              </w:rPr>
              <w:t>2019</w:t>
            </w:r>
            <w:proofErr w:type="gramStart"/>
            <w:r w:rsidRPr="006D3C90">
              <w:rPr>
                <w:rFonts w:ascii="楷体" w:eastAsia="楷体" w:hAnsi="楷体" w:hint="eastAsia"/>
                <w:b/>
                <w:color w:val="000000"/>
                <w:sz w:val="24"/>
                <w:szCs w:val="24"/>
              </w:rPr>
              <w:t>金溢科技</w:t>
            </w:r>
            <w:proofErr w:type="gramEnd"/>
            <w:r w:rsidRPr="006D3C90">
              <w:rPr>
                <w:rFonts w:ascii="楷体" w:eastAsia="楷体" w:hAnsi="楷体" w:hint="eastAsia"/>
                <w:b/>
                <w:color w:val="000000"/>
                <w:sz w:val="24"/>
                <w:szCs w:val="24"/>
              </w:rPr>
              <w:t>上涨的原因</w:t>
            </w:r>
            <w:r w:rsidR="007218A3" w:rsidRPr="004B293A">
              <w:rPr>
                <w:rFonts w:ascii="楷体" w:eastAsia="楷体" w:hAnsi="楷体"/>
                <w:b/>
                <w:color w:val="000000"/>
                <w:sz w:val="24"/>
                <w:szCs w:val="24"/>
              </w:rPr>
              <w:t>？</w:t>
            </w:r>
          </w:p>
          <w:p w:rsidR="007218A3" w:rsidRPr="004B293A" w:rsidRDefault="007218A3" w:rsidP="007218A3">
            <w:pPr>
              <w:spacing w:line="400" w:lineRule="exact"/>
              <w:rPr>
                <w:rFonts w:ascii="楷体" w:eastAsia="楷体" w:hAnsi="楷体"/>
                <w:color w:val="000000"/>
                <w:sz w:val="24"/>
                <w:szCs w:val="24"/>
              </w:rPr>
            </w:pPr>
            <w:r w:rsidRPr="004B293A">
              <w:rPr>
                <w:rFonts w:ascii="楷体" w:eastAsia="楷体" w:hAnsi="楷体" w:hint="eastAsia"/>
                <w:color w:val="000000"/>
                <w:sz w:val="24"/>
                <w:szCs w:val="24"/>
              </w:rPr>
              <w:t>回复：</w:t>
            </w:r>
            <w:r w:rsidR="006D3C90" w:rsidRPr="006D3C90">
              <w:rPr>
                <w:rFonts w:ascii="楷体" w:eastAsia="楷体" w:hAnsi="楷体" w:hint="eastAsia"/>
                <w:color w:val="000000"/>
                <w:sz w:val="24"/>
                <w:szCs w:val="24"/>
              </w:rPr>
              <w:t>谢谢您对公司的关注！2019年，ETC行业受益于取消省界收费站政策推动而高度景气，行业出现爆发性增长，各省大力开展高速ETC相关工程建设以及ETC用户发展，ETC相关设备需求量大增。</w:t>
            </w:r>
            <w:proofErr w:type="gramStart"/>
            <w:r w:rsidR="006D3C90" w:rsidRPr="006D3C90">
              <w:rPr>
                <w:rFonts w:ascii="楷体" w:eastAsia="楷体" w:hAnsi="楷体" w:hint="eastAsia"/>
                <w:color w:val="000000"/>
                <w:sz w:val="24"/>
                <w:szCs w:val="24"/>
              </w:rPr>
              <w:t>金溢科技</w:t>
            </w:r>
            <w:proofErr w:type="gramEnd"/>
            <w:r w:rsidR="006D3C90" w:rsidRPr="006D3C90">
              <w:rPr>
                <w:rFonts w:ascii="楷体" w:eastAsia="楷体" w:hAnsi="楷体" w:hint="eastAsia"/>
                <w:color w:val="000000"/>
                <w:sz w:val="24"/>
                <w:szCs w:val="24"/>
              </w:rPr>
              <w:t>作为ETC的领先企业，业绩实现大幅增长，实现营业收入28.60亿元，比上年同期上升373.49%，实现归属于上市公司股东的净利润8.75亿元。</w:t>
            </w:r>
          </w:p>
          <w:p w:rsidR="007218A3" w:rsidRPr="004B293A" w:rsidRDefault="006D3C90" w:rsidP="007218A3">
            <w:pPr>
              <w:spacing w:line="400" w:lineRule="exact"/>
              <w:outlineLvl w:val="0"/>
              <w:rPr>
                <w:rFonts w:ascii="楷体" w:eastAsia="楷体" w:hAnsi="楷体"/>
                <w:b/>
                <w:color w:val="000000"/>
                <w:sz w:val="24"/>
                <w:szCs w:val="24"/>
              </w:rPr>
            </w:pPr>
            <w:r>
              <w:rPr>
                <w:rFonts w:ascii="楷体" w:eastAsia="楷体" w:hAnsi="楷体" w:hint="eastAsia"/>
                <w:b/>
                <w:color w:val="000000"/>
                <w:sz w:val="24"/>
                <w:szCs w:val="24"/>
              </w:rPr>
              <w:t>7</w:t>
            </w:r>
            <w:r w:rsidR="007218A3" w:rsidRPr="004B293A">
              <w:rPr>
                <w:rFonts w:ascii="楷体" w:eastAsia="楷体" w:hAnsi="楷体"/>
                <w:b/>
                <w:color w:val="000000"/>
                <w:sz w:val="24"/>
                <w:szCs w:val="24"/>
              </w:rPr>
              <w:t>、</w:t>
            </w:r>
            <w:r w:rsidRPr="006D3C90">
              <w:rPr>
                <w:rFonts w:ascii="楷体" w:eastAsia="楷体" w:hAnsi="楷体" w:hint="eastAsia"/>
                <w:b/>
                <w:color w:val="000000"/>
                <w:sz w:val="24"/>
                <w:szCs w:val="24"/>
              </w:rPr>
              <w:t>请问罗董事长，公司如何看待未来V2X业务，贵公司牵头成立的车路协同装备中心成立</w:t>
            </w:r>
            <w:r>
              <w:rPr>
                <w:rFonts w:ascii="楷体" w:eastAsia="楷体" w:hAnsi="楷体" w:hint="eastAsia"/>
                <w:b/>
                <w:color w:val="000000"/>
                <w:sz w:val="24"/>
                <w:szCs w:val="24"/>
              </w:rPr>
              <w:t>后有哪些研究和成果，该中心未来是否是该领域装备制造标准的制定者</w:t>
            </w:r>
            <w:r w:rsidR="007218A3" w:rsidRPr="004B293A">
              <w:rPr>
                <w:rFonts w:ascii="楷体" w:eastAsia="楷体" w:hAnsi="楷体"/>
                <w:b/>
                <w:color w:val="000000"/>
                <w:sz w:val="24"/>
                <w:szCs w:val="24"/>
              </w:rPr>
              <w:t>？</w:t>
            </w:r>
          </w:p>
          <w:p w:rsidR="006D3C90"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回复：</w:t>
            </w:r>
            <w:r w:rsidR="006D3C90" w:rsidRPr="006D3C90">
              <w:rPr>
                <w:rFonts w:ascii="楷体" w:eastAsia="楷体" w:hAnsi="楷体" w:hint="eastAsia"/>
                <w:color w:val="000000"/>
                <w:sz w:val="24"/>
                <w:szCs w:val="24"/>
              </w:rPr>
              <w:t>谢谢您对公司的关注！V2X是智慧交通未来发展的重点领域。公司牵头成立的“智能车路协同关键技术及装备交通运输行业研发中心”，作为车路协同领域唯一</w:t>
            </w:r>
            <w:proofErr w:type="gramStart"/>
            <w:r w:rsidR="006D3C90" w:rsidRPr="006D3C90">
              <w:rPr>
                <w:rFonts w:ascii="楷体" w:eastAsia="楷体" w:hAnsi="楷体" w:hint="eastAsia"/>
                <w:color w:val="000000"/>
                <w:sz w:val="24"/>
                <w:szCs w:val="24"/>
              </w:rPr>
              <w:t>一个部级行业</w:t>
            </w:r>
            <w:proofErr w:type="gramEnd"/>
            <w:r w:rsidR="006D3C90" w:rsidRPr="006D3C90">
              <w:rPr>
                <w:rFonts w:ascii="楷体" w:eastAsia="楷体" w:hAnsi="楷体" w:hint="eastAsia"/>
                <w:color w:val="000000"/>
                <w:sz w:val="24"/>
                <w:szCs w:val="24"/>
              </w:rPr>
              <w:t>研发中心，积极履行义务，引导并参与相关标准的制定和验证工作，参与了“商用车列队跟驰公开验证试验”、广东省智慧高速公路试点项目等多项智慧公路项目，参与的标准和白皮书有：《车联网网络安全防护要求》、《自动驾驶商用汽车测试场建设及自动测试规范》、《LTE-V2X安全技术白皮书》、《C-V2X产业化路径和时间表研究白皮书》、《C-V2X业务演进白皮书》等。公司基于ETC-X的车路协同创新应用拓展，获得2019年中国（小谷围）“互联网+交通</w:t>
            </w:r>
            <w:r w:rsidR="006D3C90" w:rsidRPr="006D3C90">
              <w:rPr>
                <w:rFonts w:ascii="楷体" w:eastAsia="楷体" w:hAnsi="楷体" w:hint="eastAsia"/>
                <w:color w:val="000000"/>
                <w:sz w:val="24"/>
                <w:szCs w:val="24"/>
              </w:rPr>
              <w:lastRenderedPageBreak/>
              <w:t>运输”创新创业大赛特等奖。</w:t>
            </w:r>
          </w:p>
          <w:p w:rsidR="007218A3" w:rsidRPr="004B293A" w:rsidRDefault="006D3C90" w:rsidP="007218A3">
            <w:pPr>
              <w:spacing w:line="400" w:lineRule="exact"/>
              <w:outlineLvl w:val="0"/>
              <w:rPr>
                <w:rFonts w:ascii="楷体" w:eastAsia="楷体" w:hAnsi="楷体"/>
                <w:b/>
                <w:color w:val="000000"/>
                <w:sz w:val="24"/>
                <w:szCs w:val="24"/>
              </w:rPr>
            </w:pPr>
            <w:r>
              <w:rPr>
                <w:rFonts w:ascii="楷体" w:eastAsia="楷体" w:hAnsi="楷体" w:hint="eastAsia"/>
                <w:b/>
                <w:color w:val="000000"/>
                <w:sz w:val="24"/>
                <w:szCs w:val="24"/>
              </w:rPr>
              <w:t>8</w:t>
            </w:r>
            <w:r w:rsidR="007218A3" w:rsidRPr="004B293A">
              <w:rPr>
                <w:rFonts w:ascii="楷体" w:eastAsia="楷体" w:hAnsi="楷体"/>
                <w:b/>
                <w:color w:val="000000"/>
                <w:sz w:val="24"/>
                <w:szCs w:val="24"/>
              </w:rPr>
              <w:t>、</w:t>
            </w:r>
            <w:proofErr w:type="gramStart"/>
            <w:r w:rsidRPr="006D3C90">
              <w:rPr>
                <w:rFonts w:ascii="楷体" w:eastAsia="楷体" w:hAnsi="楷体" w:hint="eastAsia"/>
                <w:b/>
                <w:color w:val="000000"/>
                <w:sz w:val="24"/>
                <w:szCs w:val="24"/>
              </w:rPr>
              <w:t>董秘你好</w:t>
            </w:r>
            <w:proofErr w:type="gramEnd"/>
            <w:r w:rsidRPr="006D3C90">
              <w:rPr>
                <w:rFonts w:ascii="楷体" w:eastAsia="楷体" w:hAnsi="楷体" w:hint="eastAsia"/>
                <w:b/>
                <w:color w:val="000000"/>
                <w:sz w:val="24"/>
                <w:szCs w:val="24"/>
              </w:rPr>
              <w:t>，请问分红经批准后是在什么时间实施执行</w:t>
            </w:r>
            <w:r>
              <w:rPr>
                <w:rFonts w:ascii="楷体" w:eastAsia="楷体" w:hAnsi="楷体" w:hint="eastAsia"/>
                <w:b/>
                <w:color w:val="000000"/>
                <w:sz w:val="24"/>
                <w:szCs w:val="24"/>
              </w:rPr>
              <w:t>？</w:t>
            </w:r>
          </w:p>
          <w:p w:rsidR="006D3C90"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回复：</w:t>
            </w:r>
            <w:r w:rsidR="006D3C90" w:rsidRPr="006D3C90">
              <w:rPr>
                <w:rFonts w:ascii="楷体" w:eastAsia="楷体" w:hAnsi="楷体" w:hint="eastAsia"/>
                <w:color w:val="000000"/>
                <w:sz w:val="24"/>
                <w:szCs w:val="24"/>
              </w:rPr>
              <w:t>谢谢您对公司的关注！公司2019年度利润分配预案尚待5月21日召开的2019年度股东大会审议通过；利润分配方案将在股东大会审议通过后两个月内实施，敬请关注公司后续公告。</w:t>
            </w:r>
          </w:p>
          <w:p w:rsidR="006D3C90" w:rsidRDefault="006D3C90" w:rsidP="007218A3">
            <w:pPr>
              <w:spacing w:line="400" w:lineRule="exact"/>
              <w:rPr>
                <w:rFonts w:ascii="楷体" w:eastAsia="楷体" w:hAnsi="楷体"/>
                <w:b/>
                <w:color w:val="000000"/>
                <w:sz w:val="24"/>
                <w:szCs w:val="24"/>
              </w:rPr>
            </w:pPr>
            <w:r>
              <w:rPr>
                <w:rFonts w:ascii="楷体" w:eastAsia="楷体" w:hAnsi="楷体" w:hint="eastAsia"/>
                <w:b/>
                <w:color w:val="000000"/>
                <w:sz w:val="24"/>
                <w:szCs w:val="24"/>
              </w:rPr>
              <w:t>9</w:t>
            </w:r>
            <w:r w:rsidR="007218A3" w:rsidRPr="004B293A">
              <w:rPr>
                <w:rFonts w:ascii="楷体" w:eastAsia="楷体" w:hAnsi="楷体"/>
                <w:b/>
                <w:color w:val="000000"/>
                <w:sz w:val="24"/>
                <w:szCs w:val="24"/>
              </w:rPr>
              <w:t>、</w:t>
            </w:r>
            <w:r w:rsidRPr="006D3C90">
              <w:rPr>
                <w:rFonts w:ascii="楷体" w:eastAsia="楷体" w:hAnsi="楷体" w:hint="eastAsia"/>
                <w:b/>
                <w:color w:val="000000"/>
                <w:sz w:val="24"/>
                <w:szCs w:val="24"/>
              </w:rPr>
              <w:t>请问罗董事长，不考虑C-V2X，单纯用激光雷达和智能设备一样可以实现高级别自动驾驶，而且C-V2X</w:t>
            </w:r>
            <w:r w:rsidR="003863B3">
              <w:rPr>
                <w:rFonts w:ascii="楷体" w:eastAsia="楷体" w:hAnsi="楷体" w:hint="eastAsia"/>
                <w:b/>
                <w:color w:val="000000"/>
                <w:sz w:val="24"/>
                <w:szCs w:val="24"/>
              </w:rPr>
              <w:t>布局耗费巨大且难以普及</w:t>
            </w:r>
            <w:r w:rsidRPr="006D3C90">
              <w:rPr>
                <w:rFonts w:ascii="楷体" w:eastAsia="楷体" w:hAnsi="楷体" w:hint="eastAsia"/>
                <w:b/>
                <w:color w:val="000000"/>
                <w:sz w:val="24"/>
                <w:szCs w:val="24"/>
              </w:rPr>
              <w:t>。</w:t>
            </w:r>
          </w:p>
          <w:p w:rsidR="006D3C90" w:rsidRDefault="007218A3" w:rsidP="007218A3">
            <w:pPr>
              <w:spacing w:line="400" w:lineRule="exact"/>
              <w:outlineLvl w:val="0"/>
              <w:rPr>
                <w:rFonts w:ascii="楷体" w:eastAsia="楷体" w:hAnsi="楷体"/>
                <w:color w:val="000000"/>
                <w:sz w:val="24"/>
                <w:szCs w:val="24"/>
              </w:rPr>
            </w:pPr>
            <w:r w:rsidRPr="004B293A">
              <w:rPr>
                <w:rFonts w:ascii="楷体" w:eastAsia="楷体" w:hAnsi="楷体" w:hint="eastAsia"/>
                <w:color w:val="000000"/>
                <w:sz w:val="24"/>
                <w:szCs w:val="24"/>
              </w:rPr>
              <w:t>回复：</w:t>
            </w:r>
            <w:r w:rsidR="006D3C90" w:rsidRPr="006D3C90">
              <w:rPr>
                <w:rFonts w:ascii="楷体" w:eastAsia="楷体" w:hAnsi="楷体" w:hint="eastAsia"/>
                <w:color w:val="000000"/>
                <w:sz w:val="24"/>
                <w:szCs w:val="24"/>
              </w:rPr>
              <w:t>谢谢您对公司的关注！V2X是智慧交通未来发展的重点领域。随着通信技术的发展以及我国在全球通信产业的地位提升，该技术被应用到智慧交通领域，这对智慧交通发展有着重要的意义。C-V2X技术凭借其优越的性能，高速汽车应用场景以及演进路径及前后兼容性将成为未来智能驾驶技术的主导。</w:t>
            </w:r>
          </w:p>
          <w:p w:rsidR="007218A3" w:rsidRPr="004B293A" w:rsidRDefault="007218A3" w:rsidP="007218A3">
            <w:pPr>
              <w:spacing w:line="400" w:lineRule="exact"/>
              <w:outlineLvl w:val="0"/>
              <w:rPr>
                <w:rFonts w:ascii="楷体" w:eastAsia="楷体" w:hAnsi="楷体"/>
                <w:b/>
                <w:color w:val="000000"/>
                <w:sz w:val="24"/>
                <w:szCs w:val="24"/>
              </w:rPr>
            </w:pPr>
            <w:r w:rsidRPr="004B293A">
              <w:rPr>
                <w:rFonts w:ascii="楷体" w:eastAsia="楷体" w:hAnsi="楷体" w:hint="eastAsia"/>
                <w:b/>
                <w:color w:val="000000"/>
                <w:sz w:val="24"/>
                <w:szCs w:val="24"/>
              </w:rPr>
              <w:t>1</w:t>
            </w:r>
            <w:r w:rsidR="006D3C90">
              <w:rPr>
                <w:rFonts w:ascii="楷体" w:eastAsia="楷体" w:hAnsi="楷体" w:hint="eastAsia"/>
                <w:b/>
                <w:color w:val="000000"/>
                <w:sz w:val="24"/>
                <w:szCs w:val="24"/>
              </w:rPr>
              <w:t>0</w:t>
            </w:r>
            <w:r w:rsidRPr="004B293A">
              <w:rPr>
                <w:rFonts w:ascii="楷体" w:eastAsia="楷体" w:hAnsi="楷体" w:hint="eastAsia"/>
                <w:b/>
                <w:color w:val="000000"/>
                <w:sz w:val="24"/>
                <w:szCs w:val="24"/>
              </w:rPr>
              <w:t>、</w:t>
            </w:r>
            <w:r w:rsidR="006D3C90" w:rsidRPr="006D3C90">
              <w:rPr>
                <w:rFonts w:ascii="楷体" w:eastAsia="楷体" w:hAnsi="楷体" w:hint="eastAsia"/>
                <w:b/>
                <w:color w:val="000000"/>
                <w:sz w:val="24"/>
                <w:szCs w:val="24"/>
              </w:rPr>
              <w:t>董秘你好，请问公司具备物联网中的NB-</w:t>
            </w:r>
            <w:proofErr w:type="spellStart"/>
            <w:r w:rsidR="006D3C90" w:rsidRPr="006D3C90">
              <w:rPr>
                <w:rFonts w:ascii="楷体" w:eastAsia="楷体" w:hAnsi="楷体" w:hint="eastAsia"/>
                <w:b/>
                <w:color w:val="000000"/>
                <w:sz w:val="24"/>
                <w:szCs w:val="24"/>
              </w:rPr>
              <w:t>IoT</w:t>
            </w:r>
            <w:proofErr w:type="spellEnd"/>
            <w:r w:rsidR="006D3C90" w:rsidRPr="006D3C90">
              <w:rPr>
                <w:rFonts w:ascii="楷体" w:eastAsia="楷体" w:hAnsi="楷体" w:hint="eastAsia"/>
                <w:b/>
                <w:color w:val="000000"/>
                <w:sz w:val="24"/>
                <w:szCs w:val="24"/>
              </w:rPr>
              <w:t>或Cat1</w:t>
            </w:r>
            <w:r w:rsidR="006D3C90">
              <w:rPr>
                <w:rFonts w:ascii="楷体" w:eastAsia="楷体" w:hAnsi="楷体" w:hint="eastAsia"/>
                <w:b/>
                <w:color w:val="000000"/>
                <w:sz w:val="24"/>
                <w:szCs w:val="24"/>
              </w:rPr>
              <w:t>技术储备么</w:t>
            </w:r>
            <w:r w:rsidRPr="004B293A">
              <w:rPr>
                <w:rFonts w:ascii="楷体" w:eastAsia="楷体" w:hAnsi="楷体" w:hint="eastAsia"/>
                <w:b/>
                <w:color w:val="000000"/>
                <w:sz w:val="24"/>
                <w:szCs w:val="24"/>
              </w:rPr>
              <w:t>？</w:t>
            </w:r>
          </w:p>
          <w:p w:rsidR="00376090" w:rsidRPr="004B293A" w:rsidRDefault="007218A3" w:rsidP="006D3C90">
            <w:pPr>
              <w:spacing w:line="400" w:lineRule="exact"/>
              <w:outlineLvl w:val="0"/>
              <w:rPr>
                <w:rFonts w:ascii="楷体" w:eastAsia="楷体" w:hAnsi="楷体"/>
                <w:sz w:val="24"/>
                <w:szCs w:val="24"/>
              </w:rPr>
            </w:pPr>
            <w:r w:rsidRPr="004B293A">
              <w:rPr>
                <w:rFonts w:ascii="楷体" w:eastAsia="楷体" w:hAnsi="楷体" w:hint="eastAsia"/>
                <w:color w:val="000000"/>
                <w:sz w:val="24"/>
                <w:szCs w:val="24"/>
              </w:rPr>
              <w:t>答：</w:t>
            </w:r>
            <w:r w:rsidR="006D3C90" w:rsidRPr="006D3C90">
              <w:rPr>
                <w:rFonts w:ascii="楷体" w:eastAsia="楷体" w:hAnsi="楷体" w:hint="eastAsia"/>
                <w:color w:val="000000"/>
                <w:sz w:val="24"/>
                <w:szCs w:val="24"/>
              </w:rPr>
              <w:t>谢谢您对公司的关注！公司的路边停车ETC收费设备中集成了NB-</w:t>
            </w:r>
            <w:proofErr w:type="spellStart"/>
            <w:r w:rsidR="006D3C90" w:rsidRPr="006D3C90">
              <w:rPr>
                <w:rFonts w:ascii="楷体" w:eastAsia="楷体" w:hAnsi="楷体" w:hint="eastAsia"/>
                <w:color w:val="000000"/>
                <w:sz w:val="24"/>
                <w:szCs w:val="24"/>
              </w:rPr>
              <w:t>IoT</w:t>
            </w:r>
            <w:proofErr w:type="spellEnd"/>
            <w:r w:rsidR="006D3C90" w:rsidRPr="006D3C90">
              <w:rPr>
                <w:rFonts w:ascii="楷体" w:eastAsia="楷体" w:hAnsi="楷体" w:hint="eastAsia"/>
                <w:color w:val="000000"/>
                <w:sz w:val="24"/>
                <w:szCs w:val="24"/>
              </w:rPr>
              <w:t>模块，Cat1技术目前没有相关应用。</w:t>
            </w:r>
          </w:p>
        </w:tc>
      </w:tr>
      <w:tr w:rsidR="00814F3C" w:rsidRPr="003C7087" w:rsidTr="007218A3">
        <w:trPr>
          <w:trHeight w:val="570"/>
        </w:trPr>
        <w:tc>
          <w:tcPr>
            <w:tcW w:w="1311" w:type="pct"/>
            <w:tcBorders>
              <w:top w:val="nil"/>
              <w:left w:val="single" w:sz="4" w:space="0" w:color="auto"/>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000000"/>
                <w:kern w:val="0"/>
                <w:sz w:val="24"/>
                <w:szCs w:val="24"/>
              </w:rPr>
            </w:pPr>
            <w:r w:rsidRPr="003C7087">
              <w:rPr>
                <w:rFonts w:ascii="楷体" w:eastAsia="楷体" w:hAnsi="楷体" w:cs="宋体" w:hint="eastAsia"/>
                <w:color w:val="000000"/>
                <w:kern w:val="0"/>
                <w:sz w:val="24"/>
                <w:szCs w:val="24"/>
              </w:rPr>
              <w:lastRenderedPageBreak/>
              <w:t>附件清单</w:t>
            </w:r>
            <w:r w:rsidRPr="003C7087">
              <w:rPr>
                <w:rFonts w:ascii="楷体" w:eastAsia="楷体" w:hAnsi="楷体" w:cs="宋体" w:hint="eastAsia"/>
                <w:b/>
                <w:bCs/>
                <w:color w:val="000000"/>
                <w:kern w:val="0"/>
                <w:sz w:val="24"/>
                <w:szCs w:val="24"/>
              </w:rPr>
              <w:t>(</w:t>
            </w:r>
            <w:r w:rsidRPr="003C7087">
              <w:rPr>
                <w:rFonts w:ascii="楷体" w:eastAsia="楷体" w:hAnsi="楷体" w:cs="宋体" w:hint="eastAsia"/>
                <w:color w:val="000000"/>
                <w:kern w:val="0"/>
                <w:sz w:val="24"/>
                <w:szCs w:val="24"/>
              </w:rPr>
              <w:t>如有</w:t>
            </w:r>
            <w:r w:rsidRPr="003C7087">
              <w:rPr>
                <w:rFonts w:ascii="楷体" w:eastAsia="楷体" w:hAnsi="楷体" w:cs="宋体" w:hint="eastAsia"/>
                <w:b/>
                <w:bCs/>
                <w:color w:val="000000"/>
                <w:kern w:val="0"/>
                <w:sz w:val="24"/>
                <w:szCs w:val="24"/>
              </w:rPr>
              <w:t xml:space="preserve">) </w:t>
            </w:r>
          </w:p>
        </w:tc>
        <w:tc>
          <w:tcPr>
            <w:tcW w:w="3689" w:type="pct"/>
            <w:tcBorders>
              <w:top w:val="nil"/>
              <w:left w:val="nil"/>
              <w:bottom w:val="single" w:sz="4" w:space="0" w:color="auto"/>
              <w:right w:val="single" w:sz="4" w:space="0" w:color="auto"/>
            </w:tcBorders>
            <w:shd w:val="clear" w:color="auto" w:fill="auto"/>
            <w:vAlign w:val="center"/>
            <w:hideMark/>
          </w:tcPr>
          <w:p w:rsidR="00814F3C" w:rsidRPr="003C7087" w:rsidRDefault="00814F3C" w:rsidP="00814F3C">
            <w:pPr>
              <w:widowControl/>
              <w:rPr>
                <w:rFonts w:ascii="楷体" w:eastAsia="楷体" w:hAnsi="楷体" w:cs="宋体"/>
                <w:color w:val="FF0000"/>
                <w:kern w:val="0"/>
                <w:sz w:val="24"/>
                <w:szCs w:val="24"/>
              </w:rPr>
            </w:pPr>
            <w:r w:rsidRPr="003C7087">
              <w:rPr>
                <w:rFonts w:ascii="楷体" w:eastAsia="楷体" w:hAnsi="楷体" w:cs="宋体" w:hint="eastAsia"/>
                <w:color w:val="FF0000"/>
                <w:kern w:val="0"/>
                <w:sz w:val="24"/>
                <w:szCs w:val="24"/>
              </w:rPr>
              <w:t xml:space="preserve">　</w:t>
            </w:r>
            <w:r w:rsidR="00AE6A31" w:rsidRPr="003C7087">
              <w:rPr>
                <w:rFonts w:ascii="楷体" w:eastAsia="楷体" w:hAnsi="楷体" w:cs="宋体" w:hint="eastAsia"/>
                <w:color w:val="000000" w:themeColor="text1"/>
                <w:kern w:val="0"/>
                <w:sz w:val="24"/>
                <w:szCs w:val="24"/>
              </w:rPr>
              <w:t>无</w:t>
            </w:r>
          </w:p>
        </w:tc>
      </w:tr>
    </w:tbl>
    <w:p w:rsidR="00937251" w:rsidRPr="00814F3C" w:rsidRDefault="00937251"/>
    <w:sectPr w:rsidR="00937251" w:rsidRPr="00814F3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2B" w:rsidRDefault="00D9172B" w:rsidP="00814F3C">
      <w:r>
        <w:separator/>
      </w:r>
    </w:p>
  </w:endnote>
  <w:endnote w:type="continuationSeparator" w:id="0">
    <w:p w:rsidR="00D9172B" w:rsidRDefault="00D9172B" w:rsidP="0081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267985"/>
      <w:docPartObj>
        <w:docPartGallery w:val="Page Numbers (Bottom of Page)"/>
        <w:docPartUnique/>
      </w:docPartObj>
    </w:sdtPr>
    <w:sdtEndPr/>
    <w:sdtContent>
      <w:p w:rsidR="00152356" w:rsidRDefault="00152356">
        <w:pPr>
          <w:pStyle w:val="a4"/>
          <w:jc w:val="right"/>
        </w:pPr>
        <w:r>
          <w:fldChar w:fldCharType="begin"/>
        </w:r>
        <w:r>
          <w:instrText>PAGE   \* MERGEFORMAT</w:instrText>
        </w:r>
        <w:r>
          <w:fldChar w:fldCharType="separate"/>
        </w:r>
        <w:r w:rsidR="003C088F" w:rsidRPr="003C088F">
          <w:rPr>
            <w:noProof/>
            <w:lang w:val="zh-CN"/>
          </w:rPr>
          <w:t>4</w:t>
        </w:r>
        <w:r>
          <w:fldChar w:fldCharType="end"/>
        </w:r>
      </w:p>
    </w:sdtContent>
  </w:sdt>
  <w:p w:rsidR="00152356" w:rsidRDefault="00152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2B" w:rsidRDefault="00D9172B" w:rsidP="00814F3C">
      <w:r>
        <w:separator/>
      </w:r>
    </w:p>
  </w:footnote>
  <w:footnote w:type="continuationSeparator" w:id="0">
    <w:p w:rsidR="00D9172B" w:rsidRDefault="00D9172B" w:rsidP="0081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0A" w:rsidRDefault="00991E0A" w:rsidP="00991E0A">
    <w:pPr>
      <w:pStyle w:val="a3"/>
      <w:jc w:val="both"/>
    </w:pPr>
    <w:r>
      <w:rPr>
        <w:noProof/>
      </w:rPr>
      <w:drawing>
        <wp:inline distT="0" distB="0" distL="0" distR="0" wp14:anchorId="054E92F4" wp14:editId="32684CB2">
          <wp:extent cx="1098000" cy="194986"/>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98000" cy="194986"/>
                  </a:xfrm>
                  <a:prstGeom prst="rect">
                    <a:avLst/>
                  </a:prstGeom>
                </pic:spPr>
              </pic:pic>
            </a:graphicData>
          </a:graphic>
        </wp:inline>
      </w:drawing>
    </w:r>
    <w:r>
      <w:rPr>
        <w:rFonts w:hint="eastAsia"/>
      </w:rPr>
      <w:t xml:space="preserve">                              </w:t>
    </w:r>
    <w:r>
      <w:t xml:space="preserve">                   </w:t>
    </w:r>
    <w:r>
      <w:rPr>
        <w:rFonts w:hint="eastAsia"/>
      </w:rPr>
      <w:t>投资者关系</w:t>
    </w:r>
    <w:r>
      <w:t>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974F1"/>
    <w:multiLevelType w:val="hybridMultilevel"/>
    <w:tmpl w:val="3C1A1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9F"/>
    <w:rsid w:val="00030792"/>
    <w:rsid w:val="00044075"/>
    <w:rsid w:val="00065122"/>
    <w:rsid w:val="000817B2"/>
    <w:rsid w:val="000A4413"/>
    <w:rsid w:val="000B6CAF"/>
    <w:rsid w:val="00124FDD"/>
    <w:rsid w:val="00152356"/>
    <w:rsid w:val="00161018"/>
    <w:rsid w:val="001E26A0"/>
    <w:rsid w:val="001E292A"/>
    <w:rsid w:val="001F7B76"/>
    <w:rsid w:val="00257558"/>
    <w:rsid w:val="00274EEF"/>
    <w:rsid w:val="00293DDC"/>
    <w:rsid w:val="002A23ED"/>
    <w:rsid w:val="003277AD"/>
    <w:rsid w:val="00330192"/>
    <w:rsid w:val="00357448"/>
    <w:rsid w:val="00367C75"/>
    <w:rsid w:val="00376090"/>
    <w:rsid w:val="003863B3"/>
    <w:rsid w:val="003A268B"/>
    <w:rsid w:val="003B4221"/>
    <w:rsid w:val="003C088F"/>
    <w:rsid w:val="003C7087"/>
    <w:rsid w:val="003D0C85"/>
    <w:rsid w:val="003E7F93"/>
    <w:rsid w:val="00442D1C"/>
    <w:rsid w:val="004642B8"/>
    <w:rsid w:val="00475979"/>
    <w:rsid w:val="00482D38"/>
    <w:rsid w:val="004B293A"/>
    <w:rsid w:val="00590276"/>
    <w:rsid w:val="005A04E9"/>
    <w:rsid w:val="005B0558"/>
    <w:rsid w:val="005C4068"/>
    <w:rsid w:val="00604FBD"/>
    <w:rsid w:val="00607242"/>
    <w:rsid w:val="00607F29"/>
    <w:rsid w:val="0067761C"/>
    <w:rsid w:val="006C4974"/>
    <w:rsid w:val="006D206D"/>
    <w:rsid w:val="006D3C90"/>
    <w:rsid w:val="006E1331"/>
    <w:rsid w:val="007218A3"/>
    <w:rsid w:val="0076397B"/>
    <w:rsid w:val="007D2A63"/>
    <w:rsid w:val="007D5BFA"/>
    <w:rsid w:val="00814F3C"/>
    <w:rsid w:val="008571D6"/>
    <w:rsid w:val="0086776F"/>
    <w:rsid w:val="008A40C4"/>
    <w:rsid w:val="008F3AF7"/>
    <w:rsid w:val="00937251"/>
    <w:rsid w:val="00991E0A"/>
    <w:rsid w:val="009C4D1F"/>
    <w:rsid w:val="00A52F40"/>
    <w:rsid w:val="00A62AEC"/>
    <w:rsid w:val="00A66991"/>
    <w:rsid w:val="00AC541A"/>
    <w:rsid w:val="00AE6A31"/>
    <w:rsid w:val="00B17331"/>
    <w:rsid w:val="00B25F4A"/>
    <w:rsid w:val="00B552CB"/>
    <w:rsid w:val="00B82AB7"/>
    <w:rsid w:val="00B93C29"/>
    <w:rsid w:val="00BA19B9"/>
    <w:rsid w:val="00BA4D80"/>
    <w:rsid w:val="00BC5C31"/>
    <w:rsid w:val="00BD11BC"/>
    <w:rsid w:val="00C142C9"/>
    <w:rsid w:val="00C23C62"/>
    <w:rsid w:val="00C24FE4"/>
    <w:rsid w:val="00C5700F"/>
    <w:rsid w:val="00C8429D"/>
    <w:rsid w:val="00D3767E"/>
    <w:rsid w:val="00D9172B"/>
    <w:rsid w:val="00DB4E74"/>
    <w:rsid w:val="00E23F3D"/>
    <w:rsid w:val="00E757C9"/>
    <w:rsid w:val="00E775B4"/>
    <w:rsid w:val="00E8739F"/>
    <w:rsid w:val="00E90692"/>
    <w:rsid w:val="00E96372"/>
    <w:rsid w:val="00EA151E"/>
    <w:rsid w:val="00EF485A"/>
    <w:rsid w:val="00EF52CF"/>
    <w:rsid w:val="00F27AF0"/>
    <w:rsid w:val="00F37523"/>
    <w:rsid w:val="00F424F2"/>
    <w:rsid w:val="00FB0546"/>
    <w:rsid w:val="00FC03FF"/>
    <w:rsid w:val="00FD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F3C"/>
    <w:rPr>
      <w:sz w:val="18"/>
      <w:szCs w:val="18"/>
    </w:rPr>
  </w:style>
  <w:style w:type="paragraph" w:styleId="a4">
    <w:name w:val="footer"/>
    <w:basedOn w:val="a"/>
    <w:link w:val="Char0"/>
    <w:uiPriority w:val="99"/>
    <w:unhideWhenUsed/>
    <w:rsid w:val="00814F3C"/>
    <w:pPr>
      <w:tabs>
        <w:tab w:val="center" w:pos="4153"/>
        <w:tab w:val="right" w:pos="8306"/>
      </w:tabs>
      <w:snapToGrid w:val="0"/>
      <w:jc w:val="left"/>
    </w:pPr>
    <w:rPr>
      <w:sz w:val="18"/>
      <w:szCs w:val="18"/>
    </w:rPr>
  </w:style>
  <w:style w:type="character" w:customStyle="1" w:styleId="Char0">
    <w:name w:val="页脚 Char"/>
    <w:basedOn w:val="a0"/>
    <w:link w:val="a4"/>
    <w:uiPriority w:val="99"/>
    <w:rsid w:val="00814F3C"/>
    <w:rPr>
      <w:sz w:val="18"/>
      <w:szCs w:val="18"/>
    </w:rPr>
  </w:style>
  <w:style w:type="paragraph" w:styleId="a5">
    <w:name w:val="Balloon Text"/>
    <w:basedOn w:val="a"/>
    <w:link w:val="Char1"/>
    <w:uiPriority w:val="99"/>
    <w:semiHidden/>
    <w:unhideWhenUsed/>
    <w:rsid w:val="00814F3C"/>
    <w:rPr>
      <w:sz w:val="18"/>
      <w:szCs w:val="18"/>
    </w:rPr>
  </w:style>
  <w:style w:type="character" w:customStyle="1" w:styleId="Char1">
    <w:name w:val="批注框文本 Char"/>
    <w:basedOn w:val="a0"/>
    <w:link w:val="a5"/>
    <w:uiPriority w:val="99"/>
    <w:semiHidden/>
    <w:rsid w:val="00814F3C"/>
    <w:rPr>
      <w:sz w:val="18"/>
      <w:szCs w:val="18"/>
    </w:rPr>
  </w:style>
  <w:style w:type="character" w:styleId="a6">
    <w:name w:val="annotation reference"/>
    <w:basedOn w:val="a0"/>
    <w:uiPriority w:val="99"/>
    <w:semiHidden/>
    <w:unhideWhenUsed/>
    <w:rsid w:val="00475979"/>
    <w:rPr>
      <w:sz w:val="21"/>
      <w:szCs w:val="21"/>
    </w:rPr>
  </w:style>
  <w:style w:type="paragraph" w:styleId="a7">
    <w:name w:val="annotation text"/>
    <w:basedOn w:val="a"/>
    <w:link w:val="Char2"/>
    <w:uiPriority w:val="99"/>
    <w:semiHidden/>
    <w:unhideWhenUsed/>
    <w:rsid w:val="00475979"/>
    <w:pPr>
      <w:jc w:val="left"/>
    </w:pPr>
  </w:style>
  <w:style w:type="character" w:customStyle="1" w:styleId="Char2">
    <w:name w:val="批注文字 Char"/>
    <w:basedOn w:val="a0"/>
    <w:link w:val="a7"/>
    <w:uiPriority w:val="99"/>
    <w:semiHidden/>
    <w:rsid w:val="00475979"/>
  </w:style>
  <w:style w:type="paragraph" w:styleId="a8">
    <w:name w:val="annotation subject"/>
    <w:basedOn w:val="a7"/>
    <w:next w:val="a7"/>
    <w:link w:val="Char3"/>
    <w:uiPriority w:val="99"/>
    <w:semiHidden/>
    <w:unhideWhenUsed/>
    <w:rsid w:val="00475979"/>
    <w:rPr>
      <w:b/>
      <w:bCs/>
    </w:rPr>
  </w:style>
  <w:style w:type="character" w:customStyle="1" w:styleId="Char3">
    <w:name w:val="批注主题 Char"/>
    <w:basedOn w:val="Char2"/>
    <w:link w:val="a8"/>
    <w:uiPriority w:val="99"/>
    <w:semiHidden/>
    <w:rsid w:val="00475979"/>
    <w:rPr>
      <w:b/>
      <w:bCs/>
    </w:rPr>
  </w:style>
  <w:style w:type="paragraph" w:styleId="a9">
    <w:name w:val="List Paragraph"/>
    <w:basedOn w:val="a"/>
    <w:uiPriority w:val="34"/>
    <w:qFormat/>
    <w:rsid w:val="0035744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F3C"/>
    <w:rPr>
      <w:sz w:val="18"/>
      <w:szCs w:val="18"/>
    </w:rPr>
  </w:style>
  <w:style w:type="paragraph" w:styleId="a4">
    <w:name w:val="footer"/>
    <w:basedOn w:val="a"/>
    <w:link w:val="Char0"/>
    <w:uiPriority w:val="99"/>
    <w:unhideWhenUsed/>
    <w:rsid w:val="00814F3C"/>
    <w:pPr>
      <w:tabs>
        <w:tab w:val="center" w:pos="4153"/>
        <w:tab w:val="right" w:pos="8306"/>
      </w:tabs>
      <w:snapToGrid w:val="0"/>
      <w:jc w:val="left"/>
    </w:pPr>
    <w:rPr>
      <w:sz w:val="18"/>
      <w:szCs w:val="18"/>
    </w:rPr>
  </w:style>
  <w:style w:type="character" w:customStyle="1" w:styleId="Char0">
    <w:name w:val="页脚 Char"/>
    <w:basedOn w:val="a0"/>
    <w:link w:val="a4"/>
    <w:uiPriority w:val="99"/>
    <w:rsid w:val="00814F3C"/>
    <w:rPr>
      <w:sz w:val="18"/>
      <w:szCs w:val="18"/>
    </w:rPr>
  </w:style>
  <w:style w:type="paragraph" w:styleId="a5">
    <w:name w:val="Balloon Text"/>
    <w:basedOn w:val="a"/>
    <w:link w:val="Char1"/>
    <w:uiPriority w:val="99"/>
    <w:semiHidden/>
    <w:unhideWhenUsed/>
    <w:rsid w:val="00814F3C"/>
    <w:rPr>
      <w:sz w:val="18"/>
      <w:szCs w:val="18"/>
    </w:rPr>
  </w:style>
  <w:style w:type="character" w:customStyle="1" w:styleId="Char1">
    <w:name w:val="批注框文本 Char"/>
    <w:basedOn w:val="a0"/>
    <w:link w:val="a5"/>
    <w:uiPriority w:val="99"/>
    <w:semiHidden/>
    <w:rsid w:val="00814F3C"/>
    <w:rPr>
      <w:sz w:val="18"/>
      <w:szCs w:val="18"/>
    </w:rPr>
  </w:style>
  <w:style w:type="character" w:styleId="a6">
    <w:name w:val="annotation reference"/>
    <w:basedOn w:val="a0"/>
    <w:uiPriority w:val="99"/>
    <w:semiHidden/>
    <w:unhideWhenUsed/>
    <w:rsid w:val="00475979"/>
    <w:rPr>
      <w:sz w:val="21"/>
      <w:szCs w:val="21"/>
    </w:rPr>
  </w:style>
  <w:style w:type="paragraph" w:styleId="a7">
    <w:name w:val="annotation text"/>
    <w:basedOn w:val="a"/>
    <w:link w:val="Char2"/>
    <w:uiPriority w:val="99"/>
    <w:semiHidden/>
    <w:unhideWhenUsed/>
    <w:rsid w:val="00475979"/>
    <w:pPr>
      <w:jc w:val="left"/>
    </w:pPr>
  </w:style>
  <w:style w:type="character" w:customStyle="1" w:styleId="Char2">
    <w:name w:val="批注文字 Char"/>
    <w:basedOn w:val="a0"/>
    <w:link w:val="a7"/>
    <w:uiPriority w:val="99"/>
    <w:semiHidden/>
    <w:rsid w:val="00475979"/>
  </w:style>
  <w:style w:type="paragraph" w:styleId="a8">
    <w:name w:val="annotation subject"/>
    <w:basedOn w:val="a7"/>
    <w:next w:val="a7"/>
    <w:link w:val="Char3"/>
    <w:uiPriority w:val="99"/>
    <w:semiHidden/>
    <w:unhideWhenUsed/>
    <w:rsid w:val="00475979"/>
    <w:rPr>
      <w:b/>
      <w:bCs/>
    </w:rPr>
  </w:style>
  <w:style w:type="character" w:customStyle="1" w:styleId="Char3">
    <w:name w:val="批注主题 Char"/>
    <w:basedOn w:val="Char2"/>
    <w:link w:val="a8"/>
    <w:uiPriority w:val="99"/>
    <w:semiHidden/>
    <w:rsid w:val="00475979"/>
    <w:rPr>
      <w:b/>
      <w:bCs/>
    </w:rPr>
  </w:style>
  <w:style w:type="paragraph" w:styleId="a9">
    <w:name w:val="List Paragraph"/>
    <w:basedOn w:val="a"/>
    <w:uiPriority w:val="34"/>
    <w:qFormat/>
    <w:rsid w:val="003574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449</Words>
  <Characters>2561</Characters>
  <Application>Microsoft Office Word</Application>
  <DocSecurity>0</DocSecurity>
  <Lines>21</Lines>
  <Paragraphs>6</Paragraphs>
  <ScaleCrop>false</ScaleCrop>
  <Company>Microsoft</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彭此丽</dc:creator>
  <cp:lastModifiedBy>彭此丽</cp:lastModifiedBy>
  <cp:revision>14</cp:revision>
  <cp:lastPrinted>2019-05-13T01:46:00Z</cp:lastPrinted>
  <dcterms:created xsi:type="dcterms:W3CDTF">2020-03-02T08:29:00Z</dcterms:created>
  <dcterms:modified xsi:type="dcterms:W3CDTF">2020-05-08T10:07:00Z</dcterms:modified>
</cp:coreProperties>
</file>