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3" w:lineRule="atLeast"/>
        <w:jc w:val="center"/>
        <w:outlineLvl w:val="3"/>
        <w:rPr>
          <w:rFonts w:ascii="黑体" w:hAnsi="黑体" w:eastAsia="黑体" w:cs="宋体"/>
          <w:b/>
          <w:bCs/>
          <w:color w:val="464646"/>
          <w:kern w:val="0"/>
          <w:sz w:val="30"/>
          <w:szCs w:val="30"/>
        </w:rPr>
      </w:pPr>
      <w:r>
        <w:rPr>
          <w:rFonts w:hint="eastAsia" w:ascii="黑体" w:hAnsi="黑体" w:eastAsia="黑体" w:cs="宋体"/>
          <w:b/>
          <w:bCs/>
          <w:color w:val="464646"/>
          <w:kern w:val="0"/>
          <w:sz w:val="30"/>
          <w:szCs w:val="30"/>
        </w:rPr>
        <w:t>深圳市名家汇科技股份有限公司</w:t>
      </w:r>
    </w:p>
    <w:p>
      <w:pPr>
        <w:widowControl/>
        <w:shd w:val="clear" w:color="auto" w:fill="FFFFFF"/>
        <w:spacing w:line="543" w:lineRule="atLeast"/>
        <w:jc w:val="center"/>
        <w:outlineLvl w:val="3"/>
        <w:rPr>
          <w:rFonts w:ascii="黑体" w:hAnsi="黑体" w:eastAsia="黑体" w:cs="宋体"/>
          <w:b/>
          <w:bCs/>
          <w:color w:val="464646"/>
          <w:kern w:val="0"/>
          <w:sz w:val="30"/>
          <w:szCs w:val="30"/>
        </w:rPr>
      </w:pPr>
      <w:r>
        <w:rPr>
          <w:rFonts w:hint="eastAsia" w:ascii="黑体" w:hAnsi="黑体" w:eastAsia="黑体" w:cs="宋体"/>
          <w:b/>
          <w:bCs/>
          <w:color w:val="464646"/>
          <w:kern w:val="0"/>
          <w:sz w:val="30"/>
          <w:szCs w:val="30"/>
        </w:rPr>
        <w:t>2019年度业绩网上说明会实录</w:t>
      </w:r>
    </w:p>
    <w:p>
      <w:pPr>
        <w:widowControl/>
        <w:shd w:val="clear" w:color="auto" w:fill="FFFFFF"/>
        <w:spacing w:line="543" w:lineRule="atLeast"/>
        <w:jc w:val="left"/>
        <w:outlineLvl w:val="3"/>
        <w:rPr>
          <w:rFonts w:ascii="宋体" w:hAnsi="宋体" w:cs="宋体"/>
          <w:color w:val="333333"/>
          <w:kern w:val="0"/>
          <w:sz w:val="18"/>
          <w:szCs w:val="18"/>
          <w:lang w:bidi="ar"/>
        </w:rPr>
      </w:pPr>
      <w:r>
        <w:rPr>
          <w:rFonts w:hint="eastAsia" w:ascii="宋体" w:hAnsi="宋体" w:cs="宋体"/>
          <w:b/>
          <w:color w:val="333333"/>
          <w:kern w:val="0"/>
          <w:sz w:val="18"/>
          <w:szCs w:val="18"/>
          <w:lang w:bidi="ar"/>
        </w:rPr>
        <w:t>时间</w:t>
      </w:r>
      <w:r>
        <w:rPr>
          <w:rFonts w:hint="eastAsia" w:ascii="宋体" w:hAnsi="宋体" w:cs="宋体"/>
          <w:color w:val="333333"/>
          <w:kern w:val="0"/>
          <w:sz w:val="18"/>
          <w:szCs w:val="18"/>
          <w:lang w:bidi="ar"/>
        </w:rPr>
        <w:t>：2020年5月8日（星期五） 15:00-17:00</w:t>
      </w:r>
    </w:p>
    <w:p>
      <w:pPr>
        <w:widowControl/>
        <w:shd w:val="clear" w:color="auto" w:fill="FFFFFF"/>
        <w:spacing w:line="543" w:lineRule="atLeast"/>
        <w:jc w:val="left"/>
        <w:outlineLvl w:val="3"/>
        <w:rPr>
          <w:rFonts w:ascii="宋体" w:hAnsi="宋体" w:cs="宋体"/>
          <w:color w:val="333333"/>
          <w:kern w:val="0"/>
          <w:sz w:val="18"/>
          <w:szCs w:val="18"/>
          <w:lang w:bidi="ar"/>
        </w:rPr>
      </w:pPr>
      <w:r>
        <w:rPr>
          <w:rFonts w:hint="eastAsia" w:ascii="宋体" w:hAnsi="宋体" w:cs="宋体"/>
          <w:b/>
          <w:color w:val="333333"/>
          <w:kern w:val="0"/>
          <w:sz w:val="18"/>
          <w:szCs w:val="18"/>
          <w:lang w:bidi="ar"/>
        </w:rPr>
        <w:t>出席人员</w:t>
      </w:r>
      <w:r>
        <w:rPr>
          <w:rFonts w:hint="eastAsia" w:ascii="宋体" w:hAnsi="宋体" w:cs="宋体"/>
          <w:color w:val="333333"/>
          <w:kern w:val="0"/>
          <w:sz w:val="18"/>
          <w:szCs w:val="18"/>
          <w:lang w:bidi="ar"/>
        </w:rPr>
        <w:t>：公司董事长</w:t>
      </w:r>
      <w:r>
        <w:rPr>
          <w:rFonts w:hint="eastAsia" w:ascii="宋体" w:hAnsi="宋体" w:cs="宋体"/>
          <w:color w:val="333333"/>
          <w:kern w:val="0"/>
          <w:sz w:val="18"/>
          <w:szCs w:val="18"/>
          <w:lang w:eastAsia="zh-CN" w:bidi="ar"/>
        </w:rPr>
        <w:t>：</w:t>
      </w:r>
      <w:r>
        <w:rPr>
          <w:rFonts w:hint="eastAsia" w:ascii="宋体" w:hAnsi="宋体" w:cs="宋体"/>
          <w:color w:val="333333"/>
          <w:kern w:val="0"/>
          <w:sz w:val="18"/>
          <w:szCs w:val="18"/>
          <w:lang w:bidi="ar"/>
        </w:rPr>
        <w:t>程宗玉先生；</w:t>
      </w:r>
    </w:p>
    <w:p>
      <w:pPr>
        <w:widowControl/>
        <w:shd w:val="clear" w:color="auto" w:fill="FFFFFF"/>
        <w:spacing w:line="543" w:lineRule="atLeast"/>
        <w:ind w:firstLine="900" w:firstLineChars="500"/>
        <w:jc w:val="left"/>
        <w:outlineLvl w:val="3"/>
        <w:rPr>
          <w:rFonts w:hint="eastAsia" w:ascii="宋体" w:hAnsi="宋体" w:cs="宋体"/>
          <w:color w:val="333333"/>
          <w:kern w:val="0"/>
          <w:sz w:val="18"/>
          <w:szCs w:val="18"/>
          <w:lang w:bidi="ar"/>
        </w:rPr>
      </w:pPr>
      <w:r>
        <w:rPr>
          <w:rFonts w:hint="eastAsia" w:ascii="宋体" w:hAnsi="宋体" w:cs="宋体"/>
          <w:color w:val="333333"/>
          <w:kern w:val="0"/>
          <w:sz w:val="18"/>
          <w:szCs w:val="18"/>
          <w:lang w:bidi="ar"/>
        </w:rPr>
        <w:t>董事会秘书/副总裁：凌友娣女士；</w:t>
      </w:r>
    </w:p>
    <w:p>
      <w:pPr>
        <w:widowControl/>
        <w:shd w:val="clear" w:color="auto" w:fill="FFFFFF"/>
        <w:spacing w:line="543" w:lineRule="atLeast"/>
        <w:ind w:firstLine="900" w:firstLineChars="500"/>
        <w:jc w:val="left"/>
        <w:outlineLvl w:val="3"/>
        <w:rPr>
          <w:rFonts w:hint="eastAsia" w:ascii="宋体" w:hAnsi="宋体" w:cs="宋体"/>
          <w:color w:val="333333"/>
          <w:kern w:val="0"/>
          <w:sz w:val="18"/>
          <w:szCs w:val="18"/>
          <w:lang w:bidi="ar"/>
        </w:rPr>
      </w:pPr>
      <w:r>
        <w:rPr>
          <w:rFonts w:hint="eastAsia" w:ascii="宋体" w:hAnsi="宋体" w:cs="宋体"/>
          <w:color w:val="333333"/>
          <w:kern w:val="0"/>
          <w:sz w:val="18"/>
          <w:szCs w:val="18"/>
          <w:lang w:bidi="ar"/>
        </w:rPr>
        <w:t>财务总监：阎军先生；</w:t>
      </w:r>
    </w:p>
    <w:p>
      <w:pPr>
        <w:widowControl/>
        <w:shd w:val="clear" w:color="auto" w:fill="FFFFFF"/>
        <w:spacing w:line="543" w:lineRule="atLeast"/>
        <w:ind w:firstLine="900" w:firstLineChars="500"/>
        <w:jc w:val="left"/>
        <w:outlineLvl w:val="3"/>
        <w:rPr>
          <w:rFonts w:hint="eastAsia" w:ascii="宋体" w:hAnsi="宋体" w:cs="宋体"/>
          <w:color w:val="333333"/>
          <w:kern w:val="0"/>
          <w:sz w:val="18"/>
          <w:szCs w:val="18"/>
          <w:lang w:bidi="ar"/>
        </w:rPr>
      </w:pPr>
      <w:r>
        <w:rPr>
          <w:rFonts w:hint="eastAsia" w:ascii="宋体" w:hAnsi="宋体" w:cs="宋体"/>
          <w:color w:val="333333"/>
          <w:kern w:val="0"/>
          <w:sz w:val="18"/>
          <w:szCs w:val="18"/>
          <w:lang w:bidi="ar"/>
        </w:rPr>
        <w:t>独立董事：周到先生；</w:t>
      </w:r>
    </w:p>
    <w:p>
      <w:pPr>
        <w:widowControl/>
        <w:shd w:val="clear" w:color="auto" w:fill="FFFFFF"/>
        <w:spacing w:line="543" w:lineRule="atLeast"/>
        <w:ind w:firstLine="900" w:firstLineChars="500"/>
        <w:jc w:val="left"/>
        <w:outlineLvl w:val="3"/>
        <w:rPr>
          <w:rFonts w:ascii="宋体" w:hAnsi="宋体" w:cs="宋体"/>
          <w:color w:val="333333"/>
          <w:kern w:val="0"/>
          <w:sz w:val="18"/>
          <w:szCs w:val="18"/>
          <w:lang w:bidi="ar"/>
        </w:rPr>
      </w:pPr>
      <w:r>
        <w:rPr>
          <w:rFonts w:hint="eastAsia" w:ascii="宋体" w:hAnsi="宋体" w:cs="宋体"/>
          <w:color w:val="333333"/>
          <w:kern w:val="0"/>
          <w:sz w:val="18"/>
          <w:szCs w:val="18"/>
          <w:lang w:bidi="ar"/>
        </w:rPr>
        <w:t>国金证券保荐代表人：钱进先生。</w:t>
      </w:r>
    </w:p>
    <w:p>
      <w:pPr>
        <w:widowControl/>
        <w:shd w:val="clear" w:color="auto" w:fill="FFFFFF"/>
        <w:spacing w:line="543" w:lineRule="atLeast"/>
        <w:jc w:val="left"/>
        <w:outlineLvl w:val="3"/>
        <w:rPr>
          <w:rFonts w:ascii="宋体" w:hAnsi="宋体" w:cs="宋体"/>
          <w:color w:val="333333"/>
          <w:kern w:val="0"/>
          <w:sz w:val="18"/>
          <w:szCs w:val="18"/>
          <w:lang w:bidi="ar"/>
        </w:rPr>
      </w:pPr>
      <w:r>
        <w:rPr>
          <w:rFonts w:hint="eastAsia" w:ascii="宋体" w:hAnsi="宋体" w:cs="宋体"/>
          <w:b/>
          <w:color w:val="333333"/>
          <w:kern w:val="0"/>
          <w:sz w:val="18"/>
          <w:szCs w:val="18"/>
          <w:lang w:bidi="ar"/>
        </w:rPr>
        <w:t>投资者参与方式</w:t>
      </w:r>
      <w:r>
        <w:rPr>
          <w:rFonts w:hint="eastAsia" w:ascii="宋体" w:hAnsi="宋体" w:cs="宋体"/>
          <w:color w:val="333333"/>
          <w:kern w:val="0"/>
          <w:sz w:val="18"/>
          <w:szCs w:val="18"/>
          <w:lang w:bidi="ar"/>
        </w:rPr>
        <w:t>：本次年度业绩说明会将采用网络远程的方式举行，投资者可登陆“全景·路演天下”（http://rs.p5w.net）参与本次年度业绩说明会。</w:t>
      </w:r>
    </w:p>
    <w:p>
      <w:pPr>
        <w:widowControl/>
        <w:shd w:val="clear" w:color="auto" w:fill="FFFFFF"/>
        <w:spacing w:line="543" w:lineRule="atLeast"/>
        <w:jc w:val="left"/>
        <w:outlineLvl w:val="3"/>
        <w:rPr>
          <w:rFonts w:ascii="宋体" w:hAnsi="宋体" w:cs="宋体"/>
          <w:color w:val="333333"/>
          <w:kern w:val="0"/>
          <w:sz w:val="18"/>
          <w:szCs w:val="18"/>
          <w:lang w:bidi="ar"/>
        </w:rPr>
      </w:pP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1、135****0771问财务总监阎军</w:t>
      </w:r>
    </w:p>
    <w:p>
      <w:pPr>
        <w:widowControl/>
        <w:pBdr>
          <w:bottom w:val="dashed" w:color="CCCCCC" w:sz="6" w:space="0"/>
        </w:pBdr>
        <w:spacing w:beforeAutospacing="1" w:afterAutospacing="1" w:line="360" w:lineRule="atLeast"/>
        <w:jc w:val="left"/>
        <w:rPr>
          <w:rFonts w:ascii="宋体" w:hAnsi="宋体" w:cs="宋体"/>
          <w:b/>
          <w:color w:val="0067BA"/>
          <w:kern w:val="0"/>
          <w:sz w:val="18"/>
          <w:szCs w:val="18"/>
          <w:lang w:bidi="ar"/>
        </w:rPr>
      </w:pPr>
      <w:r>
        <w:rPr>
          <w:rFonts w:hint="eastAsia" w:ascii="宋体" w:hAnsi="宋体" w:cs="宋体"/>
          <w:b/>
          <w:color w:val="0067BA"/>
          <w:kern w:val="0"/>
          <w:sz w:val="18"/>
          <w:szCs w:val="18"/>
          <w:lang w:bidi="ar"/>
        </w:rPr>
        <w:t>问：请问2019年的业绩情况怎么样？</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答：尊敬的投资者，您好! 2019年，公司紧紧围绕既定的发展战略积极推动年度经营计划的贯彻落实，报告期内公司整体经营情况良好。报告期内，公司实现营业收入125,203.19万元，比上年同期下降4.18%，实现营业利润20,548.39万元，比上年同期下降49.22%，实现归属于母公司所有者的净利润14,789.25万元，比上年同期下降53.16%。 </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2、135****0771问董事长程宗玉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公司主营业务模式是什么?</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答：您好！报告期内，公司照明工程业务以EPC总承包模式为主。</w:t>
      </w:r>
    </w:p>
    <w:p>
      <w:pPr>
        <w:widowControl/>
        <w:shd w:val="clear" w:color="auto" w:fill="EDF6FF"/>
        <w:spacing w:before="15" w:after="15" w:line="375" w:lineRule="atLeast"/>
        <w:ind w:left="90"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3、135****9862问财务总监阎军</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公司业绩下降的原因是什么？</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w:t>
      </w:r>
      <w:r>
        <w:rPr>
          <w:rFonts w:hint="eastAsia" w:ascii="宋体" w:hAnsi="宋体" w:cs="宋体"/>
          <w:color w:val="333333"/>
          <w:kern w:val="0"/>
          <w:sz w:val="18"/>
          <w:szCs w:val="18"/>
          <w:lang w:eastAsia="zh-CN" w:bidi="ar"/>
        </w:rPr>
        <w:t>，</w:t>
      </w:r>
      <w:r>
        <w:rPr>
          <w:rFonts w:hint="eastAsia" w:ascii="宋体" w:hAnsi="宋体" w:cs="宋体"/>
          <w:color w:val="333333"/>
          <w:kern w:val="0"/>
          <w:sz w:val="18"/>
          <w:szCs w:val="18"/>
          <w:lang w:bidi="ar"/>
        </w:rPr>
        <w:t>您好！ 2019年，公司紧紧围绕既定的发展战略积极推动年度经营计划的贯彻落实，报告期内公司整体经营情况良好。报告期内，公司实现营业收入125,203.19万元，比上年同期下降4.18%，实现营业利润20,548.39万元，比上年同期下降49.22%，实现归属于母公司所有者的净利润14,789.25万元，比上年同期下降53.16%。经营业绩和上年同比变动的主要原因为：受宏观经济、行业政策及市场环境变化影响，公司照明工程订单量同比略有下滑；同时，因行业竞争加剧，整体毛利率同比有所下降；报告期内信用减值损失同比增幅较大；此外，公司积极布局智慧灯杆、文旅夜游新业务，相关费用有所增加。报告期内，面对激烈的市场竞争环境，公司适时甄选精品项目，积极加强应收账款管理，高度重视资金回笼。报告期末，公司经营性现金流量净额为4,634.73万元，实现了由负转正的跃变。</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4、小房子问董事长程宗玉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公司的发展战略是什么？</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您好！2020年，公司将继续深入“一核两翼”的发展战略，依托自身在景观照明行业的强大综合实力，进一步推动以智慧灯杆为载体的智慧城市建设及以夜游经济需求为导向的文旅夜游项目运营。为客户提供集规划设计、实施、运营于一体的综合服务。 公司致力于成为中国领先的智慧城市与文旅夜游、灯光投资运营商。未来三年，公司将继续推动城市智慧升级，促进人民精神消费，充分发挥上市公司的平台优势以及景观照明行业全产业链优势，加深从传统照明工程企业向文旅夜游经济、智慧城市建设的横向延伸，逐步向智慧灯杆、文旅夜游“双轮驱动”的长期战略目标转型。</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5、胡显腾问财务总监阎军</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公司的非经常性损益是多少？</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w:t>
      </w:r>
      <w:r>
        <w:rPr>
          <w:rFonts w:hint="eastAsia" w:ascii="宋体" w:hAnsi="宋体" w:cs="宋体"/>
          <w:color w:val="333333"/>
          <w:kern w:val="0"/>
          <w:sz w:val="18"/>
          <w:szCs w:val="18"/>
          <w:lang w:eastAsia="zh-CN" w:bidi="ar"/>
        </w:rPr>
        <w:t>，</w:t>
      </w:r>
      <w:r>
        <w:rPr>
          <w:rFonts w:hint="eastAsia" w:ascii="宋体" w:hAnsi="宋体" w:cs="宋体"/>
          <w:color w:val="333333"/>
          <w:kern w:val="0"/>
          <w:sz w:val="18"/>
          <w:szCs w:val="18"/>
          <w:lang w:bidi="ar"/>
        </w:rPr>
        <w:t>您好！ 2019年公司的非经常性损益合计为9,640,128.26元。</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6、186****1857问董事长程宗玉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公司有增持计划吗？或者继续引进战略投资者的计划吗？</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答：您好，感谢您的关注！公司未来如有相关安排，将会按照中国证监会和证券交易所的相关要求，严格履行信息披露义务，公司所有信息请以在法定信息披露网站巨潮资讯网上的公告为准。</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7、186****1857问董事长程宗玉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从董事长股权转让到高管及定增产品的减持，是因为对公司的前景看淡吗？</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答：本人2019年度的股权转让主要是基于个人资金需求及公司引入战略投资者的需要。</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8、177****3353问董事长程宗玉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请问名匠智汇（中山）科技有限公司现在开展具体业务了吗？</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答：感谢您的关注！中山公司处于筹建阶段，尚未正式运营。</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9、186****1857问董事长程宗玉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在引入了中国新兴集团后，公司与新兴集团展开了哪些合作？</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答：尊敬的投资者，您好！2019年度，中国新兴集团的全资子公司中国新兴建筑承接了公司“LED 景观艺术灯具研发生产基地暨体验展示中心建设项目”的具体建设，该事项已经公司股东大会审议批准。</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10、胡显腾问财务总监阎军</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公司在2019年承接和实施的照明工程项目有哪些？</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w:t>
      </w:r>
      <w:r>
        <w:rPr>
          <w:rFonts w:hint="eastAsia" w:ascii="宋体" w:hAnsi="宋体" w:cs="宋体"/>
          <w:color w:val="333333"/>
          <w:kern w:val="0"/>
          <w:sz w:val="18"/>
          <w:szCs w:val="18"/>
          <w:lang w:eastAsia="zh-CN" w:bidi="ar"/>
        </w:rPr>
        <w:t>，</w:t>
      </w:r>
      <w:bookmarkStart w:id="0" w:name="_GoBack"/>
      <w:bookmarkEnd w:id="0"/>
      <w:r>
        <w:rPr>
          <w:rFonts w:hint="eastAsia" w:ascii="宋体" w:hAnsi="宋体" w:cs="宋体"/>
          <w:color w:val="333333"/>
          <w:kern w:val="0"/>
          <w:sz w:val="18"/>
          <w:szCs w:val="18"/>
          <w:lang w:bidi="ar"/>
        </w:rPr>
        <w:t>您好! 报告期内，公司主要承接及实施了赣州市中心城区亮化工程总承包（EPC）项目、武汉军运会光谷亮化项目、南通濠河风景区周边及通京大道道路两侧夜景亮化提升工程一标段、芜湖市十里江湾镜湖区段夜景亮化工程、太原二青会城市景观照明亮化美化（二期）工程二标段等项目。</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11、186****1857问董事长程宗玉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面对跌跌不休的股价，公司有没有增持计划，来提振股民对公司的信心？</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答：您好！感谢您的关注，公司将严格按照相关规则履行信息披露义务。</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12、小房子问董事长程宗玉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公司的优势在哪些方面？</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您好，公司的优势主要体现在以下几方面，具体敬请查阅公司已披露的2019年度报告：1、完整的产业链优势、跨区域经营能力；2、照明工程设计、施工、智能化工程施工、照明产品研发生产领域的技术优势；3、严格的工程质量控制优势；4、承接大中型项目施工能力优势；5、管理团队与专业人才优势；6、品牌优势。</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13、130****8883问董事长程宗玉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景观照明行业前景好吗?</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截至2019年，我国城镇化率达60.60%，但是距离发达国家还有一定差距，城镇化的不断推进是景观照明行业发展的原始驱动力。在城镇化发展的中后期阶段，居民对于城市质量的要求不断提升，景观照明与城市经济、文化、社会、自然等因素密切相关，对于塑造城市整体形象有重要作用，近几年国家大型活动也加速催生各地景观照明需求，示范效应明显，特色小镇建设以及夜游经济也为景观照明行业带来了新的业绩增长点和市场空间。 随着近年来景观照明市场规模的不断提高，照明工程行业开始吸引各类社会资本进入，行业企业数量逐年增加，市场竞争愈发激烈。虽然目前照明行业单个企业的市场份额相对均较小，尚未形成具有绝对竞争优势的全国性龙头企业，但拥有行业双甲资质的企业数量不断增多。截至2020年3月，根据住建部网站全国建筑市场监管公众服务平台查询结果，拥有城市及道路照明专业承包壹级资质的企业1646家，拥有照明工程设计专项甲级资质的企业137家，同时拥有上述两项资质的企业近120家。 在景观照明行业快速增长的同时，出现部分脱离实际、盲目兴建景观亮化设施的“政绩工程”、“面子工程”，在此背景下，中央工作小组提出整治“景观亮化工程”的“过度化”，在一定程度上减缓了景观照明行业快速发展的势头，原先高速增长的行业态势有所放缓。 长远看来，随着行业的理性化发展，传统照明行业将面临新一轮的分化及重组，随着行业内部分企业全产业链一体化能力的提升及行业向专业化、智能化、创意化的发展趋势，将形成一批具有较强竞争力的优质企业。未来，随着照明行业与文化创意、智慧城市等其他行业的跨界交融，商业模式的逐渐变化，行业门槛将逐步提高，行业集中度有望进一步提升。</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14、177****3353问董事长程宗玉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请问程董事长，公司股价19年至今，连续腰斩，几乎跌到历史最低位置，公司对于股票有增持计划吗？公司存在暴雷风险吗？</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二级市场表现往往受宏观经济、政策、资金供给及市场情绪等多种因素影响，敬请投资者理性看待股价波动。公司将在董事会的领导下，深入“一核二翼”的发展战略，努力做好相关经营管理工作。截止至目前，公司的生产经营情况一切正常。</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15、135****0771问保荐代表人钱进</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景观照明行业业务具体是什么？</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答：报告期内，公司的主营业务为照明工程。</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16、177****3353问董事长程宗玉</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请问董事长对于股价暴跌，市值爆减，公司有相关对应措施吗？</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答：二级市场表现往往受宏观经济、政策、资金供给及市场情绪等多种因素影响，敬请投资者理性看待股价波动。公司将在董事会的领导下，深入“一核二翼”的发展战略，努力做好相关经营管理工作。</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17、177****3353问董事会秘书/副总裁凌友娣</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请问公司和深圳大学合作5G（智慧路灯，智慧城市）事项为什么没有相关公告呢，现在进展怎样？</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答：尊敬的投资者，您好！感谢您的关注，公司一直严格按照相关法规履行信息披露义务，不存在应披露而未披露事项。</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18、135****9862问独立董事周到</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公司在2019年有新业务落地吗？</w:t>
      </w:r>
    </w:p>
    <w:p>
      <w:pPr>
        <w:widowControl/>
        <w:spacing w:before="60" w:afterAutospacing="1" w:line="300" w:lineRule="atLeast"/>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答：尊敬的投资者，您好！ 为适应公司发展战略及转型需求，2019年度，公司分别布局了智慧灯杆和文旅夜游两块新业务，截止到目前，相关业务的市场拓展工作正在进一步深化之中。</w:t>
      </w:r>
    </w:p>
    <w:p>
      <w:pPr>
        <w:widowControl/>
        <w:shd w:val="clear" w:color="auto" w:fill="EDF6FF"/>
        <w:spacing w:before="15" w:after="15" w:line="375" w:lineRule="atLeast"/>
        <w:ind w:right="15"/>
        <w:jc w:val="left"/>
        <w:rPr>
          <w:rFonts w:ascii="宋体" w:hAnsi="宋体" w:cs="宋体"/>
          <w:color w:val="333333"/>
          <w:kern w:val="0"/>
          <w:sz w:val="18"/>
          <w:szCs w:val="18"/>
          <w:lang w:bidi="ar"/>
        </w:rPr>
      </w:pPr>
      <w:r>
        <w:rPr>
          <w:rFonts w:hint="eastAsia" w:ascii="宋体" w:hAnsi="宋体" w:cs="宋体"/>
          <w:color w:val="333333"/>
          <w:kern w:val="0"/>
          <w:sz w:val="18"/>
          <w:szCs w:val="18"/>
          <w:lang w:bidi="ar"/>
        </w:rPr>
        <w:t>19、130****8883问董事会秘书/副总裁凌友娣</w:t>
      </w:r>
    </w:p>
    <w:p>
      <w:pPr>
        <w:widowControl/>
        <w:pBdr>
          <w:bottom w:val="dashed" w:color="CCCCCC" w:sz="6" w:space="0"/>
        </w:pBdr>
        <w:spacing w:beforeAutospacing="1" w:afterAutospacing="1" w:line="360" w:lineRule="atLeast"/>
        <w:jc w:val="left"/>
        <w:rPr>
          <w:rFonts w:ascii="宋体" w:hAnsi="宋体" w:cs="宋体"/>
          <w:color w:val="333333"/>
          <w:kern w:val="0"/>
          <w:sz w:val="18"/>
          <w:szCs w:val="18"/>
          <w:lang w:bidi="ar"/>
        </w:rPr>
      </w:pPr>
      <w:r>
        <w:rPr>
          <w:rFonts w:hint="eastAsia" w:ascii="宋体" w:hAnsi="宋体" w:cs="宋体"/>
          <w:b/>
          <w:color w:val="0067BA"/>
          <w:kern w:val="0"/>
          <w:sz w:val="18"/>
          <w:szCs w:val="18"/>
          <w:lang w:bidi="ar"/>
        </w:rPr>
        <w:t>问:</w:t>
      </w:r>
      <w:r>
        <w:rPr>
          <w:rFonts w:hint="eastAsia"/>
        </w:rPr>
        <w:t xml:space="preserve"> </w:t>
      </w:r>
      <w:r>
        <w:rPr>
          <w:rFonts w:hint="eastAsia" w:ascii="宋体" w:hAnsi="宋体" w:cs="宋体"/>
          <w:b/>
          <w:color w:val="0067BA"/>
          <w:kern w:val="0"/>
          <w:sz w:val="18"/>
          <w:szCs w:val="18"/>
          <w:lang w:bidi="ar"/>
        </w:rPr>
        <w:t>公司的年度利润分配计划是什么？</w:t>
      </w:r>
    </w:p>
    <w:p>
      <w:pPr>
        <w:widowControl/>
        <w:spacing w:before="60" w:afterAutospacing="1" w:line="300" w:lineRule="atLeast"/>
        <w:jc w:val="left"/>
        <w:rPr>
          <w:rFonts w:hint="eastAsia" w:ascii="宋体" w:hAnsi="宋体" w:cs="宋体"/>
          <w:color w:val="333333"/>
          <w:kern w:val="0"/>
          <w:sz w:val="18"/>
          <w:szCs w:val="18"/>
          <w:lang w:bidi="ar"/>
        </w:rPr>
      </w:pPr>
      <w:r>
        <w:rPr>
          <w:rFonts w:hint="eastAsia" w:ascii="宋体" w:hAnsi="宋体" w:cs="宋体"/>
          <w:color w:val="333333"/>
          <w:kern w:val="0"/>
          <w:sz w:val="18"/>
          <w:szCs w:val="18"/>
          <w:lang w:bidi="ar"/>
        </w:rPr>
        <w:t>答：尊敬的投资者，您好！公司2019年度的利润分配预案为：以655,045,776股为基数，向全体股东每10股派发现金红利0.35元（含税），送红股0股（含税），以资本公积金向全体股东每10股转增0股。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A7FD1438-F3AF-4B78-8A7D-504E181C3BA2}"/>
  </w:font>
  <w:font w:name="宋体">
    <w:panose1 w:val="02010600030101010101"/>
    <w:charset w:val="86"/>
    <w:family w:val="auto"/>
    <w:pitch w:val="default"/>
    <w:sig w:usb0="00000003" w:usb1="288F0000" w:usb2="00000006" w:usb3="00000000" w:csb0="00040001" w:csb1="00000000"/>
    <w:embedRegular r:id="rId2" w:fontKey="{CEA4EB2D-4C9C-4191-90C8-7A57DFFB3504}"/>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7D4193B2-FA3B-4457-9C56-A6FBD59CAB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TrueTypeFonts/>
  <w:embedSystem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A8A"/>
    <w:rsid w:val="000234BD"/>
    <w:rsid w:val="000318A9"/>
    <w:rsid w:val="000D77A1"/>
    <w:rsid w:val="00103517"/>
    <w:rsid w:val="00105B11"/>
    <w:rsid w:val="00112D37"/>
    <w:rsid w:val="00154D80"/>
    <w:rsid w:val="00165E07"/>
    <w:rsid w:val="00180CC4"/>
    <w:rsid w:val="001812BE"/>
    <w:rsid w:val="00183C00"/>
    <w:rsid w:val="001E2A8A"/>
    <w:rsid w:val="001F0857"/>
    <w:rsid w:val="00240F71"/>
    <w:rsid w:val="00244D80"/>
    <w:rsid w:val="00262276"/>
    <w:rsid w:val="002640E5"/>
    <w:rsid w:val="002666AD"/>
    <w:rsid w:val="0027133E"/>
    <w:rsid w:val="00291983"/>
    <w:rsid w:val="00292662"/>
    <w:rsid w:val="002C4ECF"/>
    <w:rsid w:val="002C5509"/>
    <w:rsid w:val="002D4BB3"/>
    <w:rsid w:val="003605CF"/>
    <w:rsid w:val="003E44BB"/>
    <w:rsid w:val="00405263"/>
    <w:rsid w:val="00430345"/>
    <w:rsid w:val="004706B4"/>
    <w:rsid w:val="00493C9F"/>
    <w:rsid w:val="004D6A8A"/>
    <w:rsid w:val="004F23C9"/>
    <w:rsid w:val="004F4665"/>
    <w:rsid w:val="00541E6B"/>
    <w:rsid w:val="00546EFA"/>
    <w:rsid w:val="00550251"/>
    <w:rsid w:val="0059025B"/>
    <w:rsid w:val="005B03F6"/>
    <w:rsid w:val="005E4B48"/>
    <w:rsid w:val="005F5338"/>
    <w:rsid w:val="00647F8B"/>
    <w:rsid w:val="00681877"/>
    <w:rsid w:val="00681A4C"/>
    <w:rsid w:val="00682E12"/>
    <w:rsid w:val="006C16B9"/>
    <w:rsid w:val="006E139A"/>
    <w:rsid w:val="00702837"/>
    <w:rsid w:val="00716524"/>
    <w:rsid w:val="007C6C13"/>
    <w:rsid w:val="00803C92"/>
    <w:rsid w:val="0083257F"/>
    <w:rsid w:val="008679CE"/>
    <w:rsid w:val="00875044"/>
    <w:rsid w:val="00877D9E"/>
    <w:rsid w:val="008925F6"/>
    <w:rsid w:val="008E0242"/>
    <w:rsid w:val="00940311"/>
    <w:rsid w:val="00945FBA"/>
    <w:rsid w:val="009950D8"/>
    <w:rsid w:val="009E5378"/>
    <w:rsid w:val="00A11E56"/>
    <w:rsid w:val="00A17CC0"/>
    <w:rsid w:val="00A82452"/>
    <w:rsid w:val="00A94E0E"/>
    <w:rsid w:val="00A972DB"/>
    <w:rsid w:val="00AE2A04"/>
    <w:rsid w:val="00AF1C16"/>
    <w:rsid w:val="00AF1DE4"/>
    <w:rsid w:val="00AF2F66"/>
    <w:rsid w:val="00B80C20"/>
    <w:rsid w:val="00BF1F45"/>
    <w:rsid w:val="00BF69D6"/>
    <w:rsid w:val="00C004E4"/>
    <w:rsid w:val="00C1319D"/>
    <w:rsid w:val="00C15DA9"/>
    <w:rsid w:val="00C46748"/>
    <w:rsid w:val="00C523E7"/>
    <w:rsid w:val="00C979A7"/>
    <w:rsid w:val="00CB39A0"/>
    <w:rsid w:val="00CD77BA"/>
    <w:rsid w:val="00CF0E12"/>
    <w:rsid w:val="00CF22B6"/>
    <w:rsid w:val="00D013FA"/>
    <w:rsid w:val="00D01A28"/>
    <w:rsid w:val="00D229BE"/>
    <w:rsid w:val="00D23561"/>
    <w:rsid w:val="00D81288"/>
    <w:rsid w:val="00DA6EC3"/>
    <w:rsid w:val="00E00147"/>
    <w:rsid w:val="00E05CC0"/>
    <w:rsid w:val="00E23F3C"/>
    <w:rsid w:val="00E67C19"/>
    <w:rsid w:val="00E850FE"/>
    <w:rsid w:val="00EA619A"/>
    <w:rsid w:val="00EC7A28"/>
    <w:rsid w:val="00EE1B3B"/>
    <w:rsid w:val="00EE5A95"/>
    <w:rsid w:val="00F00177"/>
    <w:rsid w:val="00F80E48"/>
    <w:rsid w:val="00FA4BAD"/>
    <w:rsid w:val="00FD4F8E"/>
    <w:rsid w:val="35A97561"/>
    <w:rsid w:val="4F7A21D9"/>
    <w:rsid w:val="71A25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99"/>
    <w:rPr>
      <w:kern w:val="2"/>
      <w:sz w:val="18"/>
      <w:szCs w:val="18"/>
    </w:rPr>
  </w:style>
  <w:style w:type="character" w:customStyle="1" w:styleId="7">
    <w:name w:val="页脚 字符"/>
    <w:link w:val="2"/>
    <w:qFormat/>
    <w:uiPriority w:val="99"/>
    <w:rPr>
      <w:kern w:val="2"/>
      <w:sz w:val="18"/>
      <w:szCs w:val="18"/>
    </w:rPr>
  </w:style>
  <w:style w:type="character" w:customStyle="1" w:styleId="8">
    <w:name w:val="ask_people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92C87-F6BA-4459-89B7-FB22B6F63523}">
  <ds:schemaRefs/>
</ds:datastoreItem>
</file>

<file path=docProps/app.xml><?xml version="1.0" encoding="utf-8"?>
<Properties xmlns="http://schemas.openxmlformats.org/officeDocument/2006/extended-properties" xmlns:vt="http://schemas.openxmlformats.org/officeDocument/2006/docPropsVTypes">
  <Template>Normal</Template>
  <Pages>5</Pages>
  <Words>560</Words>
  <Characters>3197</Characters>
  <Lines>26</Lines>
  <Paragraphs>7</Paragraphs>
  <TotalTime>89</TotalTime>
  <ScaleCrop>false</ScaleCrop>
  <LinksUpToDate>false</LinksUpToDate>
  <CharactersWithSpaces>3750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2017-05-03T04:32:00Z</dcterms:created>
  <dc:creator>Administrator</dc:creator>
  <cp:lastModifiedBy>mjh</cp:lastModifiedBy>
  <dcterms:modified xsi:type="dcterms:W3CDTF">2020-05-08T09:57:27Z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