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85F" w:rsidRDefault="00B85451">
      <w:pPr>
        <w:spacing w:beforeLines="50" w:before="156" w:afterLines="50" w:after="156" w:line="400" w:lineRule="exact"/>
        <w:rPr>
          <w:rFonts w:asciiTheme="majorEastAsia" w:eastAsiaTheme="majorEastAsia" w:hAnsiTheme="majorEastAsia"/>
          <w:bCs/>
          <w:iCs/>
          <w:color w:val="000000"/>
          <w:sz w:val="24"/>
        </w:rPr>
      </w:pPr>
      <w:r>
        <w:rPr>
          <w:rFonts w:asciiTheme="majorEastAsia" w:eastAsiaTheme="majorEastAsia" w:hAnsiTheme="majorEastAsia" w:hint="eastAsia"/>
          <w:bCs/>
          <w:iCs/>
          <w:color w:val="000000"/>
          <w:sz w:val="24"/>
        </w:rPr>
        <w:t>证券代码：300162                                  证券简称：雷曼光电</w:t>
      </w:r>
    </w:p>
    <w:p w:rsidR="003E785F" w:rsidRDefault="00B85451">
      <w:pPr>
        <w:spacing w:beforeLines="100" w:before="312" w:afterLines="100" w:after="312" w:line="400" w:lineRule="exact"/>
        <w:jc w:val="center"/>
        <w:rPr>
          <w:rFonts w:asciiTheme="majorEastAsia" w:eastAsiaTheme="majorEastAsia" w:hAnsiTheme="majorEastAsia"/>
          <w:b/>
          <w:sz w:val="24"/>
        </w:rPr>
      </w:pPr>
      <w:r>
        <w:rPr>
          <w:rFonts w:asciiTheme="majorEastAsia" w:eastAsiaTheme="majorEastAsia" w:hAnsiTheme="majorEastAsia" w:hint="eastAsia"/>
          <w:b/>
          <w:sz w:val="24"/>
        </w:rPr>
        <w:t>深圳雷曼光电科技股份有限公司</w:t>
      </w:r>
    </w:p>
    <w:p w:rsidR="003E785F" w:rsidRDefault="00B85451">
      <w:pPr>
        <w:spacing w:beforeLines="100" w:before="312" w:afterLines="100" w:after="312" w:line="400" w:lineRule="exact"/>
        <w:jc w:val="center"/>
        <w:rPr>
          <w:rFonts w:asciiTheme="majorEastAsia" w:eastAsiaTheme="majorEastAsia" w:hAnsiTheme="majorEastAsia"/>
          <w:b/>
          <w:bCs/>
          <w:iCs/>
          <w:color w:val="000000"/>
          <w:sz w:val="24"/>
        </w:rPr>
      </w:pPr>
      <w:r>
        <w:rPr>
          <w:rFonts w:asciiTheme="majorEastAsia" w:eastAsiaTheme="majorEastAsia" w:hAnsiTheme="majorEastAsia" w:hint="eastAsia"/>
          <w:b/>
          <w:bCs/>
          <w:iCs/>
          <w:color w:val="000000"/>
          <w:sz w:val="24"/>
        </w:rPr>
        <w:t>2020年5月8日投资者关系活动记录表</w:t>
      </w:r>
    </w:p>
    <w:p w:rsidR="003E785F" w:rsidRDefault="00B85451">
      <w:pPr>
        <w:spacing w:afterLines="100" w:after="312" w:line="400" w:lineRule="exact"/>
        <w:rPr>
          <w:rFonts w:asciiTheme="majorEastAsia" w:eastAsiaTheme="majorEastAsia" w:hAnsiTheme="majorEastAsia"/>
          <w:bCs/>
          <w:iCs/>
          <w:color w:val="000000"/>
          <w:sz w:val="24"/>
        </w:rPr>
      </w:pPr>
      <w:r>
        <w:rPr>
          <w:rFonts w:asciiTheme="majorEastAsia" w:eastAsiaTheme="majorEastAsia" w:hAnsiTheme="majorEastAsia" w:hint="eastAsia"/>
          <w:bCs/>
          <w:iCs/>
          <w:color w:val="000000"/>
          <w:sz w:val="24"/>
        </w:rPr>
        <w:t xml:space="preserve">                                                        编号：2020-001</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614"/>
      </w:tblGrid>
      <w:tr w:rsidR="003E785F">
        <w:tc>
          <w:tcPr>
            <w:tcW w:w="1908" w:type="dxa"/>
            <w:tcBorders>
              <w:top w:val="single" w:sz="4" w:space="0" w:color="auto"/>
              <w:left w:val="single" w:sz="4" w:space="0" w:color="auto"/>
              <w:bottom w:val="single" w:sz="4" w:space="0" w:color="auto"/>
              <w:right w:val="single" w:sz="4" w:space="0" w:color="auto"/>
            </w:tcBorders>
          </w:tcPr>
          <w:p w:rsidR="003E785F" w:rsidRDefault="00B85451">
            <w:pPr>
              <w:spacing w:line="480" w:lineRule="atLeast"/>
              <w:rPr>
                <w:rFonts w:asciiTheme="majorEastAsia" w:eastAsiaTheme="majorEastAsia" w:hAnsiTheme="majorEastAsia"/>
                <w:b/>
                <w:bCs/>
                <w:iCs/>
                <w:color w:val="000000"/>
                <w:sz w:val="24"/>
              </w:rPr>
            </w:pPr>
            <w:r>
              <w:rPr>
                <w:rFonts w:asciiTheme="majorEastAsia" w:eastAsiaTheme="majorEastAsia" w:hAnsiTheme="majorEastAsia" w:hint="eastAsia"/>
                <w:b/>
                <w:bCs/>
                <w:iCs/>
                <w:color w:val="000000"/>
                <w:sz w:val="24"/>
              </w:rPr>
              <w:t>投资者关系活动类别</w:t>
            </w:r>
          </w:p>
          <w:p w:rsidR="003E785F" w:rsidRDefault="003E785F">
            <w:pPr>
              <w:spacing w:line="480" w:lineRule="atLeast"/>
              <w:rPr>
                <w:rFonts w:asciiTheme="majorEastAsia" w:eastAsiaTheme="majorEastAsia" w:hAnsiTheme="majorEastAsia"/>
                <w:bCs/>
                <w:iCs/>
                <w:color w:val="000000"/>
                <w:sz w:val="24"/>
              </w:rPr>
            </w:pPr>
          </w:p>
        </w:tc>
        <w:tc>
          <w:tcPr>
            <w:tcW w:w="6614" w:type="dxa"/>
            <w:tcBorders>
              <w:top w:val="single" w:sz="4" w:space="0" w:color="auto"/>
              <w:left w:val="single" w:sz="4" w:space="0" w:color="auto"/>
              <w:bottom w:val="single" w:sz="4" w:space="0" w:color="auto"/>
              <w:right w:val="single" w:sz="4" w:space="0" w:color="auto"/>
            </w:tcBorders>
          </w:tcPr>
          <w:p w:rsidR="003E785F" w:rsidRDefault="00B85451">
            <w:pPr>
              <w:spacing w:beforeLines="50" w:before="156" w:afterLines="50" w:after="156" w:line="360" w:lineRule="auto"/>
              <w:rPr>
                <w:rFonts w:asciiTheme="majorEastAsia" w:eastAsiaTheme="majorEastAsia" w:hAnsiTheme="majorEastAsia"/>
                <w:color w:val="000000"/>
                <w:sz w:val="24"/>
              </w:rPr>
            </w:pPr>
            <w:r>
              <w:rPr>
                <w:rFonts w:asciiTheme="majorEastAsia" w:eastAsiaTheme="majorEastAsia" w:hAnsiTheme="majorEastAsia" w:hint="eastAsia"/>
                <w:color w:val="000000"/>
                <w:sz w:val="24"/>
              </w:rPr>
              <w:t>√特定对象调研        □分析师会议</w:t>
            </w:r>
          </w:p>
          <w:p w:rsidR="003E785F" w:rsidRDefault="00B85451">
            <w:pPr>
              <w:spacing w:beforeLines="50" w:before="156" w:afterLines="50" w:after="156" w:line="360" w:lineRule="auto"/>
              <w:rPr>
                <w:rFonts w:asciiTheme="majorEastAsia" w:eastAsiaTheme="majorEastAsia" w:hAnsiTheme="majorEastAsia"/>
                <w:color w:val="000000"/>
                <w:sz w:val="24"/>
              </w:rPr>
            </w:pPr>
            <w:r>
              <w:rPr>
                <w:rFonts w:asciiTheme="majorEastAsia" w:eastAsiaTheme="majorEastAsia" w:hAnsiTheme="majorEastAsia" w:hint="eastAsia"/>
                <w:color w:val="000000"/>
                <w:sz w:val="24"/>
              </w:rPr>
              <w:t>□媒体采访            □业绩说明会</w:t>
            </w:r>
          </w:p>
          <w:p w:rsidR="003E785F" w:rsidRDefault="00B85451">
            <w:pPr>
              <w:spacing w:beforeLines="50" w:before="156" w:afterLines="50" w:after="156" w:line="360" w:lineRule="auto"/>
              <w:rPr>
                <w:rFonts w:asciiTheme="majorEastAsia" w:eastAsiaTheme="majorEastAsia" w:hAnsiTheme="majorEastAsia"/>
                <w:color w:val="000000"/>
                <w:sz w:val="24"/>
              </w:rPr>
            </w:pPr>
            <w:r>
              <w:rPr>
                <w:rFonts w:asciiTheme="majorEastAsia" w:eastAsiaTheme="majorEastAsia" w:hAnsiTheme="majorEastAsia" w:hint="eastAsia"/>
                <w:color w:val="000000"/>
                <w:sz w:val="24"/>
              </w:rPr>
              <w:t>□新闻发布会          □路演活动</w:t>
            </w:r>
          </w:p>
          <w:p w:rsidR="003E785F" w:rsidRDefault="00B85451">
            <w:pPr>
              <w:tabs>
                <w:tab w:val="left" w:pos="3045"/>
                <w:tab w:val="center" w:pos="3199"/>
              </w:tabs>
              <w:spacing w:beforeLines="50" w:before="156" w:afterLines="50" w:after="156" w:line="360" w:lineRule="auto"/>
              <w:rPr>
                <w:rFonts w:asciiTheme="majorEastAsia" w:eastAsiaTheme="majorEastAsia" w:hAnsiTheme="majorEastAsia"/>
                <w:color w:val="000000"/>
                <w:sz w:val="24"/>
              </w:rPr>
            </w:pPr>
            <w:r>
              <w:rPr>
                <w:rFonts w:asciiTheme="majorEastAsia" w:eastAsiaTheme="majorEastAsia" w:hAnsiTheme="majorEastAsia" w:hint="eastAsia"/>
                <w:color w:val="000000"/>
                <w:sz w:val="24"/>
              </w:rPr>
              <w:t>□现场参观</w:t>
            </w:r>
            <w:r>
              <w:rPr>
                <w:rFonts w:asciiTheme="majorEastAsia" w:eastAsiaTheme="majorEastAsia" w:hAnsiTheme="majorEastAsia" w:hint="eastAsia"/>
                <w:color w:val="000000"/>
                <w:sz w:val="24"/>
              </w:rPr>
              <w:tab/>
            </w:r>
          </w:p>
          <w:p w:rsidR="003E785F" w:rsidRDefault="00B85451">
            <w:pPr>
              <w:tabs>
                <w:tab w:val="left" w:pos="3045"/>
                <w:tab w:val="center" w:pos="3199"/>
              </w:tabs>
              <w:spacing w:beforeLines="50" w:before="156" w:afterLines="50" w:after="156" w:line="360" w:lineRule="auto"/>
              <w:rPr>
                <w:rFonts w:asciiTheme="majorEastAsia" w:eastAsiaTheme="majorEastAsia" w:hAnsiTheme="majorEastAsia"/>
                <w:bCs/>
                <w:iCs/>
                <w:color w:val="000000"/>
                <w:sz w:val="24"/>
              </w:rPr>
            </w:pPr>
            <w:r>
              <w:rPr>
                <w:rFonts w:asciiTheme="majorEastAsia" w:eastAsiaTheme="majorEastAsia" w:hAnsiTheme="majorEastAsia" w:hint="eastAsia"/>
                <w:color w:val="000000"/>
                <w:sz w:val="24"/>
              </w:rPr>
              <w:t>√其他 （线上会议）</w:t>
            </w:r>
          </w:p>
        </w:tc>
      </w:tr>
      <w:tr w:rsidR="003E785F">
        <w:tc>
          <w:tcPr>
            <w:tcW w:w="1908" w:type="dxa"/>
            <w:tcBorders>
              <w:top w:val="single" w:sz="4" w:space="0" w:color="auto"/>
              <w:left w:val="single" w:sz="4" w:space="0" w:color="auto"/>
              <w:bottom w:val="single" w:sz="4" w:space="0" w:color="auto"/>
              <w:right w:val="single" w:sz="4" w:space="0" w:color="auto"/>
            </w:tcBorders>
          </w:tcPr>
          <w:p w:rsidR="003E785F" w:rsidRDefault="00B85451">
            <w:pPr>
              <w:spacing w:line="480" w:lineRule="atLeast"/>
              <w:rPr>
                <w:rFonts w:asciiTheme="majorEastAsia" w:eastAsiaTheme="majorEastAsia" w:hAnsiTheme="majorEastAsia"/>
                <w:b/>
                <w:bCs/>
                <w:iCs/>
                <w:color w:val="000000"/>
                <w:sz w:val="24"/>
              </w:rPr>
            </w:pPr>
            <w:r>
              <w:rPr>
                <w:rFonts w:asciiTheme="majorEastAsia" w:eastAsiaTheme="majorEastAsia" w:hAnsiTheme="majorEastAsia" w:hint="eastAsia"/>
                <w:b/>
                <w:bCs/>
                <w:iCs/>
                <w:color w:val="000000"/>
                <w:sz w:val="24"/>
              </w:rPr>
              <w:t>参与单位名称及人员姓名</w:t>
            </w:r>
          </w:p>
        </w:tc>
        <w:tc>
          <w:tcPr>
            <w:tcW w:w="6614" w:type="dxa"/>
            <w:tcBorders>
              <w:top w:val="single" w:sz="4" w:space="0" w:color="auto"/>
              <w:left w:val="single" w:sz="4" w:space="0" w:color="auto"/>
              <w:bottom w:val="single" w:sz="4" w:space="0" w:color="auto"/>
              <w:right w:val="single" w:sz="4" w:space="0" w:color="auto"/>
            </w:tcBorders>
          </w:tcPr>
          <w:p w:rsidR="003E785F" w:rsidRDefault="00B85451">
            <w:pPr>
              <w:rPr>
                <w:sz w:val="24"/>
              </w:rPr>
            </w:pPr>
            <w:r>
              <w:rPr>
                <w:rFonts w:hint="eastAsia"/>
                <w:sz w:val="24"/>
              </w:rPr>
              <w:t>1</w:t>
            </w:r>
            <w:r>
              <w:rPr>
                <w:rFonts w:hint="eastAsia"/>
                <w:sz w:val="24"/>
              </w:rPr>
              <w:tab/>
            </w:r>
            <w:r>
              <w:rPr>
                <w:rFonts w:hint="eastAsia"/>
                <w:sz w:val="24"/>
              </w:rPr>
              <w:t>华晋书</w:t>
            </w:r>
            <w:r>
              <w:rPr>
                <w:rFonts w:hint="eastAsia"/>
                <w:sz w:val="24"/>
              </w:rPr>
              <w:tab/>
              <w:t xml:space="preserve"> </w:t>
            </w:r>
            <w:r>
              <w:rPr>
                <w:rFonts w:hint="eastAsia"/>
                <w:sz w:val="24"/>
              </w:rPr>
              <w:t>华安证券</w:t>
            </w:r>
          </w:p>
          <w:p w:rsidR="003E785F" w:rsidRDefault="00B85451">
            <w:pPr>
              <w:rPr>
                <w:sz w:val="24"/>
              </w:rPr>
            </w:pPr>
            <w:r>
              <w:rPr>
                <w:rFonts w:hint="eastAsia"/>
                <w:sz w:val="24"/>
              </w:rPr>
              <w:t>2</w:t>
            </w:r>
            <w:r>
              <w:rPr>
                <w:rFonts w:hint="eastAsia"/>
                <w:sz w:val="24"/>
              </w:rPr>
              <w:tab/>
            </w:r>
            <w:proofErr w:type="gramStart"/>
            <w:r>
              <w:rPr>
                <w:rFonts w:hint="eastAsia"/>
                <w:sz w:val="24"/>
              </w:rPr>
              <w:t>石艳华</w:t>
            </w:r>
            <w:proofErr w:type="gramEnd"/>
            <w:r>
              <w:rPr>
                <w:rFonts w:hint="eastAsia"/>
                <w:sz w:val="24"/>
              </w:rPr>
              <w:tab/>
              <w:t xml:space="preserve"> </w:t>
            </w:r>
            <w:r>
              <w:rPr>
                <w:rFonts w:hint="eastAsia"/>
                <w:sz w:val="24"/>
              </w:rPr>
              <w:t>兴业证券</w:t>
            </w:r>
          </w:p>
          <w:p w:rsidR="003E785F" w:rsidRDefault="00B85451">
            <w:pPr>
              <w:rPr>
                <w:sz w:val="24"/>
              </w:rPr>
            </w:pPr>
            <w:r>
              <w:rPr>
                <w:rFonts w:hint="eastAsia"/>
                <w:sz w:val="24"/>
              </w:rPr>
              <w:t>3</w:t>
            </w:r>
            <w:r>
              <w:rPr>
                <w:rFonts w:hint="eastAsia"/>
                <w:sz w:val="24"/>
              </w:rPr>
              <w:tab/>
            </w:r>
            <w:proofErr w:type="gramStart"/>
            <w:r>
              <w:rPr>
                <w:rFonts w:hint="eastAsia"/>
                <w:sz w:val="24"/>
              </w:rPr>
              <w:t>吴良珍</w:t>
            </w:r>
            <w:proofErr w:type="gramEnd"/>
            <w:r>
              <w:rPr>
                <w:rFonts w:hint="eastAsia"/>
                <w:sz w:val="24"/>
              </w:rPr>
              <w:tab/>
              <w:t xml:space="preserve"> </w:t>
            </w:r>
            <w:proofErr w:type="gramStart"/>
            <w:r>
              <w:rPr>
                <w:rFonts w:hint="eastAsia"/>
                <w:sz w:val="24"/>
              </w:rPr>
              <w:t>浙商证券</w:t>
            </w:r>
            <w:proofErr w:type="gramEnd"/>
          </w:p>
          <w:p w:rsidR="003E785F" w:rsidRDefault="00B85451">
            <w:pPr>
              <w:rPr>
                <w:sz w:val="24"/>
              </w:rPr>
            </w:pPr>
            <w:r>
              <w:rPr>
                <w:rFonts w:hint="eastAsia"/>
                <w:sz w:val="24"/>
              </w:rPr>
              <w:t>7</w:t>
            </w:r>
            <w:r>
              <w:rPr>
                <w:rFonts w:hint="eastAsia"/>
                <w:sz w:val="24"/>
              </w:rPr>
              <w:tab/>
            </w:r>
            <w:r>
              <w:rPr>
                <w:rFonts w:hint="eastAsia"/>
                <w:sz w:val="24"/>
              </w:rPr>
              <w:t>黄静宜</w:t>
            </w:r>
            <w:r>
              <w:rPr>
                <w:rFonts w:hint="eastAsia"/>
                <w:sz w:val="24"/>
              </w:rPr>
              <w:tab/>
              <w:t xml:space="preserve"> </w:t>
            </w:r>
            <w:proofErr w:type="gramStart"/>
            <w:r>
              <w:rPr>
                <w:rFonts w:hint="eastAsia"/>
                <w:sz w:val="24"/>
              </w:rPr>
              <w:t>浙商证券</w:t>
            </w:r>
            <w:proofErr w:type="gramEnd"/>
          </w:p>
          <w:p w:rsidR="003E785F" w:rsidRDefault="00B85451">
            <w:pPr>
              <w:rPr>
                <w:sz w:val="24"/>
              </w:rPr>
            </w:pPr>
            <w:r>
              <w:rPr>
                <w:rFonts w:hint="eastAsia"/>
                <w:sz w:val="24"/>
              </w:rPr>
              <w:t>4</w:t>
            </w:r>
            <w:r>
              <w:rPr>
                <w:rFonts w:hint="eastAsia"/>
                <w:sz w:val="24"/>
              </w:rPr>
              <w:tab/>
            </w:r>
            <w:r>
              <w:rPr>
                <w:rFonts w:hint="eastAsia"/>
                <w:sz w:val="24"/>
              </w:rPr>
              <w:t>谢志勇</w:t>
            </w:r>
            <w:r>
              <w:rPr>
                <w:rFonts w:hint="eastAsia"/>
                <w:sz w:val="24"/>
              </w:rPr>
              <w:tab/>
              <w:t xml:space="preserve"> </w:t>
            </w:r>
            <w:r>
              <w:rPr>
                <w:rFonts w:hint="eastAsia"/>
                <w:sz w:val="24"/>
              </w:rPr>
              <w:t>海通证券</w:t>
            </w:r>
          </w:p>
          <w:p w:rsidR="003E785F" w:rsidRDefault="00B85451">
            <w:pPr>
              <w:rPr>
                <w:sz w:val="24"/>
              </w:rPr>
            </w:pPr>
            <w:r>
              <w:rPr>
                <w:rFonts w:hint="eastAsia"/>
                <w:sz w:val="24"/>
              </w:rPr>
              <w:t>5</w:t>
            </w:r>
            <w:r>
              <w:rPr>
                <w:rFonts w:hint="eastAsia"/>
                <w:sz w:val="24"/>
              </w:rPr>
              <w:tab/>
            </w:r>
            <w:r>
              <w:rPr>
                <w:rFonts w:hint="eastAsia"/>
                <w:sz w:val="24"/>
              </w:rPr>
              <w:t>蔡景彦</w:t>
            </w:r>
            <w:r>
              <w:rPr>
                <w:rFonts w:hint="eastAsia"/>
                <w:sz w:val="24"/>
              </w:rPr>
              <w:tab/>
              <w:t xml:space="preserve"> </w:t>
            </w:r>
            <w:r>
              <w:rPr>
                <w:rFonts w:hint="eastAsia"/>
                <w:sz w:val="24"/>
              </w:rPr>
              <w:t>华金证券</w:t>
            </w:r>
          </w:p>
          <w:p w:rsidR="003E785F" w:rsidRDefault="00B85451">
            <w:pPr>
              <w:rPr>
                <w:sz w:val="24"/>
              </w:rPr>
            </w:pPr>
            <w:r>
              <w:rPr>
                <w:rFonts w:hint="eastAsia"/>
                <w:sz w:val="24"/>
              </w:rPr>
              <w:t>6</w:t>
            </w:r>
            <w:r>
              <w:rPr>
                <w:rFonts w:hint="eastAsia"/>
                <w:sz w:val="24"/>
              </w:rPr>
              <w:tab/>
            </w:r>
            <w:proofErr w:type="gramStart"/>
            <w:r>
              <w:rPr>
                <w:rFonts w:hint="eastAsia"/>
                <w:sz w:val="24"/>
              </w:rPr>
              <w:t>郑超君</w:t>
            </w:r>
            <w:proofErr w:type="gramEnd"/>
            <w:r>
              <w:rPr>
                <w:rFonts w:hint="eastAsia"/>
                <w:sz w:val="24"/>
              </w:rPr>
              <w:tab/>
              <w:t xml:space="preserve"> </w:t>
            </w:r>
            <w:r>
              <w:rPr>
                <w:rFonts w:hint="eastAsia"/>
                <w:sz w:val="24"/>
              </w:rPr>
              <w:t>华金证券</w:t>
            </w:r>
          </w:p>
          <w:p w:rsidR="003E785F" w:rsidRDefault="00B85451">
            <w:pPr>
              <w:rPr>
                <w:sz w:val="24"/>
              </w:rPr>
            </w:pPr>
            <w:r>
              <w:rPr>
                <w:rFonts w:hint="eastAsia"/>
                <w:sz w:val="24"/>
              </w:rPr>
              <w:t>8</w:t>
            </w:r>
            <w:r>
              <w:rPr>
                <w:rFonts w:hint="eastAsia"/>
                <w:sz w:val="24"/>
              </w:rPr>
              <w:tab/>
            </w:r>
            <w:r>
              <w:rPr>
                <w:rFonts w:hint="eastAsia"/>
                <w:sz w:val="24"/>
              </w:rPr>
              <w:t>李智</w:t>
            </w:r>
            <w:proofErr w:type="gramStart"/>
            <w:r>
              <w:rPr>
                <w:rFonts w:hint="eastAsia"/>
                <w:sz w:val="24"/>
              </w:rPr>
              <w:t>浩</w:t>
            </w:r>
            <w:proofErr w:type="gramEnd"/>
            <w:r>
              <w:rPr>
                <w:rFonts w:hint="eastAsia"/>
                <w:sz w:val="24"/>
              </w:rPr>
              <w:tab/>
              <w:t xml:space="preserve"> </w:t>
            </w:r>
            <w:r>
              <w:rPr>
                <w:rFonts w:hint="eastAsia"/>
                <w:sz w:val="24"/>
              </w:rPr>
              <w:t>方正证券</w:t>
            </w:r>
          </w:p>
          <w:p w:rsidR="003E785F" w:rsidRDefault="00B85451">
            <w:pPr>
              <w:rPr>
                <w:sz w:val="24"/>
              </w:rPr>
            </w:pPr>
            <w:r>
              <w:rPr>
                <w:rFonts w:hint="eastAsia"/>
                <w:sz w:val="24"/>
              </w:rPr>
              <w:t>9</w:t>
            </w:r>
            <w:r>
              <w:rPr>
                <w:rFonts w:hint="eastAsia"/>
                <w:sz w:val="24"/>
              </w:rPr>
              <w:tab/>
            </w:r>
            <w:r>
              <w:rPr>
                <w:rFonts w:hint="eastAsia"/>
                <w:sz w:val="24"/>
              </w:rPr>
              <w:t>刘鲁钰</w:t>
            </w:r>
            <w:r>
              <w:rPr>
                <w:rFonts w:hint="eastAsia"/>
                <w:sz w:val="24"/>
              </w:rPr>
              <w:tab/>
              <w:t xml:space="preserve"> </w:t>
            </w:r>
            <w:r>
              <w:rPr>
                <w:rFonts w:hint="eastAsia"/>
                <w:sz w:val="24"/>
              </w:rPr>
              <w:t>信达证券</w:t>
            </w:r>
          </w:p>
          <w:p w:rsidR="003E785F" w:rsidRDefault="00B85451">
            <w:pPr>
              <w:rPr>
                <w:sz w:val="24"/>
              </w:rPr>
            </w:pPr>
            <w:r>
              <w:rPr>
                <w:rFonts w:hint="eastAsia"/>
                <w:sz w:val="24"/>
              </w:rPr>
              <w:t>10</w:t>
            </w:r>
            <w:r>
              <w:rPr>
                <w:rFonts w:hint="eastAsia"/>
                <w:sz w:val="24"/>
              </w:rPr>
              <w:tab/>
            </w:r>
            <w:r>
              <w:rPr>
                <w:rFonts w:hint="eastAsia"/>
                <w:sz w:val="24"/>
              </w:rPr>
              <w:t>张清文</w:t>
            </w:r>
            <w:r>
              <w:rPr>
                <w:rFonts w:hint="eastAsia"/>
                <w:sz w:val="24"/>
              </w:rPr>
              <w:tab/>
              <w:t xml:space="preserve"> </w:t>
            </w:r>
            <w:r>
              <w:rPr>
                <w:rFonts w:hint="eastAsia"/>
                <w:sz w:val="24"/>
              </w:rPr>
              <w:t>国盛证券</w:t>
            </w:r>
          </w:p>
          <w:p w:rsidR="003E785F" w:rsidRDefault="00B85451">
            <w:pPr>
              <w:rPr>
                <w:sz w:val="24"/>
              </w:rPr>
            </w:pPr>
            <w:r>
              <w:rPr>
                <w:rFonts w:hint="eastAsia"/>
                <w:sz w:val="24"/>
              </w:rPr>
              <w:t>11</w:t>
            </w:r>
            <w:r>
              <w:rPr>
                <w:rFonts w:hint="eastAsia"/>
                <w:sz w:val="24"/>
              </w:rPr>
              <w:tab/>
            </w:r>
            <w:r>
              <w:rPr>
                <w:rFonts w:hint="eastAsia"/>
                <w:sz w:val="24"/>
              </w:rPr>
              <w:t>杨林</w:t>
            </w:r>
            <w:r>
              <w:rPr>
                <w:rFonts w:hint="eastAsia"/>
                <w:sz w:val="24"/>
              </w:rPr>
              <w:tab/>
              <w:t xml:space="preserve"> </w:t>
            </w:r>
            <w:r>
              <w:rPr>
                <w:rFonts w:hint="eastAsia"/>
                <w:sz w:val="24"/>
              </w:rPr>
              <w:t>海通证券</w:t>
            </w:r>
          </w:p>
          <w:p w:rsidR="003E785F" w:rsidRDefault="00B85451">
            <w:pPr>
              <w:rPr>
                <w:sz w:val="24"/>
              </w:rPr>
            </w:pPr>
            <w:r>
              <w:rPr>
                <w:rFonts w:hint="eastAsia"/>
                <w:sz w:val="24"/>
              </w:rPr>
              <w:t>12</w:t>
            </w:r>
            <w:r>
              <w:rPr>
                <w:rFonts w:hint="eastAsia"/>
                <w:sz w:val="24"/>
              </w:rPr>
              <w:tab/>
            </w:r>
            <w:r>
              <w:rPr>
                <w:rFonts w:hint="eastAsia"/>
                <w:sz w:val="24"/>
              </w:rPr>
              <w:t>王斌</w:t>
            </w:r>
            <w:r>
              <w:rPr>
                <w:rFonts w:hint="eastAsia"/>
                <w:sz w:val="24"/>
              </w:rPr>
              <w:tab/>
              <w:t xml:space="preserve"> </w:t>
            </w:r>
            <w:r>
              <w:rPr>
                <w:rFonts w:hint="eastAsia"/>
                <w:sz w:val="24"/>
              </w:rPr>
              <w:t>祎兆投资</w:t>
            </w:r>
          </w:p>
          <w:p w:rsidR="003E785F" w:rsidRDefault="00B85451">
            <w:pPr>
              <w:rPr>
                <w:sz w:val="24"/>
              </w:rPr>
            </w:pPr>
            <w:r>
              <w:rPr>
                <w:rFonts w:hint="eastAsia"/>
                <w:sz w:val="24"/>
              </w:rPr>
              <w:t>13</w:t>
            </w:r>
            <w:r>
              <w:rPr>
                <w:rFonts w:hint="eastAsia"/>
                <w:sz w:val="24"/>
              </w:rPr>
              <w:tab/>
            </w:r>
            <w:proofErr w:type="gramStart"/>
            <w:r>
              <w:rPr>
                <w:rFonts w:hint="eastAsia"/>
                <w:sz w:val="24"/>
              </w:rPr>
              <w:t>付新果</w:t>
            </w:r>
            <w:proofErr w:type="gramEnd"/>
            <w:r>
              <w:rPr>
                <w:rFonts w:hint="eastAsia"/>
                <w:sz w:val="24"/>
              </w:rPr>
              <w:tab/>
              <w:t xml:space="preserve"> </w:t>
            </w:r>
            <w:proofErr w:type="gramStart"/>
            <w:r>
              <w:rPr>
                <w:rFonts w:hint="eastAsia"/>
                <w:sz w:val="24"/>
              </w:rPr>
              <w:t>百瑞赢</w:t>
            </w:r>
            <w:proofErr w:type="gramEnd"/>
            <w:r>
              <w:rPr>
                <w:rFonts w:hint="eastAsia"/>
                <w:sz w:val="24"/>
              </w:rPr>
              <w:t>证券</w:t>
            </w:r>
          </w:p>
          <w:p w:rsidR="003E785F" w:rsidRDefault="00B85451">
            <w:pPr>
              <w:rPr>
                <w:sz w:val="24"/>
              </w:rPr>
            </w:pPr>
            <w:r>
              <w:rPr>
                <w:rFonts w:hint="eastAsia"/>
                <w:sz w:val="24"/>
              </w:rPr>
              <w:t>14</w:t>
            </w:r>
            <w:r>
              <w:rPr>
                <w:rFonts w:hint="eastAsia"/>
                <w:sz w:val="24"/>
              </w:rPr>
              <w:tab/>
            </w:r>
            <w:proofErr w:type="gramStart"/>
            <w:r>
              <w:rPr>
                <w:rFonts w:hint="eastAsia"/>
                <w:sz w:val="24"/>
              </w:rPr>
              <w:t>刘亿</w:t>
            </w:r>
            <w:proofErr w:type="gramEnd"/>
            <w:r>
              <w:rPr>
                <w:rFonts w:hint="eastAsia"/>
                <w:sz w:val="24"/>
              </w:rPr>
              <w:tab/>
              <w:t xml:space="preserve"> </w:t>
            </w:r>
            <w:proofErr w:type="gramStart"/>
            <w:r>
              <w:rPr>
                <w:rFonts w:hint="eastAsia"/>
                <w:sz w:val="24"/>
              </w:rPr>
              <w:t>长城国</w:t>
            </w:r>
            <w:proofErr w:type="gramEnd"/>
            <w:r>
              <w:rPr>
                <w:rFonts w:hint="eastAsia"/>
                <w:sz w:val="24"/>
              </w:rPr>
              <w:t>瑞证券</w:t>
            </w:r>
          </w:p>
          <w:p w:rsidR="003E785F" w:rsidRDefault="00B85451">
            <w:pPr>
              <w:rPr>
                <w:sz w:val="24"/>
              </w:rPr>
            </w:pPr>
            <w:r>
              <w:rPr>
                <w:rFonts w:hint="eastAsia"/>
                <w:sz w:val="24"/>
              </w:rPr>
              <w:t>15</w:t>
            </w:r>
            <w:r>
              <w:rPr>
                <w:rFonts w:hint="eastAsia"/>
                <w:sz w:val="24"/>
              </w:rPr>
              <w:tab/>
            </w:r>
            <w:r>
              <w:rPr>
                <w:rFonts w:hint="eastAsia"/>
                <w:sz w:val="24"/>
              </w:rPr>
              <w:t>樊继浩</w:t>
            </w:r>
            <w:r>
              <w:rPr>
                <w:rFonts w:hint="eastAsia"/>
                <w:sz w:val="24"/>
              </w:rPr>
              <w:tab/>
              <w:t xml:space="preserve"> </w:t>
            </w:r>
            <w:r>
              <w:rPr>
                <w:rFonts w:hint="eastAsia"/>
                <w:sz w:val="24"/>
              </w:rPr>
              <w:t>富利达基金</w:t>
            </w:r>
          </w:p>
          <w:p w:rsidR="003E785F" w:rsidRDefault="00B85451">
            <w:pPr>
              <w:rPr>
                <w:sz w:val="24"/>
              </w:rPr>
            </w:pPr>
            <w:r>
              <w:rPr>
                <w:rFonts w:hint="eastAsia"/>
                <w:sz w:val="24"/>
              </w:rPr>
              <w:t>16</w:t>
            </w:r>
            <w:r>
              <w:rPr>
                <w:rFonts w:hint="eastAsia"/>
                <w:sz w:val="24"/>
              </w:rPr>
              <w:tab/>
            </w:r>
            <w:r>
              <w:rPr>
                <w:rFonts w:hint="eastAsia"/>
                <w:sz w:val="24"/>
              </w:rPr>
              <w:t>刘杰</w:t>
            </w:r>
            <w:r>
              <w:rPr>
                <w:rFonts w:hint="eastAsia"/>
                <w:sz w:val="24"/>
              </w:rPr>
              <w:tab/>
              <w:t xml:space="preserve"> </w:t>
            </w:r>
            <w:r>
              <w:rPr>
                <w:rFonts w:hint="eastAsia"/>
                <w:sz w:val="24"/>
              </w:rPr>
              <w:t>中国华皓控股</w:t>
            </w:r>
          </w:p>
          <w:p w:rsidR="003E785F" w:rsidRDefault="00B85451">
            <w:pPr>
              <w:rPr>
                <w:sz w:val="24"/>
              </w:rPr>
            </w:pPr>
            <w:r>
              <w:rPr>
                <w:rFonts w:hint="eastAsia"/>
                <w:sz w:val="24"/>
              </w:rPr>
              <w:t>17</w:t>
            </w:r>
            <w:r>
              <w:rPr>
                <w:rFonts w:hint="eastAsia"/>
                <w:sz w:val="24"/>
              </w:rPr>
              <w:tab/>
            </w:r>
            <w:r>
              <w:rPr>
                <w:rFonts w:hint="eastAsia"/>
                <w:sz w:val="24"/>
              </w:rPr>
              <w:t>李维平</w:t>
            </w:r>
            <w:r>
              <w:rPr>
                <w:rFonts w:hint="eastAsia"/>
                <w:sz w:val="24"/>
              </w:rPr>
              <w:tab/>
              <w:t xml:space="preserve"> </w:t>
            </w:r>
            <w:r>
              <w:rPr>
                <w:rFonts w:hint="eastAsia"/>
                <w:sz w:val="24"/>
              </w:rPr>
              <w:t>东方经略</w:t>
            </w:r>
          </w:p>
          <w:p w:rsidR="003E785F" w:rsidRDefault="00B85451">
            <w:pPr>
              <w:rPr>
                <w:sz w:val="24"/>
              </w:rPr>
            </w:pPr>
            <w:r>
              <w:rPr>
                <w:rFonts w:hint="eastAsia"/>
                <w:sz w:val="24"/>
              </w:rPr>
              <w:t>18</w:t>
            </w:r>
            <w:r>
              <w:rPr>
                <w:rFonts w:hint="eastAsia"/>
                <w:sz w:val="24"/>
              </w:rPr>
              <w:tab/>
            </w:r>
            <w:r>
              <w:rPr>
                <w:rFonts w:hint="eastAsia"/>
                <w:sz w:val="24"/>
              </w:rPr>
              <w:t>徐</w:t>
            </w:r>
            <w:proofErr w:type="gramStart"/>
            <w:r>
              <w:rPr>
                <w:rFonts w:hint="eastAsia"/>
                <w:sz w:val="24"/>
              </w:rPr>
              <w:t>幸福</w:t>
            </w:r>
            <w:r>
              <w:rPr>
                <w:rFonts w:hint="eastAsia"/>
                <w:sz w:val="24"/>
              </w:rPr>
              <w:tab/>
              <w:t xml:space="preserve"> </w:t>
            </w:r>
            <w:r>
              <w:rPr>
                <w:rFonts w:hint="eastAsia"/>
                <w:sz w:val="24"/>
              </w:rPr>
              <w:t>昶</w:t>
            </w:r>
            <w:proofErr w:type="gramEnd"/>
            <w:r>
              <w:rPr>
                <w:rFonts w:hint="eastAsia"/>
                <w:sz w:val="24"/>
              </w:rPr>
              <w:t>享投资</w:t>
            </w:r>
          </w:p>
          <w:p w:rsidR="003E785F" w:rsidRDefault="00B85451">
            <w:pPr>
              <w:rPr>
                <w:sz w:val="24"/>
              </w:rPr>
            </w:pPr>
            <w:r>
              <w:rPr>
                <w:rFonts w:hint="eastAsia"/>
                <w:sz w:val="24"/>
              </w:rPr>
              <w:t>19</w:t>
            </w:r>
            <w:r>
              <w:rPr>
                <w:rFonts w:hint="eastAsia"/>
                <w:sz w:val="24"/>
              </w:rPr>
              <w:tab/>
            </w:r>
            <w:r>
              <w:rPr>
                <w:rFonts w:hint="eastAsia"/>
                <w:sz w:val="24"/>
              </w:rPr>
              <w:t>刘星</w:t>
            </w:r>
            <w:r>
              <w:rPr>
                <w:rFonts w:hint="eastAsia"/>
                <w:sz w:val="24"/>
              </w:rPr>
              <w:tab/>
              <w:t xml:space="preserve"> </w:t>
            </w:r>
            <w:r>
              <w:rPr>
                <w:rFonts w:hint="eastAsia"/>
                <w:sz w:val="24"/>
              </w:rPr>
              <w:t>一二资本</w:t>
            </w:r>
          </w:p>
          <w:p w:rsidR="003E785F" w:rsidRDefault="00B85451">
            <w:pPr>
              <w:rPr>
                <w:sz w:val="24"/>
              </w:rPr>
            </w:pPr>
            <w:r>
              <w:rPr>
                <w:rFonts w:hint="eastAsia"/>
                <w:sz w:val="24"/>
              </w:rPr>
              <w:t>20</w:t>
            </w:r>
            <w:r>
              <w:rPr>
                <w:rFonts w:hint="eastAsia"/>
                <w:sz w:val="24"/>
              </w:rPr>
              <w:tab/>
            </w:r>
            <w:proofErr w:type="gramStart"/>
            <w:r>
              <w:rPr>
                <w:rFonts w:hint="eastAsia"/>
                <w:sz w:val="24"/>
              </w:rPr>
              <w:t>沈舟</w:t>
            </w:r>
            <w:proofErr w:type="gramEnd"/>
            <w:r>
              <w:rPr>
                <w:rFonts w:hint="eastAsia"/>
                <w:sz w:val="24"/>
              </w:rPr>
              <w:tab/>
              <w:t xml:space="preserve"> </w:t>
            </w:r>
            <w:r>
              <w:rPr>
                <w:rFonts w:hint="eastAsia"/>
                <w:sz w:val="24"/>
              </w:rPr>
              <w:t>安徽天九双众</w:t>
            </w:r>
            <w:r>
              <w:rPr>
                <w:rFonts w:hint="eastAsia"/>
                <w:sz w:val="24"/>
              </w:rPr>
              <w:tab/>
            </w:r>
          </w:p>
          <w:p w:rsidR="003E785F" w:rsidRDefault="00B85451">
            <w:pPr>
              <w:rPr>
                <w:sz w:val="24"/>
              </w:rPr>
            </w:pPr>
            <w:r>
              <w:rPr>
                <w:rFonts w:hint="eastAsia"/>
                <w:sz w:val="24"/>
              </w:rPr>
              <w:t>21</w:t>
            </w:r>
            <w:r>
              <w:rPr>
                <w:rFonts w:hint="eastAsia"/>
                <w:sz w:val="24"/>
              </w:rPr>
              <w:tab/>
            </w:r>
            <w:proofErr w:type="gramStart"/>
            <w:r>
              <w:rPr>
                <w:rFonts w:hint="eastAsia"/>
                <w:sz w:val="24"/>
              </w:rPr>
              <w:t>林孝山</w:t>
            </w:r>
            <w:proofErr w:type="gramEnd"/>
            <w:r>
              <w:rPr>
                <w:rFonts w:hint="eastAsia"/>
                <w:sz w:val="24"/>
              </w:rPr>
              <w:tab/>
              <w:t xml:space="preserve"> </w:t>
            </w:r>
            <w:proofErr w:type="gramStart"/>
            <w:r>
              <w:rPr>
                <w:rFonts w:hint="eastAsia"/>
                <w:sz w:val="24"/>
              </w:rPr>
              <w:t>哲投投资</w:t>
            </w:r>
            <w:proofErr w:type="gramEnd"/>
          </w:p>
          <w:p w:rsidR="003E785F" w:rsidRDefault="00B85451">
            <w:pPr>
              <w:rPr>
                <w:sz w:val="24"/>
              </w:rPr>
            </w:pPr>
            <w:r>
              <w:rPr>
                <w:rFonts w:hint="eastAsia"/>
                <w:sz w:val="24"/>
              </w:rPr>
              <w:t>22</w:t>
            </w:r>
            <w:r>
              <w:rPr>
                <w:rFonts w:hint="eastAsia"/>
                <w:sz w:val="24"/>
              </w:rPr>
              <w:tab/>
            </w:r>
            <w:r>
              <w:rPr>
                <w:rFonts w:hint="eastAsia"/>
                <w:sz w:val="24"/>
              </w:rPr>
              <w:t>王生</w:t>
            </w:r>
            <w:r>
              <w:rPr>
                <w:rFonts w:hint="eastAsia"/>
                <w:sz w:val="24"/>
              </w:rPr>
              <w:tab/>
              <w:t xml:space="preserve"> </w:t>
            </w:r>
            <w:r>
              <w:rPr>
                <w:rFonts w:hint="eastAsia"/>
                <w:sz w:val="24"/>
              </w:rPr>
              <w:t>基岩资本</w:t>
            </w:r>
          </w:p>
          <w:p w:rsidR="003E785F" w:rsidRDefault="00B85451">
            <w:pPr>
              <w:rPr>
                <w:sz w:val="24"/>
              </w:rPr>
            </w:pPr>
            <w:r>
              <w:rPr>
                <w:rFonts w:hint="eastAsia"/>
                <w:sz w:val="24"/>
              </w:rPr>
              <w:t>23</w:t>
            </w:r>
            <w:r>
              <w:rPr>
                <w:rFonts w:hint="eastAsia"/>
                <w:sz w:val="24"/>
              </w:rPr>
              <w:tab/>
            </w:r>
            <w:r>
              <w:rPr>
                <w:rFonts w:hint="eastAsia"/>
                <w:sz w:val="24"/>
              </w:rPr>
              <w:t>林子安</w:t>
            </w:r>
            <w:r>
              <w:rPr>
                <w:rFonts w:hint="eastAsia"/>
                <w:sz w:val="24"/>
              </w:rPr>
              <w:tab/>
              <w:t xml:space="preserve"> </w:t>
            </w:r>
            <w:proofErr w:type="gramStart"/>
            <w:r>
              <w:rPr>
                <w:rFonts w:hint="eastAsia"/>
                <w:sz w:val="24"/>
              </w:rPr>
              <w:t>遨</w:t>
            </w:r>
            <w:proofErr w:type="gramEnd"/>
            <w:r>
              <w:rPr>
                <w:rFonts w:hint="eastAsia"/>
                <w:sz w:val="24"/>
              </w:rPr>
              <w:t>为资本</w:t>
            </w:r>
          </w:p>
          <w:p w:rsidR="003E785F" w:rsidRDefault="00B85451">
            <w:pPr>
              <w:rPr>
                <w:sz w:val="24"/>
              </w:rPr>
            </w:pPr>
            <w:r>
              <w:rPr>
                <w:rFonts w:hint="eastAsia"/>
                <w:sz w:val="24"/>
              </w:rPr>
              <w:t>24</w:t>
            </w:r>
            <w:r>
              <w:rPr>
                <w:rFonts w:hint="eastAsia"/>
                <w:sz w:val="24"/>
              </w:rPr>
              <w:tab/>
            </w:r>
            <w:r>
              <w:rPr>
                <w:rFonts w:hint="eastAsia"/>
                <w:sz w:val="24"/>
              </w:rPr>
              <w:t>周爱兵</w:t>
            </w:r>
            <w:r>
              <w:rPr>
                <w:rFonts w:hint="eastAsia"/>
                <w:sz w:val="24"/>
              </w:rPr>
              <w:tab/>
              <w:t xml:space="preserve"> </w:t>
            </w:r>
            <w:r>
              <w:rPr>
                <w:rFonts w:hint="eastAsia"/>
                <w:sz w:val="24"/>
              </w:rPr>
              <w:t>国丰优合</w:t>
            </w:r>
          </w:p>
          <w:p w:rsidR="003E785F" w:rsidRDefault="00B85451">
            <w:pPr>
              <w:rPr>
                <w:rFonts w:asciiTheme="majorEastAsia" w:eastAsiaTheme="majorEastAsia" w:hAnsiTheme="majorEastAsia"/>
                <w:color w:val="000000"/>
                <w:sz w:val="24"/>
              </w:rPr>
            </w:pPr>
            <w:r>
              <w:rPr>
                <w:rFonts w:hint="eastAsia"/>
                <w:sz w:val="24"/>
              </w:rPr>
              <w:lastRenderedPageBreak/>
              <w:t>25</w:t>
            </w:r>
            <w:r>
              <w:rPr>
                <w:rFonts w:hint="eastAsia"/>
                <w:sz w:val="24"/>
              </w:rPr>
              <w:tab/>
            </w:r>
            <w:r>
              <w:rPr>
                <w:rFonts w:hint="eastAsia"/>
                <w:sz w:val="24"/>
              </w:rPr>
              <w:t>闫铭</w:t>
            </w:r>
            <w:r>
              <w:rPr>
                <w:rFonts w:hint="eastAsia"/>
                <w:sz w:val="24"/>
              </w:rPr>
              <w:tab/>
              <w:t xml:space="preserve"> </w:t>
            </w:r>
            <w:r>
              <w:rPr>
                <w:rFonts w:hint="eastAsia"/>
                <w:sz w:val="24"/>
              </w:rPr>
              <w:t>求实投资</w:t>
            </w:r>
          </w:p>
        </w:tc>
      </w:tr>
      <w:tr w:rsidR="003E785F">
        <w:tc>
          <w:tcPr>
            <w:tcW w:w="1908" w:type="dxa"/>
            <w:tcBorders>
              <w:top w:val="single" w:sz="4" w:space="0" w:color="auto"/>
              <w:left w:val="single" w:sz="4" w:space="0" w:color="auto"/>
              <w:bottom w:val="single" w:sz="4" w:space="0" w:color="auto"/>
              <w:right w:val="single" w:sz="4" w:space="0" w:color="auto"/>
            </w:tcBorders>
          </w:tcPr>
          <w:p w:rsidR="003E785F" w:rsidRDefault="00B85451">
            <w:pPr>
              <w:spacing w:line="480" w:lineRule="atLeast"/>
              <w:rPr>
                <w:rFonts w:asciiTheme="majorEastAsia" w:eastAsiaTheme="majorEastAsia" w:hAnsiTheme="majorEastAsia"/>
                <w:b/>
                <w:bCs/>
                <w:iCs/>
                <w:color w:val="000000"/>
                <w:sz w:val="24"/>
              </w:rPr>
            </w:pPr>
            <w:r>
              <w:rPr>
                <w:rFonts w:asciiTheme="majorEastAsia" w:eastAsiaTheme="majorEastAsia" w:hAnsiTheme="majorEastAsia" w:hint="eastAsia"/>
                <w:b/>
                <w:bCs/>
                <w:iCs/>
                <w:color w:val="000000"/>
                <w:sz w:val="24"/>
              </w:rPr>
              <w:lastRenderedPageBreak/>
              <w:t>时间</w:t>
            </w:r>
          </w:p>
        </w:tc>
        <w:tc>
          <w:tcPr>
            <w:tcW w:w="6614" w:type="dxa"/>
            <w:tcBorders>
              <w:top w:val="single" w:sz="4" w:space="0" w:color="auto"/>
              <w:left w:val="single" w:sz="4" w:space="0" w:color="auto"/>
              <w:bottom w:val="single" w:sz="4" w:space="0" w:color="auto"/>
              <w:right w:val="single" w:sz="4" w:space="0" w:color="auto"/>
            </w:tcBorders>
          </w:tcPr>
          <w:p w:rsidR="003E785F" w:rsidRDefault="00B85451">
            <w:pPr>
              <w:spacing w:line="480" w:lineRule="atLeast"/>
              <w:rPr>
                <w:rFonts w:asciiTheme="majorEastAsia" w:eastAsiaTheme="majorEastAsia" w:hAnsiTheme="majorEastAsia"/>
                <w:bCs/>
                <w:iCs/>
                <w:color w:val="000000"/>
                <w:sz w:val="24"/>
              </w:rPr>
            </w:pPr>
            <w:r>
              <w:rPr>
                <w:rFonts w:asciiTheme="majorEastAsia" w:eastAsiaTheme="majorEastAsia" w:hAnsiTheme="majorEastAsia" w:hint="eastAsia"/>
                <w:bCs/>
                <w:iCs/>
                <w:color w:val="000000"/>
                <w:sz w:val="24"/>
              </w:rPr>
              <w:t>2020年5月8日下午15:00-16:30</w:t>
            </w:r>
          </w:p>
        </w:tc>
      </w:tr>
      <w:tr w:rsidR="003E785F">
        <w:tc>
          <w:tcPr>
            <w:tcW w:w="1908" w:type="dxa"/>
            <w:tcBorders>
              <w:top w:val="single" w:sz="4" w:space="0" w:color="auto"/>
              <w:left w:val="single" w:sz="4" w:space="0" w:color="auto"/>
              <w:bottom w:val="single" w:sz="4" w:space="0" w:color="auto"/>
              <w:right w:val="single" w:sz="4" w:space="0" w:color="auto"/>
            </w:tcBorders>
          </w:tcPr>
          <w:p w:rsidR="003E785F" w:rsidRDefault="00B85451">
            <w:pPr>
              <w:spacing w:line="480" w:lineRule="atLeast"/>
              <w:rPr>
                <w:rFonts w:asciiTheme="majorEastAsia" w:eastAsiaTheme="majorEastAsia" w:hAnsiTheme="majorEastAsia"/>
                <w:b/>
                <w:bCs/>
                <w:iCs/>
                <w:color w:val="000000"/>
                <w:sz w:val="24"/>
              </w:rPr>
            </w:pPr>
            <w:r>
              <w:rPr>
                <w:rFonts w:asciiTheme="majorEastAsia" w:eastAsiaTheme="majorEastAsia" w:hAnsiTheme="majorEastAsia" w:hint="eastAsia"/>
                <w:b/>
                <w:bCs/>
                <w:iCs/>
                <w:color w:val="000000"/>
                <w:sz w:val="24"/>
              </w:rPr>
              <w:t>地点</w:t>
            </w:r>
          </w:p>
        </w:tc>
        <w:tc>
          <w:tcPr>
            <w:tcW w:w="6614" w:type="dxa"/>
            <w:tcBorders>
              <w:top w:val="single" w:sz="4" w:space="0" w:color="auto"/>
              <w:left w:val="single" w:sz="4" w:space="0" w:color="auto"/>
              <w:bottom w:val="single" w:sz="4" w:space="0" w:color="auto"/>
              <w:right w:val="single" w:sz="4" w:space="0" w:color="auto"/>
            </w:tcBorders>
          </w:tcPr>
          <w:p w:rsidR="003E785F" w:rsidRDefault="00B85451">
            <w:pPr>
              <w:spacing w:line="480" w:lineRule="atLeast"/>
              <w:rPr>
                <w:rFonts w:asciiTheme="majorEastAsia" w:eastAsiaTheme="majorEastAsia" w:hAnsiTheme="majorEastAsia"/>
                <w:bCs/>
                <w:iCs/>
                <w:color w:val="000000"/>
                <w:sz w:val="24"/>
              </w:rPr>
            </w:pPr>
            <w:r>
              <w:rPr>
                <w:rFonts w:asciiTheme="majorEastAsia" w:eastAsiaTheme="majorEastAsia" w:hAnsiTheme="majorEastAsia" w:hint="eastAsia"/>
                <w:sz w:val="24"/>
              </w:rPr>
              <w:t>深圳市南山区松白公路</w:t>
            </w:r>
            <w:proofErr w:type="gramStart"/>
            <w:r>
              <w:rPr>
                <w:rFonts w:asciiTheme="majorEastAsia" w:eastAsiaTheme="majorEastAsia" w:hAnsiTheme="majorEastAsia" w:hint="eastAsia"/>
                <w:sz w:val="24"/>
              </w:rPr>
              <w:t>百旺信工业</w:t>
            </w:r>
            <w:proofErr w:type="gramEnd"/>
            <w:r>
              <w:rPr>
                <w:rFonts w:asciiTheme="majorEastAsia" w:eastAsiaTheme="majorEastAsia" w:hAnsiTheme="majorEastAsia" w:hint="eastAsia"/>
                <w:sz w:val="24"/>
              </w:rPr>
              <w:t>园二区八栋五楼会议室</w:t>
            </w:r>
          </w:p>
        </w:tc>
      </w:tr>
      <w:tr w:rsidR="003E785F">
        <w:trPr>
          <w:trHeight w:val="1193"/>
        </w:trPr>
        <w:tc>
          <w:tcPr>
            <w:tcW w:w="1908" w:type="dxa"/>
            <w:tcBorders>
              <w:top w:val="single" w:sz="4" w:space="0" w:color="auto"/>
              <w:left w:val="single" w:sz="4" w:space="0" w:color="auto"/>
              <w:bottom w:val="single" w:sz="4" w:space="0" w:color="auto"/>
              <w:right w:val="single" w:sz="4" w:space="0" w:color="auto"/>
            </w:tcBorders>
          </w:tcPr>
          <w:p w:rsidR="003E785F" w:rsidRDefault="00B85451">
            <w:pPr>
              <w:spacing w:line="480" w:lineRule="atLeast"/>
              <w:rPr>
                <w:rFonts w:asciiTheme="majorEastAsia" w:eastAsiaTheme="majorEastAsia" w:hAnsiTheme="majorEastAsia"/>
                <w:b/>
                <w:bCs/>
                <w:iCs/>
                <w:color w:val="000000"/>
                <w:sz w:val="24"/>
              </w:rPr>
            </w:pPr>
            <w:r>
              <w:rPr>
                <w:rFonts w:asciiTheme="majorEastAsia" w:eastAsiaTheme="majorEastAsia" w:hAnsiTheme="majorEastAsia" w:hint="eastAsia"/>
                <w:b/>
                <w:bCs/>
                <w:iCs/>
                <w:color w:val="000000"/>
                <w:sz w:val="24"/>
              </w:rPr>
              <w:t>上市公司接待人员姓名</w:t>
            </w:r>
          </w:p>
        </w:tc>
        <w:tc>
          <w:tcPr>
            <w:tcW w:w="6614" w:type="dxa"/>
            <w:tcBorders>
              <w:top w:val="single" w:sz="4" w:space="0" w:color="auto"/>
              <w:left w:val="single" w:sz="4" w:space="0" w:color="auto"/>
              <w:bottom w:val="single" w:sz="4" w:space="0" w:color="auto"/>
              <w:right w:val="single" w:sz="4" w:space="0" w:color="auto"/>
            </w:tcBorders>
            <w:vAlign w:val="center"/>
          </w:tcPr>
          <w:p w:rsidR="003E785F" w:rsidRDefault="00B85451">
            <w:pPr>
              <w:spacing w:line="480" w:lineRule="atLeast"/>
              <w:jc w:val="left"/>
              <w:rPr>
                <w:rFonts w:asciiTheme="majorEastAsia" w:eastAsiaTheme="majorEastAsia" w:hAnsiTheme="majorEastAsia"/>
                <w:sz w:val="24"/>
              </w:rPr>
            </w:pPr>
            <w:proofErr w:type="gramStart"/>
            <w:r>
              <w:rPr>
                <w:rFonts w:asciiTheme="majorEastAsia" w:eastAsiaTheme="majorEastAsia" w:hAnsiTheme="majorEastAsia" w:hint="eastAsia"/>
                <w:sz w:val="24"/>
              </w:rPr>
              <w:t>李漫铁</w:t>
            </w:r>
            <w:proofErr w:type="gramEnd"/>
            <w:r>
              <w:rPr>
                <w:rFonts w:asciiTheme="majorEastAsia" w:eastAsiaTheme="majorEastAsia" w:hAnsiTheme="majorEastAsia" w:hint="eastAsia"/>
                <w:sz w:val="24"/>
              </w:rPr>
              <w:t>（董事长 总裁）、罗竝（副总裁 董事会秘书）</w:t>
            </w:r>
          </w:p>
          <w:p w:rsidR="003E785F" w:rsidRDefault="00B85451">
            <w:pPr>
              <w:spacing w:line="480" w:lineRule="atLeast"/>
              <w:jc w:val="left"/>
              <w:rPr>
                <w:rFonts w:asciiTheme="majorEastAsia" w:eastAsiaTheme="majorEastAsia" w:hAnsiTheme="majorEastAsia"/>
                <w:bCs/>
                <w:iCs/>
                <w:color w:val="000000"/>
                <w:sz w:val="24"/>
              </w:rPr>
            </w:pPr>
            <w:r>
              <w:rPr>
                <w:rFonts w:asciiTheme="majorEastAsia" w:eastAsiaTheme="majorEastAsia" w:hAnsiTheme="majorEastAsia" w:hint="eastAsia"/>
                <w:sz w:val="24"/>
              </w:rPr>
              <w:t>张琰（财务总监）</w:t>
            </w:r>
          </w:p>
        </w:tc>
      </w:tr>
      <w:tr w:rsidR="003E785F">
        <w:tc>
          <w:tcPr>
            <w:tcW w:w="1908" w:type="dxa"/>
            <w:tcBorders>
              <w:top w:val="single" w:sz="4" w:space="0" w:color="auto"/>
              <w:left w:val="single" w:sz="4" w:space="0" w:color="auto"/>
              <w:bottom w:val="single" w:sz="4" w:space="0" w:color="auto"/>
              <w:right w:val="single" w:sz="4" w:space="0" w:color="auto"/>
            </w:tcBorders>
            <w:vAlign w:val="center"/>
          </w:tcPr>
          <w:p w:rsidR="003E785F" w:rsidRDefault="00B85451">
            <w:pPr>
              <w:spacing w:line="480" w:lineRule="atLeast"/>
              <w:rPr>
                <w:rFonts w:asciiTheme="majorEastAsia" w:eastAsiaTheme="majorEastAsia" w:hAnsiTheme="majorEastAsia"/>
                <w:b/>
                <w:bCs/>
                <w:iCs/>
                <w:color w:val="000000"/>
                <w:sz w:val="24"/>
              </w:rPr>
            </w:pPr>
            <w:r>
              <w:rPr>
                <w:rFonts w:asciiTheme="majorEastAsia" w:eastAsiaTheme="majorEastAsia" w:hAnsiTheme="majorEastAsia" w:hint="eastAsia"/>
                <w:b/>
                <w:bCs/>
                <w:iCs/>
                <w:color w:val="000000"/>
                <w:sz w:val="24"/>
              </w:rPr>
              <w:t>投资者关系活动主要内容介绍</w:t>
            </w:r>
          </w:p>
          <w:p w:rsidR="003E785F" w:rsidRDefault="003E785F">
            <w:pPr>
              <w:spacing w:line="480" w:lineRule="atLeast"/>
              <w:rPr>
                <w:rFonts w:asciiTheme="majorEastAsia" w:eastAsiaTheme="majorEastAsia" w:hAnsiTheme="majorEastAsia"/>
                <w:bCs/>
                <w:iCs/>
                <w:color w:val="000000"/>
                <w:sz w:val="24"/>
              </w:rPr>
            </w:pPr>
          </w:p>
        </w:tc>
        <w:tc>
          <w:tcPr>
            <w:tcW w:w="6614" w:type="dxa"/>
            <w:tcBorders>
              <w:top w:val="single" w:sz="4" w:space="0" w:color="auto"/>
              <w:left w:val="single" w:sz="4" w:space="0" w:color="auto"/>
              <w:bottom w:val="single" w:sz="4" w:space="0" w:color="auto"/>
              <w:right w:val="single" w:sz="4" w:space="0" w:color="auto"/>
            </w:tcBorders>
          </w:tcPr>
          <w:p w:rsidR="003E785F" w:rsidRDefault="00B85451">
            <w:pPr>
              <w:spacing w:line="480" w:lineRule="atLeast"/>
              <w:ind w:firstLineChars="196" w:firstLine="472"/>
              <w:rPr>
                <w:rFonts w:asciiTheme="majorEastAsia" w:eastAsiaTheme="majorEastAsia" w:hAnsiTheme="majorEastAsia"/>
                <w:b/>
                <w:bCs/>
                <w:iCs/>
                <w:color w:val="000000"/>
                <w:sz w:val="24"/>
              </w:rPr>
            </w:pPr>
            <w:r>
              <w:rPr>
                <w:rFonts w:asciiTheme="majorEastAsia" w:eastAsiaTheme="majorEastAsia" w:hAnsiTheme="majorEastAsia" w:hint="eastAsia"/>
                <w:b/>
                <w:bCs/>
                <w:iCs/>
                <w:color w:val="000000"/>
                <w:sz w:val="24"/>
              </w:rPr>
              <w:t>本次投资者关系活动的主要内容如下：</w:t>
            </w:r>
          </w:p>
          <w:p w:rsidR="003E785F" w:rsidRDefault="00B85451">
            <w:pPr>
              <w:spacing w:line="480" w:lineRule="atLeast"/>
              <w:ind w:left="482"/>
              <w:rPr>
                <w:rFonts w:asciiTheme="majorEastAsia" w:eastAsiaTheme="majorEastAsia" w:hAnsiTheme="majorEastAsia"/>
                <w:b/>
                <w:bCs/>
                <w:iCs/>
                <w:color w:val="000000"/>
                <w:sz w:val="24"/>
              </w:rPr>
            </w:pPr>
            <w:r>
              <w:rPr>
                <w:rFonts w:asciiTheme="majorEastAsia" w:eastAsiaTheme="majorEastAsia" w:hAnsiTheme="majorEastAsia" w:hint="eastAsia"/>
                <w:b/>
                <w:bCs/>
                <w:iCs/>
                <w:color w:val="000000"/>
                <w:sz w:val="24"/>
              </w:rPr>
              <w:t>一、观看公司及产品宣传片</w:t>
            </w:r>
          </w:p>
          <w:p w:rsidR="003E785F" w:rsidRDefault="00B85451">
            <w:pPr>
              <w:spacing w:line="480" w:lineRule="atLeast"/>
              <w:ind w:left="482"/>
              <w:rPr>
                <w:rFonts w:asciiTheme="majorEastAsia" w:eastAsiaTheme="majorEastAsia" w:hAnsiTheme="majorEastAsia"/>
                <w:b/>
                <w:bCs/>
                <w:iCs/>
                <w:color w:val="000000"/>
                <w:sz w:val="24"/>
              </w:rPr>
            </w:pPr>
            <w:r>
              <w:rPr>
                <w:rFonts w:asciiTheme="majorEastAsia" w:eastAsiaTheme="majorEastAsia" w:hAnsiTheme="majorEastAsia" w:hint="eastAsia"/>
                <w:b/>
                <w:bCs/>
                <w:iCs/>
                <w:color w:val="000000"/>
                <w:sz w:val="24"/>
              </w:rPr>
              <w:t>二、公司介绍：</w:t>
            </w:r>
          </w:p>
          <w:p w:rsidR="003E785F" w:rsidRDefault="00B85451">
            <w:pPr>
              <w:spacing w:line="480" w:lineRule="atLeast"/>
              <w:ind w:firstLineChars="196" w:firstLine="470"/>
              <w:rPr>
                <w:rFonts w:asciiTheme="majorEastAsia" w:eastAsiaTheme="majorEastAsia" w:hAnsiTheme="majorEastAsia"/>
                <w:bCs/>
                <w:iCs/>
                <w:color w:val="000000"/>
                <w:sz w:val="24"/>
              </w:rPr>
            </w:pPr>
            <w:r>
              <w:rPr>
                <w:rFonts w:asciiTheme="majorEastAsia" w:eastAsiaTheme="majorEastAsia" w:hAnsiTheme="majorEastAsia" w:hint="eastAsia"/>
                <w:bCs/>
                <w:iCs/>
                <w:color w:val="000000"/>
                <w:sz w:val="24"/>
              </w:rPr>
              <w:t>公司董事长、总裁李漫铁先生介绍公司2019年度业绩情况及公司经营情况。</w:t>
            </w:r>
            <w:r>
              <w:rPr>
                <w:rFonts w:asciiTheme="majorEastAsia" w:eastAsiaTheme="majorEastAsia" w:hAnsiTheme="majorEastAsia"/>
                <w:bCs/>
                <w:iCs/>
                <w:color w:val="000000"/>
                <w:sz w:val="24"/>
              </w:rPr>
              <w:t xml:space="preserve"> </w:t>
            </w:r>
          </w:p>
          <w:p w:rsidR="003E785F" w:rsidRDefault="00B85451">
            <w:pPr>
              <w:spacing w:line="480" w:lineRule="atLeast"/>
              <w:ind w:firstLineChars="196" w:firstLine="472"/>
              <w:rPr>
                <w:rFonts w:asciiTheme="majorEastAsia" w:eastAsiaTheme="majorEastAsia" w:hAnsiTheme="majorEastAsia"/>
                <w:b/>
                <w:bCs/>
                <w:iCs/>
                <w:color w:val="000000"/>
                <w:sz w:val="24"/>
              </w:rPr>
            </w:pPr>
            <w:r>
              <w:rPr>
                <w:rFonts w:asciiTheme="majorEastAsia" w:eastAsiaTheme="majorEastAsia" w:hAnsiTheme="majorEastAsia" w:hint="eastAsia"/>
                <w:b/>
                <w:bCs/>
                <w:iCs/>
                <w:color w:val="000000"/>
                <w:sz w:val="24"/>
              </w:rPr>
              <w:t>三、交流环节：</w:t>
            </w:r>
          </w:p>
          <w:p w:rsidR="003E785F" w:rsidRDefault="00B85451">
            <w:pPr>
              <w:spacing w:line="480" w:lineRule="atLeast"/>
              <w:ind w:firstLineChars="196" w:firstLine="472"/>
              <w:rPr>
                <w:rFonts w:asciiTheme="majorEastAsia" w:eastAsiaTheme="majorEastAsia" w:hAnsiTheme="majorEastAsia"/>
                <w:b/>
                <w:bCs/>
                <w:iCs/>
                <w:color w:val="000000"/>
                <w:sz w:val="24"/>
              </w:rPr>
            </w:pPr>
            <w:r>
              <w:rPr>
                <w:rFonts w:asciiTheme="majorEastAsia" w:eastAsiaTheme="majorEastAsia" w:hAnsiTheme="majorEastAsia" w:hint="eastAsia"/>
                <w:b/>
                <w:bCs/>
                <w:iCs/>
                <w:color w:val="000000"/>
                <w:sz w:val="24"/>
              </w:rPr>
              <w:t>1、请问公司在LED行业的竞争地位及竞争优势主要有哪些？</w:t>
            </w:r>
          </w:p>
          <w:p w:rsidR="003E785F" w:rsidRDefault="00B85451">
            <w:pPr>
              <w:spacing w:line="480" w:lineRule="atLeast"/>
              <w:ind w:firstLineChars="196" w:firstLine="470"/>
              <w:rPr>
                <w:rFonts w:asciiTheme="majorEastAsia" w:eastAsiaTheme="majorEastAsia" w:hAnsiTheme="majorEastAsia"/>
                <w:bCs/>
                <w:iCs/>
                <w:color w:val="000000"/>
                <w:sz w:val="24"/>
              </w:rPr>
            </w:pPr>
            <w:proofErr w:type="gramStart"/>
            <w:r>
              <w:rPr>
                <w:rFonts w:asciiTheme="majorEastAsia" w:eastAsiaTheme="majorEastAsia" w:hAnsiTheme="majorEastAsia" w:hint="eastAsia"/>
                <w:bCs/>
                <w:iCs/>
                <w:color w:val="000000"/>
                <w:sz w:val="24"/>
              </w:rPr>
              <w:t>李漫铁</w:t>
            </w:r>
            <w:proofErr w:type="gramEnd"/>
            <w:r>
              <w:rPr>
                <w:rFonts w:asciiTheme="majorEastAsia" w:eastAsiaTheme="majorEastAsia" w:hAnsiTheme="majorEastAsia" w:hint="eastAsia"/>
                <w:bCs/>
                <w:iCs/>
                <w:color w:val="000000"/>
                <w:sz w:val="24"/>
              </w:rPr>
              <w:t>答：公司是深圳LED产业界的首家上市公司，上市以来一直在高科技LED领域坚持创新，目前专注基于COB技术的超高</w:t>
            </w:r>
            <w:proofErr w:type="gramStart"/>
            <w:r>
              <w:rPr>
                <w:rFonts w:asciiTheme="majorEastAsia" w:eastAsiaTheme="majorEastAsia" w:hAnsiTheme="majorEastAsia" w:hint="eastAsia"/>
                <w:bCs/>
                <w:iCs/>
                <w:color w:val="000000"/>
                <w:sz w:val="24"/>
              </w:rPr>
              <w:t>清显示</w:t>
            </w:r>
            <w:proofErr w:type="gramEnd"/>
            <w:r>
              <w:rPr>
                <w:rFonts w:asciiTheme="majorEastAsia" w:eastAsiaTheme="majorEastAsia" w:hAnsiTheme="majorEastAsia" w:hint="eastAsia"/>
                <w:bCs/>
                <w:iCs/>
                <w:color w:val="000000"/>
                <w:sz w:val="24"/>
              </w:rPr>
              <w:t>领域。公司具备LED产业内从中游到下游完整的产业链，同时拥有LED封装技术及LED显示技术，基于上述产业链优势，公司采用COB技术将中游封装技术和下游显示技术进行有机地融合，在业内率先自主</w:t>
            </w:r>
            <w:proofErr w:type="gramStart"/>
            <w:r>
              <w:rPr>
                <w:rFonts w:asciiTheme="majorEastAsia" w:eastAsiaTheme="majorEastAsia" w:hAnsiTheme="majorEastAsia" w:hint="eastAsia"/>
                <w:bCs/>
                <w:iCs/>
                <w:color w:val="000000"/>
                <w:sz w:val="24"/>
              </w:rPr>
              <w:t>推出并量产</w:t>
            </w:r>
            <w:proofErr w:type="gramEnd"/>
            <w:r>
              <w:rPr>
                <w:rFonts w:asciiTheme="majorEastAsia" w:eastAsiaTheme="majorEastAsia" w:hAnsiTheme="majorEastAsia" w:hint="eastAsia"/>
                <w:bCs/>
                <w:iCs/>
                <w:color w:val="000000"/>
                <w:sz w:val="24"/>
              </w:rPr>
              <w:t>基于COB先进集成封装技术的Micro LED超高</w:t>
            </w:r>
            <w:proofErr w:type="gramStart"/>
            <w:r>
              <w:rPr>
                <w:rFonts w:asciiTheme="majorEastAsia" w:eastAsiaTheme="majorEastAsia" w:hAnsiTheme="majorEastAsia" w:hint="eastAsia"/>
                <w:bCs/>
                <w:iCs/>
                <w:color w:val="000000"/>
                <w:sz w:val="24"/>
              </w:rPr>
              <w:t>清显示</w:t>
            </w:r>
            <w:proofErr w:type="gramEnd"/>
            <w:r>
              <w:rPr>
                <w:rFonts w:asciiTheme="majorEastAsia" w:eastAsiaTheme="majorEastAsia" w:hAnsiTheme="majorEastAsia" w:hint="eastAsia"/>
                <w:bCs/>
                <w:iCs/>
                <w:color w:val="000000"/>
                <w:sz w:val="24"/>
              </w:rPr>
              <w:t>产品，也是业内唯一一家具有COB产品量产能力的超高</w:t>
            </w:r>
            <w:proofErr w:type="gramStart"/>
            <w:r>
              <w:rPr>
                <w:rFonts w:asciiTheme="majorEastAsia" w:eastAsiaTheme="majorEastAsia" w:hAnsiTheme="majorEastAsia" w:hint="eastAsia"/>
                <w:bCs/>
                <w:iCs/>
                <w:color w:val="000000"/>
                <w:sz w:val="24"/>
              </w:rPr>
              <w:t>清显示</w:t>
            </w:r>
            <w:proofErr w:type="gramEnd"/>
            <w:r>
              <w:rPr>
                <w:rFonts w:asciiTheme="majorEastAsia" w:eastAsiaTheme="majorEastAsia" w:hAnsiTheme="majorEastAsia" w:hint="eastAsia"/>
                <w:bCs/>
                <w:iCs/>
                <w:color w:val="000000"/>
                <w:sz w:val="24"/>
              </w:rPr>
              <w:t>企业。</w:t>
            </w:r>
          </w:p>
          <w:p w:rsidR="003E785F" w:rsidRDefault="00B85451">
            <w:pPr>
              <w:spacing w:line="480" w:lineRule="atLeast"/>
              <w:ind w:firstLineChars="196" w:firstLine="470"/>
              <w:rPr>
                <w:rFonts w:asciiTheme="majorEastAsia" w:eastAsiaTheme="majorEastAsia" w:hAnsiTheme="majorEastAsia"/>
                <w:bCs/>
                <w:iCs/>
                <w:color w:val="000000"/>
                <w:sz w:val="24"/>
              </w:rPr>
            </w:pPr>
            <w:r>
              <w:rPr>
                <w:rFonts w:asciiTheme="majorEastAsia" w:eastAsiaTheme="majorEastAsia" w:hAnsiTheme="majorEastAsia" w:hint="eastAsia"/>
                <w:bCs/>
                <w:iCs/>
                <w:color w:val="000000"/>
                <w:sz w:val="24"/>
              </w:rPr>
              <w:t>公司拥有16年的LED集成封装技术经验，5年的COB超高</w:t>
            </w:r>
            <w:proofErr w:type="gramStart"/>
            <w:r>
              <w:rPr>
                <w:rFonts w:asciiTheme="majorEastAsia" w:eastAsiaTheme="majorEastAsia" w:hAnsiTheme="majorEastAsia" w:hint="eastAsia"/>
                <w:bCs/>
                <w:iCs/>
                <w:color w:val="000000"/>
                <w:sz w:val="24"/>
              </w:rPr>
              <w:t>清显示</w:t>
            </w:r>
            <w:proofErr w:type="gramEnd"/>
            <w:r>
              <w:rPr>
                <w:rFonts w:asciiTheme="majorEastAsia" w:eastAsiaTheme="majorEastAsia" w:hAnsiTheme="majorEastAsia" w:hint="eastAsia"/>
                <w:bCs/>
                <w:iCs/>
                <w:color w:val="000000"/>
                <w:sz w:val="24"/>
              </w:rPr>
              <w:t>技术经验，300多项专利技术，在LED领域具备丰富的技术经验以及重要的行业地位。公司紧抓国家大力支持超高</w:t>
            </w:r>
            <w:proofErr w:type="gramStart"/>
            <w:r>
              <w:rPr>
                <w:rFonts w:asciiTheme="majorEastAsia" w:eastAsiaTheme="majorEastAsia" w:hAnsiTheme="majorEastAsia" w:hint="eastAsia"/>
                <w:bCs/>
                <w:iCs/>
                <w:color w:val="000000"/>
                <w:sz w:val="24"/>
              </w:rPr>
              <w:t>清产业</w:t>
            </w:r>
            <w:proofErr w:type="gramEnd"/>
            <w:r>
              <w:rPr>
                <w:rFonts w:asciiTheme="majorEastAsia" w:eastAsiaTheme="majorEastAsia" w:hAnsiTheme="majorEastAsia" w:hint="eastAsia"/>
                <w:bCs/>
                <w:iCs/>
                <w:color w:val="000000"/>
                <w:sz w:val="24"/>
              </w:rPr>
              <w:t>的有利时机和LED新型显示的广阔发展前景，近年来，不断对产品和技术进行迭代和提升，目前已拥有了全系列超高清Micro LED显示产品。2019年7月，雷曼光电发布的基于COB技术的324英寸8K Micro LED显示屏，与同期发布的索</w:t>
            </w:r>
            <w:r>
              <w:rPr>
                <w:rFonts w:asciiTheme="majorEastAsia" w:eastAsiaTheme="majorEastAsia" w:hAnsiTheme="majorEastAsia" w:hint="eastAsia"/>
                <w:bCs/>
                <w:iCs/>
                <w:color w:val="000000"/>
                <w:sz w:val="24"/>
              </w:rPr>
              <w:lastRenderedPageBreak/>
              <w:t>尼的黑彩晶、三星The Wall同类产品处在同一起跑线，代表世界先进水平。2020年2月，雷曼光电</w:t>
            </w:r>
            <w:proofErr w:type="gramStart"/>
            <w:r>
              <w:rPr>
                <w:rFonts w:asciiTheme="majorEastAsia" w:eastAsiaTheme="majorEastAsia" w:hAnsiTheme="majorEastAsia" w:hint="eastAsia"/>
                <w:bCs/>
                <w:iCs/>
                <w:color w:val="000000"/>
                <w:sz w:val="24"/>
              </w:rPr>
              <w:t>又全球</w:t>
            </w:r>
            <w:proofErr w:type="gramEnd"/>
            <w:r>
              <w:rPr>
                <w:rFonts w:asciiTheme="majorEastAsia" w:eastAsiaTheme="majorEastAsia" w:hAnsiTheme="majorEastAsia" w:hint="eastAsia"/>
                <w:bCs/>
                <w:iCs/>
                <w:color w:val="000000"/>
                <w:sz w:val="24"/>
              </w:rPr>
              <w:t>首发了技术更加先进的新一代基于COB技术的超高清0.6mm间距的Micro LED超高清显示屏，COB超高</w:t>
            </w:r>
            <w:proofErr w:type="gramStart"/>
            <w:r>
              <w:rPr>
                <w:rFonts w:asciiTheme="majorEastAsia" w:eastAsiaTheme="majorEastAsia" w:hAnsiTheme="majorEastAsia" w:hint="eastAsia"/>
                <w:bCs/>
                <w:iCs/>
                <w:color w:val="000000"/>
                <w:sz w:val="24"/>
              </w:rPr>
              <w:t>清显示</w:t>
            </w:r>
            <w:proofErr w:type="gramEnd"/>
            <w:r>
              <w:rPr>
                <w:rFonts w:asciiTheme="majorEastAsia" w:eastAsiaTheme="majorEastAsia" w:hAnsiTheme="majorEastAsia" w:hint="eastAsia"/>
                <w:bCs/>
                <w:iCs/>
                <w:color w:val="000000"/>
                <w:sz w:val="24"/>
              </w:rPr>
              <w:t>产品研发与技术创新能力在同行业居领先地位。</w:t>
            </w:r>
          </w:p>
          <w:p w:rsidR="003E785F" w:rsidRDefault="00B85451">
            <w:pPr>
              <w:spacing w:line="480" w:lineRule="atLeast"/>
              <w:ind w:firstLineChars="196" w:firstLine="470"/>
              <w:rPr>
                <w:rFonts w:asciiTheme="majorEastAsia" w:eastAsiaTheme="majorEastAsia" w:hAnsiTheme="majorEastAsia"/>
                <w:bCs/>
                <w:iCs/>
                <w:color w:val="000000"/>
                <w:sz w:val="24"/>
              </w:rPr>
            </w:pPr>
            <w:r>
              <w:rPr>
                <w:rFonts w:asciiTheme="majorEastAsia" w:eastAsiaTheme="majorEastAsia" w:hAnsiTheme="majorEastAsia" w:hint="eastAsia"/>
                <w:bCs/>
                <w:iCs/>
                <w:color w:val="000000"/>
                <w:sz w:val="24"/>
              </w:rPr>
              <w:t>同时，公司还推出了LEDHUB智慧会议系统，加大基于COB先进技术的Micro LED显示产品在多个专业赛道的生态布局和发展，围绕8K超高</w:t>
            </w:r>
            <w:proofErr w:type="gramStart"/>
            <w:r>
              <w:rPr>
                <w:rFonts w:asciiTheme="majorEastAsia" w:eastAsiaTheme="majorEastAsia" w:hAnsiTheme="majorEastAsia" w:hint="eastAsia"/>
                <w:bCs/>
                <w:iCs/>
                <w:color w:val="000000"/>
                <w:sz w:val="24"/>
              </w:rPr>
              <w:t>清产业</w:t>
            </w:r>
            <w:proofErr w:type="gramEnd"/>
            <w:r>
              <w:rPr>
                <w:rFonts w:asciiTheme="majorEastAsia" w:eastAsiaTheme="majorEastAsia" w:hAnsiTheme="majorEastAsia" w:hint="eastAsia"/>
                <w:bCs/>
                <w:iCs/>
                <w:color w:val="000000"/>
                <w:sz w:val="24"/>
              </w:rPr>
              <w:t>发展，持续完善产品结构和业务生态。公司致力于成为全球领先的超高</w:t>
            </w:r>
            <w:proofErr w:type="gramStart"/>
            <w:r>
              <w:rPr>
                <w:rFonts w:asciiTheme="majorEastAsia" w:eastAsiaTheme="majorEastAsia" w:hAnsiTheme="majorEastAsia" w:hint="eastAsia"/>
                <w:bCs/>
                <w:iCs/>
                <w:color w:val="000000"/>
                <w:sz w:val="24"/>
              </w:rPr>
              <w:t>清显示</w:t>
            </w:r>
            <w:proofErr w:type="gramEnd"/>
            <w:r>
              <w:rPr>
                <w:rFonts w:asciiTheme="majorEastAsia" w:eastAsiaTheme="majorEastAsia" w:hAnsiTheme="majorEastAsia" w:hint="eastAsia"/>
                <w:bCs/>
                <w:iCs/>
                <w:color w:val="000000"/>
                <w:sz w:val="24"/>
              </w:rPr>
              <w:t>专家、LED全产业</w:t>
            </w:r>
            <w:proofErr w:type="gramStart"/>
            <w:r>
              <w:rPr>
                <w:rFonts w:asciiTheme="majorEastAsia" w:eastAsiaTheme="majorEastAsia" w:hAnsiTheme="majorEastAsia" w:hint="eastAsia"/>
                <w:bCs/>
                <w:iCs/>
                <w:color w:val="000000"/>
                <w:sz w:val="24"/>
              </w:rPr>
              <w:t>链最佳合作</w:t>
            </w:r>
            <w:proofErr w:type="gramEnd"/>
            <w:r>
              <w:rPr>
                <w:rFonts w:asciiTheme="majorEastAsia" w:eastAsiaTheme="majorEastAsia" w:hAnsiTheme="majorEastAsia" w:hint="eastAsia"/>
                <w:bCs/>
                <w:iCs/>
                <w:color w:val="000000"/>
                <w:sz w:val="24"/>
              </w:rPr>
              <w:t>伙伴。</w:t>
            </w:r>
          </w:p>
          <w:p w:rsidR="003E785F" w:rsidRDefault="00B85451">
            <w:pPr>
              <w:spacing w:line="480" w:lineRule="atLeast"/>
              <w:ind w:firstLineChars="196" w:firstLine="472"/>
              <w:rPr>
                <w:rFonts w:asciiTheme="majorEastAsia" w:eastAsiaTheme="majorEastAsia" w:hAnsiTheme="majorEastAsia"/>
                <w:b/>
                <w:bCs/>
                <w:iCs/>
                <w:color w:val="000000"/>
                <w:sz w:val="24"/>
              </w:rPr>
            </w:pPr>
            <w:r>
              <w:rPr>
                <w:rFonts w:asciiTheme="majorEastAsia" w:eastAsiaTheme="majorEastAsia" w:hAnsiTheme="majorEastAsia" w:hint="eastAsia"/>
                <w:b/>
                <w:bCs/>
                <w:iCs/>
                <w:color w:val="000000"/>
                <w:sz w:val="24"/>
              </w:rPr>
              <w:t>2、目前行业内对于micro的定义并不统一，请问公司的micro led是从芯片尺寸还是什么标准进行定义的。</w:t>
            </w:r>
          </w:p>
          <w:p w:rsidR="003E785F" w:rsidRDefault="00B85451">
            <w:pPr>
              <w:spacing w:line="480" w:lineRule="atLeast"/>
              <w:ind w:firstLineChars="196" w:firstLine="470"/>
              <w:rPr>
                <w:rFonts w:asciiTheme="majorEastAsia" w:eastAsiaTheme="majorEastAsia" w:hAnsiTheme="majorEastAsia"/>
                <w:bCs/>
                <w:iCs/>
                <w:color w:val="000000"/>
                <w:sz w:val="24"/>
              </w:rPr>
            </w:pPr>
            <w:r>
              <w:rPr>
                <w:rFonts w:asciiTheme="majorEastAsia" w:eastAsiaTheme="majorEastAsia" w:hAnsiTheme="majorEastAsia" w:hint="eastAsia"/>
                <w:bCs/>
                <w:iCs/>
                <w:color w:val="000000"/>
                <w:sz w:val="24"/>
              </w:rPr>
              <w:t>李漫铁答：确实目前业内对Mini和Micro的定义还没有行业标准。雷曼认为 “Micro LED”是指采用COB集成封装技术，所用LED芯片为微米级，像素点间距小于1毫米的新型显示。其具有长寿命、高可靠、低功耗、超高清、高画质等优势，是跟上一代传统的SMD技术有本质区别的最新一代的显示技术，也是显示技术领域的未来技术趋势。Micro LED有超大尺寸100</w:t>
            </w:r>
            <w:proofErr w:type="gramStart"/>
            <w:r>
              <w:rPr>
                <w:rFonts w:asciiTheme="majorEastAsia" w:eastAsiaTheme="majorEastAsia" w:hAnsiTheme="majorEastAsia" w:hint="eastAsia"/>
                <w:bCs/>
                <w:iCs/>
                <w:color w:val="000000"/>
                <w:sz w:val="24"/>
              </w:rPr>
              <w:t>吋以上</w:t>
            </w:r>
            <w:proofErr w:type="gramEnd"/>
            <w:r>
              <w:rPr>
                <w:rFonts w:asciiTheme="majorEastAsia" w:eastAsiaTheme="majorEastAsia" w:hAnsiTheme="majorEastAsia" w:hint="eastAsia"/>
                <w:bCs/>
                <w:iCs/>
                <w:color w:val="000000"/>
                <w:sz w:val="24"/>
              </w:rPr>
              <w:t>和超小尺寸10</w:t>
            </w:r>
            <w:proofErr w:type="gramStart"/>
            <w:r>
              <w:rPr>
                <w:rFonts w:asciiTheme="majorEastAsia" w:eastAsiaTheme="majorEastAsia" w:hAnsiTheme="majorEastAsia" w:hint="eastAsia"/>
                <w:bCs/>
                <w:iCs/>
                <w:color w:val="000000"/>
                <w:sz w:val="24"/>
              </w:rPr>
              <w:t>吋以下</w:t>
            </w:r>
            <w:proofErr w:type="gramEnd"/>
            <w:r>
              <w:rPr>
                <w:rFonts w:asciiTheme="majorEastAsia" w:eastAsiaTheme="majorEastAsia" w:hAnsiTheme="majorEastAsia" w:hint="eastAsia"/>
                <w:bCs/>
                <w:iCs/>
                <w:color w:val="000000"/>
                <w:sz w:val="24"/>
              </w:rPr>
              <w:t>两个重要应用方向，超小尺寸主要应用于手机、VR眼镜、可穿戴设备等，超大尺寸主要应用于高端的专业显示、商业显示及民用显示领域。公司目前主要专注于大尺寸的Micro LED超高</w:t>
            </w:r>
            <w:proofErr w:type="gramStart"/>
            <w:r>
              <w:rPr>
                <w:rFonts w:asciiTheme="majorEastAsia" w:eastAsiaTheme="majorEastAsia" w:hAnsiTheme="majorEastAsia" w:hint="eastAsia"/>
                <w:bCs/>
                <w:iCs/>
                <w:color w:val="000000"/>
                <w:sz w:val="24"/>
              </w:rPr>
              <w:t>清显示</w:t>
            </w:r>
            <w:proofErr w:type="gramEnd"/>
            <w:r>
              <w:rPr>
                <w:rFonts w:asciiTheme="majorEastAsia" w:eastAsiaTheme="majorEastAsia" w:hAnsiTheme="majorEastAsia" w:hint="eastAsia"/>
                <w:bCs/>
                <w:iCs/>
                <w:color w:val="000000"/>
                <w:sz w:val="24"/>
              </w:rPr>
              <w:t>产品。</w:t>
            </w:r>
          </w:p>
          <w:p w:rsidR="003E785F" w:rsidRDefault="00B85451">
            <w:pPr>
              <w:spacing w:line="480" w:lineRule="atLeast"/>
              <w:ind w:firstLineChars="196" w:firstLine="472"/>
              <w:rPr>
                <w:rFonts w:asciiTheme="majorEastAsia" w:eastAsiaTheme="majorEastAsia" w:hAnsiTheme="majorEastAsia"/>
                <w:b/>
                <w:bCs/>
                <w:iCs/>
                <w:color w:val="000000"/>
                <w:sz w:val="24"/>
              </w:rPr>
            </w:pPr>
            <w:r>
              <w:rPr>
                <w:rFonts w:asciiTheme="majorEastAsia" w:eastAsiaTheme="majorEastAsia" w:hAnsiTheme="majorEastAsia" w:hint="eastAsia"/>
                <w:b/>
                <w:bCs/>
                <w:iCs/>
                <w:color w:val="000000"/>
                <w:sz w:val="24"/>
              </w:rPr>
              <w:t>3、公司非公开发行募集资金投向是COB项目吗？可以介绍下预计进度？</w:t>
            </w:r>
          </w:p>
          <w:p w:rsidR="003E785F" w:rsidRDefault="00B85451">
            <w:pPr>
              <w:spacing w:line="480" w:lineRule="atLeast"/>
              <w:ind w:firstLineChars="196" w:firstLine="470"/>
              <w:rPr>
                <w:rFonts w:asciiTheme="majorEastAsia" w:eastAsiaTheme="majorEastAsia" w:hAnsiTheme="majorEastAsia"/>
                <w:bCs/>
                <w:iCs/>
                <w:color w:val="000000"/>
                <w:sz w:val="24"/>
              </w:rPr>
            </w:pPr>
            <w:r>
              <w:rPr>
                <w:rFonts w:asciiTheme="majorEastAsia" w:eastAsiaTheme="majorEastAsia" w:hAnsiTheme="majorEastAsia" w:hint="eastAsia"/>
                <w:bCs/>
                <w:iCs/>
                <w:color w:val="000000"/>
                <w:sz w:val="24"/>
              </w:rPr>
              <w:t>罗竝答：公司目前专注高科技LED产业，聚焦COB超高</w:t>
            </w:r>
            <w:proofErr w:type="gramStart"/>
            <w:r>
              <w:rPr>
                <w:rFonts w:asciiTheme="majorEastAsia" w:eastAsiaTheme="majorEastAsia" w:hAnsiTheme="majorEastAsia" w:hint="eastAsia"/>
                <w:bCs/>
                <w:iCs/>
                <w:color w:val="000000"/>
                <w:sz w:val="24"/>
              </w:rPr>
              <w:t>清显示</w:t>
            </w:r>
            <w:proofErr w:type="gramEnd"/>
            <w:r>
              <w:rPr>
                <w:rFonts w:asciiTheme="majorEastAsia" w:eastAsiaTheme="majorEastAsia" w:hAnsiTheme="majorEastAsia" w:hint="eastAsia"/>
                <w:bCs/>
                <w:iCs/>
                <w:color w:val="000000"/>
                <w:sz w:val="24"/>
              </w:rPr>
              <w:t>技术。本次非公开发行股票计划募集资金不超过3.8亿元，扣除发行费用后的募集资金净额计划用于COB超小间距LED显示面板项目及补充流动资金。COB</w:t>
            </w:r>
            <w:proofErr w:type="gramStart"/>
            <w:r>
              <w:rPr>
                <w:rFonts w:asciiTheme="majorEastAsia" w:eastAsiaTheme="majorEastAsia" w:hAnsiTheme="majorEastAsia" w:hint="eastAsia"/>
                <w:bCs/>
                <w:iCs/>
                <w:color w:val="000000"/>
                <w:sz w:val="24"/>
              </w:rPr>
              <w:t>募投项目</w:t>
            </w:r>
            <w:proofErr w:type="gramEnd"/>
            <w:r>
              <w:rPr>
                <w:rFonts w:asciiTheme="majorEastAsia" w:eastAsiaTheme="majorEastAsia" w:hAnsiTheme="majorEastAsia" w:hint="eastAsia"/>
                <w:bCs/>
                <w:iCs/>
                <w:color w:val="000000"/>
                <w:sz w:val="24"/>
              </w:rPr>
              <w:t>建设期为2年，经过测算，预计达产后第1年营业收入为74,266.13万元，</w:t>
            </w:r>
            <w:r>
              <w:rPr>
                <w:rFonts w:asciiTheme="majorEastAsia" w:eastAsiaTheme="majorEastAsia" w:hAnsiTheme="majorEastAsia" w:hint="eastAsia"/>
                <w:bCs/>
                <w:iCs/>
                <w:color w:val="000000"/>
                <w:sz w:val="24"/>
              </w:rPr>
              <w:lastRenderedPageBreak/>
              <w:t>达产后第1年净利润为7,204.30万元，项目投资的税后内部收益率约20%，具有较好的投资效益。该事项已于4月23日经公司董事会审议通过，后续需年度股东大会审议通过后，提交证监会审批后发行。</w:t>
            </w:r>
          </w:p>
          <w:p w:rsidR="003E785F" w:rsidRDefault="00B85451">
            <w:pPr>
              <w:spacing w:line="480" w:lineRule="atLeast"/>
              <w:ind w:firstLineChars="196" w:firstLine="472"/>
              <w:rPr>
                <w:rFonts w:asciiTheme="majorEastAsia" w:eastAsiaTheme="majorEastAsia" w:hAnsiTheme="majorEastAsia"/>
                <w:b/>
                <w:bCs/>
                <w:iCs/>
                <w:color w:val="000000"/>
                <w:sz w:val="24"/>
              </w:rPr>
            </w:pPr>
            <w:r>
              <w:rPr>
                <w:rFonts w:asciiTheme="majorEastAsia" w:eastAsiaTheme="majorEastAsia" w:hAnsiTheme="majorEastAsia" w:hint="eastAsia"/>
                <w:b/>
                <w:bCs/>
                <w:iCs/>
                <w:color w:val="000000"/>
                <w:sz w:val="24"/>
              </w:rPr>
              <w:t>4、请问公司从封装到应用一体化布局的构想是怎么样的？</w:t>
            </w:r>
          </w:p>
          <w:p w:rsidR="003E785F" w:rsidRDefault="00B85451">
            <w:pPr>
              <w:spacing w:line="480" w:lineRule="atLeast"/>
              <w:ind w:firstLineChars="196" w:firstLine="470"/>
              <w:rPr>
                <w:rFonts w:asciiTheme="majorEastAsia" w:eastAsiaTheme="majorEastAsia" w:hAnsiTheme="majorEastAsia"/>
                <w:bCs/>
                <w:iCs/>
                <w:color w:val="000000"/>
                <w:sz w:val="24"/>
              </w:rPr>
            </w:pPr>
            <w:proofErr w:type="gramStart"/>
            <w:r>
              <w:rPr>
                <w:rFonts w:asciiTheme="majorEastAsia" w:eastAsiaTheme="majorEastAsia" w:hAnsiTheme="majorEastAsia" w:hint="eastAsia"/>
                <w:bCs/>
                <w:iCs/>
                <w:color w:val="000000"/>
                <w:sz w:val="24"/>
              </w:rPr>
              <w:t>李漫铁</w:t>
            </w:r>
            <w:proofErr w:type="gramEnd"/>
            <w:r>
              <w:rPr>
                <w:rFonts w:asciiTheme="majorEastAsia" w:eastAsiaTheme="majorEastAsia" w:hAnsiTheme="majorEastAsia" w:hint="eastAsia"/>
                <w:bCs/>
                <w:iCs/>
                <w:color w:val="000000"/>
                <w:sz w:val="24"/>
              </w:rPr>
              <w:t>答：目前在LED显示屏上市公司里，雷曼</w:t>
            </w:r>
            <w:proofErr w:type="gramStart"/>
            <w:r>
              <w:rPr>
                <w:rFonts w:asciiTheme="majorEastAsia" w:eastAsiaTheme="majorEastAsia" w:hAnsiTheme="majorEastAsia" w:hint="eastAsia"/>
                <w:bCs/>
                <w:iCs/>
                <w:color w:val="000000"/>
                <w:sz w:val="24"/>
              </w:rPr>
              <w:t>光电是</w:t>
            </w:r>
            <w:proofErr w:type="gramEnd"/>
            <w:r>
              <w:rPr>
                <w:rFonts w:asciiTheme="majorEastAsia" w:eastAsiaTheme="majorEastAsia" w:hAnsiTheme="majorEastAsia" w:hint="eastAsia"/>
                <w:bCs/>
                <w:iCs/>
                <w:color w:val="000000"/>
                <w:sz w:val="24"/>
              </w:rPr>
              <w:t>唯一一家涵盖中游和下游的LED显示屏企业，完整的产业链布局是公司核心竞争力的重要体现。通过封装到应用一体化的布局，融合LED产业链的中下游的各项技术，可以极大地缩短公司产品生产工序、降低生产物料成本、提升公司生产效率及产品品质。从而促进公司具备自主设计开发基于COB技术的Micro LED产品的能力，因为COB技术是融合了封装及显示的先进技术，其将分离器件，即成千上万的微细的LED的像素，通过集成封装的方式，对非常精细的电路进行有效的控制，达到更高的显示清晰度，更高的可靠性，更高的对比度，更高的</w:t>
            </w:r>
            <w:proofErr w:type="gramStart"/>
            <w:r>
              <w:rPr>
                <w:rFonts w:asciiTheme="majorEastAsia" w:eastAsiaTheme="majorEastAsia" w:hAnsiTheme="majorEastAsia" w:hint="eastAsia"/>
                <w:bCs/>
                <w:iCs/>
                <w:color w:val="000000"/>
                <w:sz w:val="24"/>
              </w:rPr>
              <w:t>显示色域等</w:t>
            </w:r>
            <w:proofErr w:type="gramEnd"/>
            <w:r>
              <w:rPr>
                <w:rFonts w:asciiTheme="majorEastAsia" w:eastAsiaTheme="majorEastAsia" w:hAnsiTheme="majorEastAsia" w:hint="eastAsia"/>
                <w:bCs/>
                <w:iCs/>
                <w:color w:val="000000"/>
                <w:sz w:val="24"/>
              </w:rPr>
              <w:t>相关的指标。因此，公司现在和未来的竞争力也体现在公司的产业布局完整覆盖了LED产业链中游和下游，基于该优势，公司从而具备了能够一体化地自主设计开发出基于COB技术的Micro LED产品的能力，支撑公司在COB技术、在Micro LED产品领域继续引领行业潮流。</w:t>
            </w:r>
          </w:p>
          <w:p w:rsidR="003E785F" w:rsidRDefault="00B85451">
            <w:pPr>
              <w:spacing w:line="480" w:lineRule="atLeast"/>
              <w:ind w:firstLineChars="196" w:firstLine="470"/>
              <w:rPr>
                <w:rFonts w:asciiTheme="majorEastAsia" w:eastAsiaTheme="majorEastAsia" w:hAnsiTheme="majorEastAsia"/>
                <w:bCs/>
                <w:iCs/>
                <w:color w:val="000000"/>
                <w:sz w:val="24"/>
              </w:rPr>
            </w:pPr>
            <w:r>
              <w:rPr>
                <w:rFonts w:asciiTheme="majorEastAsia" w:eastAsiaTheme="majorEastAsia" w:hAnsiTheme="majorEastAsia" w:hint="eastAsia"/>
                <w:bCs/>
                <w:iCs/>
                <w:color w:val="000000"/>
                <w:sz w:val="24"/>
              </w:rPr>
              <w:t>同时，</w:t>
            </w:r>
            <w:r>
              <w:rPr>
                <w:rFonts w:ascii="宋体" w:hAnsi="Arial" w:cs="宋体" w:hint="eastAsia"/>
                <w:kern w:val="0"/>
                <w:sz w:val="24"/>
                <w:lang w:val="zh-CN"/>
              </w:rPr>
              <w:t>小尺寸的Micro LED的技术</w:t>
            </w:r>
            <w:r>
              <w:rPr>
                <w:rFonts w:asciiTheme="majorEastAsia" w:eastAsiaTheme="majorEastAsia" w:hAnsiTheme="majorEastAsia" w:hint="eastAsia"/>
                <w:bCs/>
                <w:iCs/>
                <w:color w:val="000000"/>
                <w:sz w:val="24"/>
              </w:rPr>
              <w:t>也是</w:t>
            </w:r>
            <w:r>
              <w:rPr>
                <w:rFonts w:ascii="宋体" w:hAnsi="Arial" w:cs="宋体" w:hint="eastAsia"/>
                <w:kern w:val="0"/>
                <w:sz w:val="24"/>
                <w:lang w:val="zh-CN"/>
              </w:rPr>
              <w:t>基于COB技术的Micro LED的一个重要的方向，当前苹果、三星等很多的公司都在进行研究和开发，预计还需要一个较长的过程才能成熟。由于公司基于100寸以上的COB技术和更小尺寸的Micro LED的技术目前有50%的相通度，因此，公司也在对小尺寸Micro LED积极进行技术积累和开发中。</w:t>
            </w:r>
          </w:p>
          <w:p w:rsidR="003E785F" w:rsidRDefault="00B85451">
            <w:pPr>
              <w:spacing w:line="480" w:lineRule="atLeast"/>
              <w:ind w:firstLineChars="196" w:firstLine="472"/>
              <w:rPr>
                <w:rFonts w:asciiTheme="majorEastAsia" w:eastAsiaTheme="majorEastAsia" w:hAnsiTheme="majorEastAsia"/>
                <w:b/>
                <w:bCs/>
                <w:iCs/>
                <w:color w:val="000000"/>
                <w:sz w:val="24"/>
              </w:rPr>
            </w:pPr>
            <w:r>
              <w:rPr>
                <w:rFonts w:asciiTheme="majorEastAsia" w:eastAsiaTheme="majorEastAsia" w:hAnsiTheme="majorEastAsia" w:hint="eastAsia"/>
                <w:b/>
                <w:bCs/>
                <w:iCs/>
                <w:color w:val="000000"/>
                <w:sz w:val="24"/>
              </w:rPr>
              <w:t>5、目前雷曼的COB产品目标市场也是</w:t>
            </w:r>
            <w:proofErr w:type="gramStart"/>
            <w:r>
              <w:rPr>
                <w:rFonts w:asciiTheme="majorEastAsia" w:eastAsiaTheme="majorEastAsia" w:hAnsiTheme="majorEastAsia" w:hint="eastAsia"/>
                <w:b/>
                <w:bCs/>
                <w:iCs/>
                <w:color w:val="000000"/>
                <w:sz w:val="24"/>
              </w:rPr>
              <w:t>在专显和</w:t>
            </w:r>
            <w:proofErr w:type="gramEnd"/>
            <w:r>
              <w:rPr>
                <w:rFonts w:asciiTheme="majorEastAsia" w:eastAsiaTheme="majorEastAsia" w:hAnsiTheme="majorEastAsia" w:hint="eastAsia"/>
                <w:b/>
                <w:bCs/>
                <w:iCs/>
                <w:color w:val="000000"/>
                <w:sz w:val="24"/>
              </w:rPr>
              <w:t>商显市场，与传统封装技术的小间距产品形成直接竞争，而竞争对手的间</w:t>
            </w:r>
            <w:r>
              <w:rPr>
                <w:rFonts w:asciiTheme="majorEastAsia" w:eastAsiaTheme="majorEastAsia" w:hAnsiTheme="majorEastAsia" w:hint="eastAsia"/>
                <w:b/>
                <w:bCs/>
                <w:iCs/>
                <w:color w:val="000000"/>
                <w:sz w:val="24"/>
              </w:rPr>
              <w:lastRenderedPageBreak/>
              <w:t>距也能做到0.6，您怎么看性价比和竞争态势？</w:t>
            </w:r>
          </w:p>
          <w:p w:rsidR="003E785F" w:rsidRDefault="00B85451">
            <w:pPr>
              <w:spacing w:line="480" w:lineRule="atLeast"/>
              <w:ind w:firstLineChars="196" w:firstLine="470"/>
              <w:rPr>
                <w:rFonts w:asciiTheme="majorEastAsia" w:eastAsiaTheme="majorEastAsia" w:hAnsiTheme="majorEastAsia"/>
                <w:bCs/>
                <w:iCs/>
                <w:color w:val="000000"/>
                <w:sz w:val="24"/>
              </w:rPr>
            </w:pPr>
            <w:proofErr w:type="gramStart"/>
            <w:r>
              <w:rPr>
                <w:rFonts w:asciiTheme="majorEastAsia" w:eastAsiaTheme="majorEastAsia" w:hAnsiTheme="majorEastAsia" w:hint="eastAsia"/>
                <w:bCs/>
                <w:iCs/>
                <w:color w:val="000000"/>
                <w:sz w:val="24"/>
              </w:rPr>
              <w:t>李漫铁</w:t>
            </w:r>
            <w:proofErr w:type="gramEnd"/>
            <w:r>
              <w:rPr>
                <w:rFonts w:asciiTheme="majorEastAsia" w:eastAsiaTheme="majorEastAsia" w:hAnsiTheme="majorEastAsia" w:hint="eastAsia"/>
                <w:bCs/>
                <w:iCs/>
                <w:color w:val="000000"/>
                <w:sz w:val="24"/>
              </w:rPr>
              <w:t>答：目前业内基于SMD表</w:t>
            </w:r>
            <w:proofErr w:type="gramStart"/>
            <w:r>
              <w:rPr>
                <w:rFonts w:asciiTheme="majorEastAsia" w:eastAsiaTheme="majorEastAsia" w:hAnsiTheme="majorEastAsia" w:hint="eastAsia"/>
                <w:bCs/>
                <w:iCs/>
                <w:color w:val="000000"/>
                <w:sz w:val="24"/>
              </w:rPr>
              <w:t>贴技术</w:t>
            </w:r>
            <w:proofErr w:type="gramEnd"/>
            <w:r>
              <w:rPr>
                <w:rFonts w:asciiTheme="majorEastAsia" w:eastAsiaTheme="majorEastAsia" w:hAnsiTheme="majorEastAsia" w:hint="eastAsia"/>
                <w:bCs/>
                <w:iCs/>
                <w:color w:val="000000"/>
                <w:sz w:val="24"/>
              </w:rPr>
              <w:t>的小间距产品能够做到0.6mm，但是存在诸多痛点。对比来看，公司采用COB先进封装技术的小间距显示产品的优势在于以下几点：首先，目前业内基于SMD技术的0.6mm显示产品由于表</w:t>
            </w:r>
            <w:proofErr w:type="gramStart"/>
            <w:r>
              <w:rPr>
                <w:rFonts w:asciiTheme="majorEastAsia" w:eastAsiaTheme="majorEastAsia" w:hAnsiTheme="majorEastAsia" w:hint="eastAsia"/>
                <w:bCs/>
                <w:iCs/>
                <w:color w:val="000000"/>
                <w:sz w:val="24"/>
              </w:rPr>
              <w:t>贴技术</w:t>
            </w:r>
            <w:proofErr w:type="gramEnd"/>
            <w:r>
              <w:rPr>
                <w:rFonts w:asciiTheme="majorEastAsia" w:eastAsiaTheme="majorEastAsia" w:hAnsiTheme="majorEastAsia" w:hint="eastAsia"/>
                <w:bCs/>
                <w:iCs/>
                <w:color w:val="000000"/>
                <w:sz w:val="24"/>
              </w:rPr>
              <w:t>可靠性的问题，更多地停留在样品和实验状态，无法达到量产要求；从产品寿命来看，业内公认像素点间距小于1毫米的新型显示屏只有基于COB技术才可以达到5年以上的使用寿命，该技术将封装和应用合二为一，具备生产效率优势、成本优势，是LED小间距市场技术新趋势。</w:t>
            </w:r>
          </w:p>
          <w:p w:rsidR="003E785F" w:rsidRDefault="00B85451">
            <w:pPr>
              <w:spacing w:line="480" w:lineRule="atLeast"/>
              <w:ind w:firstLineChars="196" w:firstLine="470"/>
              <w:rPr>
                <w:rFonts w:asciiTheme="majorEastAsia" w:eastAsiaTheme="majorEastAsia" w:hAnsiTheme="majorEastAsia"/>
                <w:bCs/>
                <w:iCs/>
                <w:color w:val="000000"/>
                <w:sz w:val="24"/>
              </w:rPr>
            </w:pPr>
            <w:r>
              <w:rPr>
                <w:rFonts w:asciiTheme="majorEastAsia" w:eastAsiaTheme="majorEastAsia" w:hAnsiTheme="majorEastAsia" w:hint="eastAsia"/>
                <w:bCs/>
                <w:iCs/>
                <w:color w:val="000000"/>
                <w:sz w:val="24"/>
              </w:rPr>
              <w:t>基于公司具备LED产业内从中游到下游完整的产业链，累积了十多年的LED集成封装技术、LED显示屏设计和智能控制技术，具有丰富的LED封装及显示研发制造经验，并率先在业内完成小间距产品的量产，生产成本随着产能的规模和工艺水平的提升也在不断的优化，</w:t>
            </w:r>
            <w:r>
              <w:rPr>
                <w:rFonts w:asciiTheme="majorEastAsia" w:eastAsiaTheme="majorEastAsia" w:hAnsiTheme="majorEastAsia"/>
                <w:bCs/>
                <w:iCs/>
                <w:color w:val="000000"/>
                <w:sz w:val="24"/>
              </w:rPr>
              <w:t>在业内将更</w:t>
            </w:r>
            <w:r>
              <w:rPr>
                <w:rFonts w:asciiTheme="majorEastAsia" w:eastAsiaTheme="majorEastAsia" w:hAnsiTheme="majorEastAsia" w:hint="eastAsia"/>
                <w:bCs/>
                <w:iCs/>
                <w:color w:val="000000"/>
                <w:sz w:val="24"/>
              </w:rPr>
              <w:t>具</w:t>
            </w:r>
            <w:r>
              <w:rPr>
                <w:rFonts w:asciiTheme="majorEastAsia" w:eastAsiaTheme="majorEastAsia" w:hAnsiTheme="majorEastAsia"/>
                <w:bCs/>
                <w:iCs/>
                <w:color w:val="000000"/>
                <w:sz w:val="24"/>
              </w:rPr>
              <w:t>性价比优势</w:t>
            </w:r>
            <w:r>
              <w:rPr>
                <w:rFonts w:asciiTheme="majorEastAsia" w:eastAsiaTheme="majorEastAsia" w:hAnsiTheme="majorEastAsia" w:hint="eastAsia"/>
                <w:bCs/>
                <w:iCs/>
                <w:color w:val="000000"/>
                <w:sz w:val="24"/>
              </w:rPr>
              <w:t>、</w:t>
            </w:r>
            <w:r>
              <w:rPr>
                <w:rFonts w:asciiTheme="majorEastAsia" w:eastAsiaTheme="majorEastAsia" w:hAnsiTheme="majorEastAsia"/>
                <w:bCs/>
                <w:iCs/>
                <w:color w:val="000000"/>
                <w:sz w:val="24"/>
              </w:rPr>
              <w:t>更</w:t>
            </w:r>
            <w:r>
              <w:rPr>
                <w:rFonts w:asciiTheme="majorEastAsia" w:eastAsiaTheme="majorEastAsia" w:hAnsiTheme="majorEastAsia" w:hint="eastAsia"/>
                <w:bCs/>
                <w:iCs/>
                <w:color w:val="000000"/>
                <w:sz w:val="24"/>
              </w:rPr>
              <w:t>具</w:t>
            </w:r>
            <w:r>
              <w:rPr>
                <w:rFonts w:asciiTheme="majorEastAsia" w:eastAsiaTheme="majorEastAsia" w:hAnsiTheme="majorEastAsia"/>
                <w:bCs/>
                <w:iCs/>
                <w:color w:val="000000"/>
                <w:sz w:val="24"/>
              </w:rPr>
              <w:t>竞争力</w:t>
            </w:r>
            <w:r>
              <w:rPr>
                <w:rFonts w:asciiTheme="majorEastAsia" w:eastAsiaTheme="majorEastAsia" w:hAnsiTheme="majorEastAsia" w:hint="eastAsia"/>
                <w:bCs/>
                <w:iCs/>
                <w:color w:val="000000"/>
                <w:sz w:val="24"/>
              </w:rPr>
              <w:t>。未来，公司将持续进行技术创新，</w:t>
            </w:r>
            <w:r>
              <w:rPr>
                <w:rFonts w:ascii="宋体" w:hAnsi="Arial" w:cs="宋体" w:hint="eastAsia"/>
                <w:kern w:val="0"/>
                <w:sz w:val="24"/>
                <w:lang w:val="zh-CN"/>
              </w:rPr>
              <w:t>通过扩充产能等方式</w:t>
            </w:r>
            <w:r>
              <w:rPr>
                <w:rFonts w:asciiTheme="majorEastAsia" w:eastAsiaTheme="majorEastAsia" w:hAnsiTheme="majorEastAsia" w:hint="eastAsia"/>
                <w:bCs/>
                <w:iCs/>
                <w:color w:val="000000"/>
                <w:sz w:val="24"/>
              </w:rPr>
              <w:t>不断提高规模生产能力，降低生产</w:t>
            </w:r>
            <w:r>
              <w:rPr>
                <w:rFonts w:asciiTheme="majorEastAsia" w:eastAsiaTheme="majorEastAsia" w:hAnsiTheme="majorEastAsia"/>
                <w:bCs/>
                <w:iCs/>
                <w:color w:val="000000"/>
                <w:sz w:val="24"/>
              </w:rPr>
              <w:t>成本</w:t>
            </w:r>
            <w:r>
              <w:rPr>
                <w:rFonts w:asciiTheme="majorEastAsia" w:eastAsiaTheme="majorEastAsia" w:hAnsiTheme="majorEastAsia" w:hint="eastAsia"/>
                <w:bCs/>
                <w:iCs/>
                <w:color w:val="000000"/>
                <w:sz w:val="24"/>
              </w:rPr>
              <w:t>，</w:t>
            </w:r>
            <w:r>
              <w:rPr>
                <w:rFonts w:asciiTheme="majorEastAsia" w:eastAsiaTheme="majorEastAsia" w:hAnsiTheme="majorEastAsia"/>
                <w:bCs/>
                <w:iCs/>
                <w:color w:val="000000"/>
                <w:sz w:val="24"/>
              </w:rPr>
              <w:t>进一步</w:t>
            </w:r>
            <w:r>
              <w:rPr>
                <w:rFonts w:asciiTheme="majorEastAsia" w:eastAsiaTheme="majorEastAsia" w:hAnsiTheme="majorEastAsia" w:hint="eastAsia"/>
                <w:bCs/>
                <w:iCs/>
                <w:color w:val="000000"/>
                <w:sz w:val="24"/>
              </w:rPr>
              <w:t>优化</w:t>
            </w:r>
            <w:r>
              <w:rPr>
                <w:rFonts w:asciiTheme="majorEastAsia" w:eastAsiaTheme="majorEastAsia" w:hAnsiTheme="majorEastAsia"/>
                <w:bCs/>
                <w:iCs/>
                <w:color w:val="000000"/>
                <w:sz w:val="24"/>
              </w:rPr>
              <w:t>产品性价比，继续</w:t>
            </w:r>
            <w:r>
              <w:rPr>
                <w:rFonts w:ascii="宋体" w:hAnsi="Arial" w:cs="宋体" w:hint="eastAsia"/>
                <w:kern w:val="0"/>
                <w:sz w:val="24"/>
                <w:lang w:val="zh-CN"/>
              </w:rPr>
              <w:t>引领未来超高清LED小间距市场技术新方向</w:t>
            </w:r>
            <w:r>
              <w:rPr>
                <w:rFonts w:asciiTheme="majorEastAsia" w:eastAsiaTheme="majorEastAsia" w:hAnsiTheme="majorEastAsia" w:hint="eastAsia"/>
                <w:bCs/>
                <w:iCs/>
                <w:color w:val="000000"/>
                <w:sz w:val="24"/>
              </w:rPr>
              <w:t>。</w:t>
            </w:r>
          </w:p>
          <w:p w:rsidR="003E785F" w:rsidRDefault="00B85451">
            <w:pPr>
              <w:spacing w:line="480" w:lineRule="atLeast"/>
              <w:ind w:firstLineChars="196" w:firstLine="472"/>
              <w:rPr>
                <w:rFonts w:asciiTheme="majorEastAsia" w:eastAsiaTheme="majorEastAsia" w:hAnsiTheme="majorEastAsia"/>
                <w:b/>
                <w:bCs/>
                <w:iCs/>
                <w:color w:val="000000"/>
                <w:sz w:val="24"/>
              </w:rPr>
            </w:pPr>
            <w:r>
              <w:rPr>
                <w:rFonts w:asciiTheme="majorEastAsia" w:eastAsiaTheme="majorEastAsia" w:hAnsiTheme="majorEastAsia" w:hint="eastAsia"/>
                <w:b/>
                <w:bCs/>
                <w:iCs/>
                <w:color w:val="000000"/>
                <w:sz w:val="24"/>
              </w:rPr>
              <w:t>6、</w:t>
            </w:r>
            <w:r>
              <w:rPr>
                <w:rFonts w:asciiTheme="majorEastAsia" w:eastAsiaTheme="majorEastAsia" w:hAnsiTheme="majorEastAsia"/>
                <w:b/>
                <w:bCs/>
                <w:iCs/>
                <w:color w:val="000000"/>
                <w:sz w:val="24"/>
              </w:rPr>
              <w:t>请问COB技术与传统SMD相比，生产效率与成本怎么样？</w:t>
            </w:r>
          </w:p>
          <w:p w:rsidR="003E785F" w:rsidRDefault="00B85451">
            <w:pPr>
              <w:spacing w:line="480" w:lineRule="atLeast"/>
              <w:ind w:firstLineChars="196" w:firstLine="470"/>
              <w:rPr>
                <w:rFonts w:asciiTheme="majorEastAsia" w:eastAsiaTheme="majorEastAsia" w:hAnsiTheme="majorEastAsia"/>
                <w:bCs/>
                <w:iCs/>
                <w:color w:val="000000"/>
                <w:sz w:val="24"/>
              </w:rPr>
            </w:pPr>
            <w:proofErr w:type="gramStart"/>
            <w:r>
              <w:rPr>
                <w:rFonts w:asciiTheme="majorEastAsia" w:eastAsiaTheme="majorEastAsia" w:hAnsiTheme="majorEastAsia" w:hint="eastAsia"/>
                <w:bCs/>
                <w:iCs/>
                <w:color w:val="000000"/>
                <w:sz w:val="24"/>
              </w:rPr>
              <w:t>李漫铁</w:t>
            </w:r>
            <w:proofErr w:type="gramEnd"/>
            <w:r>
              <w:rPr>
                <w:rFonts w:asciiTheme="majorEastAsia" w:eastAsiaTheme="majorEastAsia" w:hAnsiTheme="majorEastAsia" w:hint="eastAsia"/>
                <w:bCs/>
                <w:iCs/>
                <w:color w:val="000000"/>
                <w:sz w:val="24"/>
              </w:rPr>
              <w:t>答：SMD技术是将上游的发光芯片封装成发光二极管器件，再通过下游的LED显示屏企业将发光二极管器件</w:t>
            </w:r>
            <w:proofErr w:type="gramStart"/>
            <w:r>
              <w:rPr>
                <w:rFonts w:asciiTheme="majorEastAsia" w:eastAsiaTheme="majorEastAsia" w:hAnsiTheme="majorEastAsia" w:hint="eastAsia"/>
                <w:bCs/>
                <w:iCs/>
                <w:color w:val="000000"/>
                <w:sz w:val="24"/>
              </w:rPr>
              <w:t>回流焊贴装在</w:t>
            </w:r>
            <w:proofErr w:type="gramEnd"/>
            <w:r>
              <w:rPr>
                <w:rFonts w:asciiTheme="majorEastAsia" w:eastAsiaTheme="majorEastAsia" w:hAnsiTheme="majorEastAsia" w:hint="eastAsia"/>
                <w:bCs/>
                <w:iCs/>
                <w:color w:val="000000"/>
                <w:sz w:val="24"/>
              </w:rPr>
              <w:t>线路板上，制成显示模组及箱体，最终组装成显示屏。整个生产流程下来，分工繁琐、工序复杂。</w:t>
            </w:r>
          </w:p>
          <w:p w:rsidR="003E785F" w:rsidRDefault="00B85451">
            <w:pPr>
              <w:spacing w:line="480" w:lineRule="atLeast"/>
              <w:ind w:firstLineChars="196" w:firstLine="470"/>
              <w:rPr>
                <w:rFonts w:asciiTheme="majorEastAsia" w:eastAsiaTheme="majorEastAsia" w:hAnsiTheme="majorEastAsia"/>
                <w:bCs/>
                <w:iCs/>
                <w:color w:val="000000"/>
                <w:sz w:val="24"/>
              </w:rPr>
            </w:pPr>
            <w:r>
              <w:rPr>
                <w:rFonts w:asciiTheme="majorEastAsia" w:eastAsiaTheme="majorEastAsia" w:hAnsiTheme="majorEastAsia" w:hint="eastAsia"/>
                <w:bCs/>
                <w:iCs/>
                <w:color w:val="000000"/>
                <w:sz w:val="24"/>
              </w:rPr>
              <w:t>而COB技术由于融合了LED产业中游封装及下游显示技术，产业链的分工全部采用“all in one”模式，上游发光二极管的芯片直接集成在线路基板上，变成显示模组，组成箱体，从而组成显示屏。所以COB技术是将中游的封装工序和下游的显示屏技术进行合成，工序集中，中间省去了一些产业配套制</w:t>
            </w:r>
            <w:r>
              <w:rPr>
                <w:rFonts w:asciiTheme="majorEastAsia" w:eastAsiaTheme="majorEastAsia" w:hAnsiTheme="majorEastAsia" w:hint="eastAsia"/>
                <w:bCs/>
                <w:iCs/>
                <w:color w:val="000000"/>
                <w:sz w:val="24"/>
              </w:rPr>
              <w:lastRenderedPageBreak/>
              <w:t>造环节，节省了生产物料成本和生产工序，相比传统的SMD技术，COB技术的生产效率更高，综合的产品性能也比SMD产品高出许多。</w:t>
            </w:r>
          </w:p>
          <w:p w:rsidR="003E785F" w:rsidRDefault="00B85451">
            <w:pPr>
              <w:spacing w:line="480" w:lineRule="atLeast"/>
              <w:ind w:firstLineChars="196" w:firstLine="470"/>
              <w:rPr>
                <w:rFonts w:asciiTheme="majorEastAsia" w:eastAsiaTheme="majorEastAsia" w:hAnsiTheme="majorEastAsia"/>
                <w:bCs/>
                <w:iCs/>
                <w:color w:val="000000"/>
                <w:sz w:val="24"/>
              </w:rPr>
            </w:pPr>
            <w:r>
              <w:rPr>
                <w:rFonts w:asciiTheme="majorEastAsia" w:eastAsiaTheme="majorEastAsia" w:hAnsiTheme="majorEastAsia" w:hint="eastAsia"/>
                <w:bCs/>
                <w:iCs/>
                <w:color w:val="000000"/>
                <w:sz w:val="24"/>
              </w:rPr>
              <w:t>同时，公司采用的COB技术是一种在基板上对多芯片封装的集成电路板技术，能够很好地解决SMD分立器件LED小间距显示技术的痛点，与SMD封装工艺最大的不同是省去了支架，同时也节省了显示制作过程</w:t>
            </w:r>
            <w:proofErr w:type="gramStart"/>
            <w:r>
              <w:rPr>
                <w:rFonts w:asciiTheme="majorEastAsia" w:eastAsiaTheme="majorEastAsia" w:hAnsiTheme="majorEastAsia" w:hint="eastAsia"/>
                <w:bCs/>
                <w:iCs/>
                <w:color w:val="000000"/>
                <w:sz w:val="24"/>
              </w:rPr>
              <w:t>中灯珠过</w:t>
            </w:r>
            <w:proofErr w:type="gramEnd"/>
            <w:r>
              <w:rPr>
                <w:rFonts w:asciiTheme="majorEastAsia" w:eastAsiaTheme="majorEastAsia" w:hAnsiTheme="majorEastAsia" w:hint="eastAsia"/>
                <w:bCs/>
                <w:iCs/>
                <w:color w:val="000000"/>
                <w:sz w:val="24"/>
              </w:rPr>
              <w:t>回流焊的工艺，相较于SMD小间距产品失效率大大降低，</w:t>
            </w:r>
            <w:proofErr w:type="gramStart"/>
            <w:r>
              <w:rPr>
                <w:rFonts w:asciiTheme="majorEastAsia" w:eastAsiaTheme="majorEastAsia" w:hAnsiTheme="majorEastAsia" w:hint="eastAsia"/>
                <w:bCs/>
                <w:iCs/>
                <w:color w:val="000000"/>
                <w:sz w:val="24"/>
              </w:rPr>
              <w:t>出现死灯的</w:t>
            </w:r>
            <w:proofErr w:type="gramEnd"/>
            <w:r>
              <w:rPr>
                <w:rFonts w:asciiTheme="majorEastAsia" w:eastAsiaTheme="majorEastAsia" w:hAnsiTheme="majorEastAsia" w:hint="eastAsia"/>
                <w:bCs/>
                <w:iCs/>
                <w:color w:val="000000"/>
                <w:sz w:val="24"/>
              </w:rPr>
              <w:t>情况很少，即使需要维护成本也很低。随着产品规模、良率提升以及产业</w:t>
            </w:r>
            <w:proofErr w:type="gramStart"/>
            <w:r>
              <w:rPr>
                <w:rFonts w:asciiTheme="majorEastAsia" w:eastAsiaTheme="majorEastAsia" w:hAnsiTheme="majorEastAsia" w:hint="eastAsia"/>
                <w:bCs/>
                <w:iCs/>
                <w:color w:val="000000"/>
                <w:sz w:val="24"/>
              </w:rPr>
              <w:t>链配套</w:t>
            </w:r>
            <w:proofErr w:type="gramEnd"/>
            <w:r>
              <w:rPr>
                <w:rFonts w:asciiTheme="majorEastAsia" w:eastAsiaTheme="majorEastAsia" w:hAnsiTheme="majorEastAsia" w:hint="eastAsia"/>
                <w:bCs/>
                <w:iCs/>
                <w:color w:val="000000"/>
                <w:sz w:val="24"/>
              </w:rPr>
              <w:t>持续完善，产品成本未来会比SMD产品低。因此</w:t>
            </w:r>
            <w:r>
              <w:rPr>
                <w:rFonts w:asciiTheme="majorEastAsia" w:eastAsiaTheme="majorEastAsia" w:hAnsiTheme="majorEastAsia"/>
                <w:bCs/>
                <w:iCs/>
                <w:color w:val="000000"/>
                <w:sz w:val="24"/>
              </w:rPr>
              <w:t>COB技术与传统SMD相比生产效率更高</w:t>
            </w:r>
            <w:r>
              <w:rPr>
                <w:rFonts w:asciiTheme="majorEastAsia" w:eastAsiaTheme="majorEastAsia" w:hAnsiTheme="majorEastAsia" w:hint="eastAsia"/>
                <w:bCs/>
                <w:iCs/>
                <w:color w:val="000000"/>
                <w:sz w:val="24"/>
              </w:rPr>
              <w:t>，</w:t>
            </w:r>
            <w:r>
              <w:rPr>
                <w:rFonts w:asciiTheme="majorEastAsia" w:eastAsiaTheme="majorEastAsia" w:hAnsiTheme="majorEastAsia"/>
                <w:bCs/>
                <w:iCs/>
                <w:color w:val="000000"/>
                <w:sz w:val="24"/>
              </w:rPr>
              <w:t>未来也更具成本优势</w:t>
            </w:r>
            <w:r>
              <w:rPr>
                <w:rFonts w:asciiTheme="majorEastAsia" w:eastAsiaTheme="majorEastAsia" w:hAnsiTheme="majorEastAsia" w:hint="eastAsia"/>
                <w:bCs/>
                <w:iCs/>
                <w:color w:val="000000"/>
                <w:sz w:val="24"/>
              </w:rPr>
              <w:t>，必定成为大尺寸</w:t>
            </w:r>
            <w:r>
              <w:rPr>
                <w:rFonts w:ascii="宋体" w:hAnsi="Arial" w:cs="宋体" w:hint="eastAsia"/>
                <w:kern w:val="0"/>
                <w:sz w:val="24"/>
                <w:lang w:val="zh-CN"/>
              </w:rPr>
              <w:t>超高清LED</w:t>
            </w:r>
            <w:r>
              <w:rPr>
                <w:rFonts w:asciiTheme="majorEastAsia" w:eastAsiaTheme="majorEastAsia" w:hAnsiTheme="majorEastAsia" w:hint="eastAsia"/>
                <w:bCs/>
                <w:iCs/>
                <w:color w:val="000000"/>
                <w:sz w:val="24"/>
              </w:rPr>
              <w:t>行业的主流技术。</w:t>
            </w:r>
          </w:p>
          <w:p w:rsidR="003E785F" w:rsidRDefault="00B85451">
            <w:pPr>
              <w:spacing w:line="480" w:lineRule="atLeast"/>
              <w:ind w:firstLineChars="196" w:firstLine="470"/>
              <w:rPr>
                <w:rFonts w:asciiTheme="majorEastAsia" w:eastAsiaTheme="majorEastAsia" w:hAnsiTheme="majorEastAsia"/>
                <w:bCs/>
                <w:iCs/>
                <w:color w:val="000000"/>
                <w:sz w:val="24"/>
              </w:rPr>
            </w:pPr>
            <w:r>
              <w:rPr>
                <w:rFonts w:asciiTheme="majorEastAsia" w:eastAsiaTheme="majorEastAsia" w:hAnsiTheme="majorEastAsia" w:hint="eastAsia"/>
                <w:bCs/>
                <w:iCs/>
                <w:color w:val="000000"/>
                <w:sz w:val="24"/>
              </w:rPr>
              <w:t>目前公司的COB价格已逐步的接近SMD小间距产品价格，公司的COB小间距显示产品能够满足客户对超高</w:t>
            </w:r>
            <w:proofErr w:type="gramStart"/>
            <w:r>
              <w:rPr>
                <w:rFonts w:asciiTheme="majorEastAsia" w:eastAsiaTheme="majorEastAsia" w:hAnsiTheme="majorEastAsia" w:hint="eastAsia"/>
                <w:bCs/>
                <w:iCs/>
                <w:color w:val="000000"/>
                <w:sz w:val="24"/>
              </w:rPr>
              <w:t>清显示</w:t>
            </w:r>
            <w:proofErr w:type="gramEnd"/>
            <w:r>
              <w:rPr>
                <w:rFonts w:asciiTheme="majorEastAsia" w:eastAsiaTheme="majorEastAsia" w:hAnsiTheme="majorEastAsia" w:hint="eastAsia"/>
                <w:bCs/>
                <w:iCs/>
                <w:color w:val="000000"/>
                <w:sz w:val="24"/>
              </w:rPr>
              <w:t>产品售后维护、技术指标、显示质量及画质等要求，价格合理，因此得到了终端客户、合作伙伴的好评，尤其是在在中高端的应用方面，得到了很多终端客户的青睐。</w:t>
            </w:r>
          </w:p>
          <w:p w:rsidR="003E785F" w:rsidRDefault="00B85451">
            <w:pPr>
              <w:spacing w:line="480" w:lineRule="atLeast"/>
              <w:ind w:firstLineChars="196" w:firstLine="472"/>
              <w:rPr>
                <w:rFonts w:asciiTheme="majorEastAsia" w:eastAsiaTheme="majorEastAsia" w:hAnsiTheme="majorEastAsia"/>
                <w:b/>
                <w:bCs/>
                <w:iCs/>
                <w:color w:val="000000"/>
                <w:sz w:val="24"/>
              </w:rPr>
            </w:pPr>
            <w:r>
              <w:rPr>
                <w:rFonts w:asciiTheme="majorEastAsia" w:eastAsiaTheme="majorEastAsia" w:hAnsiTheme="majorEastAsia" w:hint="eastAsia"/>
                <w:b/>
                <w:bCs/>
                <w:iCs/>
                <w:color w:val="000000"/>
                <w:sz w:val="24"/>
              </w:rPr>
              <w:t>7、公司目前应收账款周转情况如何？</w:t>
            </w:r>
          </w:p>
          <w:p w:rsidR="003E785F" w:rsidRDefault="00B85451">
            <w:pPr>
              <w:spacing w:line="480" w:lineRule="atLeast"/>
              <w:ind w:firstLineChars="196" w:firstLine="470"/>
              <w:rPr>
                <w:rFonts w:asciiTheme="majorEastAsia" w:eastAsiaTheme="majorEastAsia" w:hAnsiTheme="majorEastAsia"/>
                <w:bCs/>
                <w:iCs/>
                <w:color w:val="000000"/>
                <w:sz w:val="24"/>
              </w:rPr>
            </w:pPr>
            <w:r>
              <w:rPr>
                <w:rFonts w:asciiTheme="majorEastAsia" w:eastAsiaTheme="majorEastAsia" w:hAnsiTheme="majorEastAsia" w:hint="eastAsia"/>
                <w:bCs/>
                <w:iCs/>
                <w:color w:val="000000"/>
                <w:sz w:val="24"/>
              </w:rPr>
              <w:t>张琰答：2019年度公司的年应收账款周转天数为94天，较上年度有所加快，主要是公司对客户的信用进行了风险管控，加强货款催收、加速资金回笼所致。</w:t>
            </w:r>
          </w:p>
          <w:p w:rsidR="003E785F" w:rsidRDefault="00B85451">
            <w:pPr>
              <w:spacing w:line="480" w:lineRule="atLeast"/>
              <w:ind w:firstLineChars="196" w:firstLine="472"/>
              <w:rPr>
                <w:rFonts w:asciiTheme="majorEastAsia" w:eastAsiaTheme="majorEastAsia" w:hAnsiTheme="majorEastAsia"/>
                <w:b/>
                <w:bCs/>
                <w:iCs/>
                <w:color w:val="000000"/>
                <w:sz w:val="24"/>
              </w:rPr>
            </w:pPr>
            <w:r>
              <w:rPr>
                <w:rFonts w:asciiTheme="majorEastAsia" w:eastAsiaTheme="majorEastAsia" w:hAnsiTheme="majorEastAsia" w:hint="eastAsia"/>
                <w:b/>
                <w:bCs/>
                <w:iCs/>
                <w:color w:val="000000"/>
                <w:sz w:val="24"/>
              </w:rPr>
              <w:t>8、请问公司在COB封装技术的Micro LED显示屏的生产良率及产能情况是怎么样的？可否介绍下COB产品目前在国内市场推广情况？</w:t>
            </w:r>
          </w:p>
          <w:p w:rsidR="003E785F" w:rsidRDefault="00B85451">
            <w:pPr>
              <w:spacing w:line="480" w:lineRule="atLeast"/>
              <w:ind w:firstLineChars="196" w:firstLine="470"/>
              <w:rPr>
                <w:rFonts w:asciiTheme="majorEastAsia" w:eastAsiaTheme="majorEastAsia" w:hAnsiTheme="majorEastAsia"/>
                <w:bCs/>
                <w:iCs/>
                <w:color w:val="000000"/>
                <w:sz w:val="24"/>
              </w:rPr>
            </w:pPr>
            <w:proofErr w:type="gramStart"/>
            <w:r>
              <w:rPr>
                <w:rFonts w:asciiTheme="majorEastAsia" w:eastAsiaTheme="majorEastAsia" w:hAnsiTheme="majorEastAsia" w:hint="eastAsia"/>
                <w:bCs/>
                <w:iCs/>
                <w:color w:val="000000"/>
                <w:sz w:val="24"/>
              </w:rPr>
              <w:t>李漫铁</w:t>
            </w:r>
            <w:proofErr w:type="gramEnd"/>
            <w:r>
              <w:rPr>
                <w:rFonts w:asciiTheme="majorEastAsia" w:eastAsiaTheme="majorEastAsia" w:hAnsiTheme="majorEastAsia" w:hint="eastAsia"/>
                <w:bCs/>
                <w:iCs/>
                <w:color w:val="000000"/>
                <w:sz w:val="24"/>
              </w:rPr>
              <w:t>答：通过产品技术的不断迭代升级、生产工艺的不断进步，公司基于COB封装技术的Micro LED显示</w:t>
            </w:r>
            <w:proofErr w:type="gramStart"/>
            <w:r>
              <w:rPr>
                <w:rFonts w:asciiTheme="majorEastAsia" w:eastAsiaTheme="majorEastAsia" w:hAnsiTheme="majorEastAsia" w:hint="eastAsia"/>
                <w:bCs/>
                <w:iCs/>
                <w:color w:val="000000"/>
                <w:sz w:val="24"/>
              </w:rPr>
              <w:t>产品产线的</w:t>
            </w:r>
            <w:proofErr w:type="gramEnd"/>
            <w:r>
              <w:rPr>
                <w:rFonts w:asciiTheme="majorEastAsia" w:eastAsiaTheme="majorEastAsia" w:hAnsiTheme="majorEastAsia" w:hint="eastAsia"/>
                <w:bCs/>
                <w:iCs/>
                <w:color w:val="000000"/>
                <w:sz w:val="24"/>
              </w:rPr>
              <w:t>整体良率已逐步提升到了目前的97%；产能方面，近年来，公司持续投入实现COB产品产能的扩张，当前公司COB产品每月可达</w:t>
            </w:r>
            <w:r>
              <w:rPr>
                <w:rFonts w:ascii="宋体" w:hAnsi="Arial" w:cs="宋体" w:hint="eastAsia"/>
                <w:kern w:val="0"/>
                <w:sz w:val="24"/>
                <w:lang w:val="zh-CN"/>
              </w:rPr>
              <w:t>1000多平米的产能，可基本</w:t>
            </w:r>
            <w:r>
              <w:rPr>
                <w:rFonts w:asciiTheme="majorEastAsia" w:eastAsiaTheme="majorEastAsia" w:hAnsiTheme="majorEastAsia" w:hint="eastAsia"/>
                <w:bCs/>
                <w:iCs/>
                <w:color w:val="000000"/>
                <w:sz w:val="24"/>
              </w:rPr>
              <w:t>满足基于COB封装技术的</w:t>
            </w:r>
            <w:r>
              <w:rPr>
                <w:rFonts w:asciiTheme="majorEastAsia" w:eastAsiaTheme="majorEastAsia" w:hAnsiTheme="majorEastAsia" w:hint="eastAsia"/>
                <w:bCs/>
                <w:iCs/>
                <w:color w:val="000000"/>
                <w:sz w:val="24"/>
              </w:rPr>
              <w:lastRenderedPageBreak/>
              <w:t>Micro LED显示产品的量</w:t>
            </w:r>
            <w:proofErr w:type="gramStart"/>
            <w:r>
              <w:rPr>
                <w:rFonts w:asciiTheme="majorEastAsia" w:eastAsiaTheme="majorEastAsia" w:hAnsiTheme="majorEastAsia" w:hint="eastAsia"/>
                <w:bCs/>
                <w:iCs/>
                <w:color w:val="000000"/>
                <w:sz w:val="24"/>
              </w:rPr>
              <w:t>产条件</w:t>
            </w:r>
            <w:proofErr w:type="gramEnd"/>
            <w:r>
              <w:rPr>
                <w:rFonts w:asciiTheme="majorEastAsia" w:eastAsiaTheme="majorEastAsia" w:hAnsiTheme="majorEastAsia" w:hint="eastAsia"/>
                <w:bCs/>
                <w:iCs/>
                <w:color w:val="000000"/>
                <w:sz w:val="24"/>
              </w:rPr>
              <w:t>和客户订单需求。</w:t>
            </w:r>
          </w:p>
          <w:p w:rsidR="003E785F" w:rsidRDefault="00B85451">
            <w:pPr>
              <w:spacing w:line="480" w:lineRule="atLeast"/>
              <w:ind w:firstLineChars="196" w:firstLine="470"/>
              <w:rPr>
                <w:rFonts w:asciiTheme="majorEastAsia" w:eastAsiaTheme="majorEastAsia" w:hAnsiTheme="majorEastAsia"/>
                <w:bCs/>
                <w:iCs/>
                <w:color w:val="000000"/>
                <w:sz w:val="24"/>
              </w:rPr>
            </w:pPr>
            <w:r>
              <w:rPr>
                <w:rFonts w:asciiTheme="majorEastAsia" w:eastAsiaTheme="majorEastAsia" w:hAnsiTheme="majorEastAsia" w:hint="eastAsia"/>
                <w:bCs/>
                <w:iCs/>
                <w:color w:val="000000"/>
                <w:sz w:val="24"/>
              </w:rPr>
              <w:t>公司通过持续加大COB超高</w:t>
            </w:r>
            <w:proofErr w:type="gramStart"/>
            <w:r>
              <w:rPr>
                <w:rFonts w:asciiTheme="majorEastAsia" w:eastAsiaTheme="majorEastAsia" w:hAnsiTheme="majorEastAsia" w:hint="eastAsia"/>
                <w:bCs/>
                <w:iCs/>
                <w:color w:val="000000"/>
                <w:sz w:val="24"/>
              </w:rPr>
              <w:t>清显示</w:t>
            </w:r>
            <w:proofErr w:type="gramEnd"/>
            <w:r>
              <w:rPr>
                <w:rFonts w:asciiTheme="majorEastAsia" w:eastAsiaTheme="majorEastAsia" w:hAnsiTheme="majorEastAsia" w:hint="eastAsia"/>
                <w:bCs/>
                <w:iCs/>
                <w:color w:val="000000"/>
                <w:sz w:val="24"/>
              </w:rPr>
              <w:t>产品国内市场布局，扩编国内市场精英销售团队，开发区域＋行业＋专业领域的合作伙伴，2019年度COB超高</w:t>
            </w:r>
            <w:proofErr w:type="gramStart"/>
            <w:r>
              <w:rPr>
                <w:rFonts w:asciiTheme="majorEastAsia" w:eastAsiaTheme="majorEastAsia" w:hAnsiTheme="majorEastAsia" w:hint="eastAsia"/>
                <w:bCs/>
                <w:iCs/>
                <w:color w:val="000000"/>
                <w:sz w:val="24"/>
              </w:rPr>
              <w:t>清显示</w:t>
            </w:r>
            <w:proofErr w:type="gramEnd"/>
            <w:r>
              <w:rPr>
                <w:rFonts w:asciiTheme="majorEastAsia" w:eastAsiaTheme="majorEastAsia" w:hAnsiTheme="majorEastAsia" w:hint="eastAsia"/>
                <w:bCs/>
                <w:iCs/>
                <w:color w:val="000000"/>
                <w:sz w:val="24"/>
              </w:rPr>
              <w:t>产品收入实现了354%的增长速度。当前，COB产品国内市场的增长空间仍然是很大的，基于公司COB超高</w:t>
            </w:r>
            <w:proofErr w:type="gramStart"/>
            <w:r>
              <w:rPr>
                <w:rFonts w:asciiTheme="majorEastAsia" w:eastAsiaTheme="majorEastAsia" w:hAnsiTheme="majorEastAsia" w:hint="eastAsia"/>
                <w:bCs/>
                <w:iCs/>
                <w:color w:val="000000"/>
                <w:sz w:val="24"/>
              </w:rPr>
              <w:t>清显示</w:t>
            </w:r>
            <w:proofErr w:type="gramEnd"/>
            <w:r>
              <w:rPr>
                <w:rFonts w:asciiTheme="majorEastAsia" w:eastAsiaTheme="majorEastAsia" w:hAnsiTheme="majorEastAsia" w:hint="eastAsia"/>
                <w:bCs/>
                <w:iCs/>
                <w:color w:val="000000"/>
                <w:sz w:val="24"/>
              </w:rPr>
              <w:t>产品的竞争力、生命力、领先性，相信在未来几年我们会在国内市场上有更高的占有率。</w:t>
            </w:r>
          </w:p>
          <w:p w:rsidR="003E785F" w:rsidRDefault="00B85451">
            <w:pPr>
              <w:spacing w:line="480" w:lineRule="atLeast"/>
              <w:ind w:firstLineChars="196" w:firstLine="470"/>
              <w:rPr>
                <w:rFonts w:asciiTheme="majorEastAsia" w:eastAsiaTheme="majorEastAsia" w:hAnsiTheme="majorEastAsia"/>
                <w:bCs/>
                <w:iCs/>
                <w:color w:val="000000"/>
                <w:sz w:val="24"/>
              </w:rPr>
            </w:pPr>
            <w:r>
              <w:rPr>
                <w:rFonts w:asciiTheme="majorEastAsia" w:eastAsiaTheme="majorEastAsia" w:hAnsiTheme="majorEastAsia" w:hint="eastAsia"/>
                <w:bCs/>
                <w:iCs/>
                <w:color w:val="000000"/>
                <w:sz w:val="24"/>
              </w:rPr>
              <w:t>此外，从国外市场来看，目前公司的COB产品是除三星外，唯一能够在国外市场大批量销售和推广的COB产品，国外市场的反响强烈，一些中高端的客户对COB产品表示了浓厚兴趣。除此之外，公司基于COB技术的智慧会议系统也受到了很多海内外客户的关注、欢迎。公司将继续加大国内外市场推广的广度与深度，不断提升公司COB超高</w:t>
            </w:r>
            <w:proofErr w:type="gramStart"/>
            <w:r>
              <w:rPr>
                <w:rFonts w:asciiTheme="majorEastAsia" w:eastAsiaTheme="majorEastAsia" w:hAnsiTheme="majorEastAsia" w:hint="eastAsia"/>
                <w:bCs/>
                <w:iCs/>
                <w:color w:val="000000"/>
                <w:sz w:val="24"/>
              </w:rPr>
              <w:t>清显示</w:t>
            </w:r>
            <w:proofErr w:type="gramEnd"/>
            <w:r>
              <w:rPr>
                <w:rFonts w:asciiTheme="majorEastAsia" w:eastAsiaTheme="majorEastAsia" w:hAnsiTheme="majorEastAsia" w:hint="eastAsia"/>
                <w:bCs/>
                <w:iCs/>
                <w:color w:val="000000"/>
                <w:sz w:val="24"/>
              </w:rPr>
              <w:t>产品的市场份额。</w:t>
            </w:r>
          </w:p>
          <w:p w:rsidR="003E785F" w:rsidRDefault="00B85451">
            <w:pPr>
              <w:spacing w:line="480" w:lineRule="atLeast"/>
              <w:ind w:firstLineChars="196" w:firstLine="472"/>
              <w:rPr>
                <w:rFonts w:asciiTheme="majorEastAsia" w:eastAsiaTheme="majorEastAsia" w:hAnsiTheme="majorEastAsia"/>
                <w:b/>
                <w:bCs/>
                <w:iCs/>
                <w:color w:val="000000"/>
                <w:sz w:val="24"/>
              </w:rPr>
            </w:pPr>
            <w:r>
              <w:rPr>
                <w:rFonts w:asciiTheme="majorEastAsia" w:eastAsiaTheme="majorEastAsia" w:hAnsiTheme="majorEastAsia" w:hint="eastAsia"/>
                <w:b/>
                <w:bCs/>
                <w:iCs/>
                <w:color w:val="000000"/>
                <w:sz w:val="24"/>
              </w:rPr>
              <w:t>9、公司开发LEDHUB智慧会议系统相对于传统的会议系统都有哪些优势？公司进入视频会议市场主要的战略</w:t>
            </w:r>
            <w:proofErr w:type="gramStart"/>
            <w:r>
              <w:rPr>
                <w:rFonts w:asciiTheme="majorEastAsia" w:eastAsiaTheme="majorEastAsia" w:hAnsiTheme="majorEastAsia" w:hint="eastAsia"/>
                <w:b/>
                <w:bCs/>
                <w:iCs/>
                <w:color w:val="000000"/>
                <w:sz w:val="24"/>
              </w:rPr>
              <w:t>考量</w:t>
            </w:r>
            <w:proofErr w:type="gramEnd"/>
            <w:r>
              <w:rPr>
                <w:rFonts w:asciiTheme="majorEastAsia" w:eastAsiaTheme="majorEastAsia" w:hAnsiTheme="majorEastAsia" w:hint="eastAsia"/>
                <w:b/>
                <w:bCs/>
                <w:iCs/>
                <w:color w:val="000000"/>
                <w:sz w:val="24"/>
              </w:rPr>
              <w:t>是什么？未来公司在该领域主要的发展规划是怎么样的？</w:t>
            </w:r>
          </w:p>
          <w:p w:rsidR="003E785F" w:rsidRDefault="00B85451">
            <w:pPr>
              <w:spacing w:line="480" w:lineRule="atLeast"/>
              <w:ind w:firstLineChars="196" w:firstLine="470"/>
              <w:rPr>
                <w:rFonts w:asciiTheme="majorEastAsia" w:eastAsiaTheme="majorEastAsia" w:hAnsiTheme="majorEastAsia"/>
                <w:bCs/>
                <w:iCs/>
                <w:color w:val="000000"/>
                <w:sz w:val="24"/>
              </w:rPr>
            </w:pPr>
            <w:r>
              <w:rPr>
                <w:rFonts w:asciiTheme="majorEastAsia" w:eastAsiaTheme="majorEastAsia" w:hAnsiTheme="majorEastAsia" w:hint="eastAsia"/>
                <w:bCs/>
                <w:iCs/>
                <w:color w:val="000000"/>
                <w:sz w:val="24"/>
              </w:rPr>
              <w:t>李漫铁答：与传统视频会议系统不同的是，公司的LEDHUB智慧会议系统的交互屏幕全部采用基于COB技术的Micro LED超高清显示屏，并且以100寸以上的大屏幕为主，与华为、思科等巨头错位竞争。相比市面上现有的视频会议产品，公司LEDHUB智慧会议系统最大的优势就是超高清大屏和屏幕可手写，具有很好的</w:t>
            </w:r>
            <w:r>
              <w:rPr>
                <w:rFonts w:ascii="宋体" w:hAnsi="Arial" w:cs="宋体" w:hint="eastAsia"/>
                <w:kern w:val="0"/>
                <w:sz w:val="24"/>
                <w:lang w:val="zh-CN"/>
              </w:rPr>
              <w:t>交互性，这是雷曼智慧会议系统非常大的亮点，交互性也是基于雷曼这种独有核心技术的COB面板才能够实现的。SMD小间距的显示面</w:t>
            </w:r>
            <w:proofErr w:type="gramStart"/>
            <w:r>
              <w:rPr>
                <w:rFonts w:ascii="宋体" w:hAnsi="Arial" w:cs="宋体" w:hint="eastAsia"/>
                <w:kern w:val="0"/>
                <w:sz w:val="24"/>
                <w:lang w:val="zh-CN"/>
              </w:rPr>
              <w:t>板由于</w:t>
            </w:r>
            <w:proofErr w:type="gramEnd"/>
            <w:r>
              <w:rPr>
                <w:rFonts w:ascii="宋体" w:hAnsi="Arial" w:cs="宋体" w:hint="eastAsia"/>
                <w:kern w:val="0"/>
                <w:sz w:val="24"/>
                <w:lang w:val="zh-CN"/>
              </w:rPr>
              <w:t>表面灯珠防护性较低，它是不能被触摸实现交互的。因此公司的智慧会议系统</w:t>
            </w:r>
            <w:r>
              <w:rPr>
                <w:rFonts w:asciiTheme="majorEastAsia" w:eastAsiaTheme="majorEastAsia" w:hAnsiTheme="majorEastAsia" w:hint="eastAsia"/>
                <w:bCs/>
                <w:iCs/>
                <w:color w:val="000000"/>
                <w:sz w:val="24"/>
              </w:rPr>
              <w:t>能够很好地满足政府企业等各类机构提升会议及运营效率的需求，为用户带来更智能、更便捷、更高效的会议体验。</w:t>
            </w:r>
          </w:p>
          <w:p w:rsidR="003E785F" w:rsidRDefault="00B85451">
            <w:pPr>
              <w:spacing w:line="480" w:lineRule="atLeast"/>
              <w:ind w:firstLineChars="196" w:firstLine="470"/>
              <w:rPr>
                <w:rFonts w:asciiTheme="majorEastAsia" w:eastAsiaTheme="majorEastAsia" w:hAnsiTheme="majorEastAsia"/>
                <w:bCs/>
                <w:iCs/>
                <w:color w:val="000000"/>
                <w:sz w:val="24"/>
              </w:rPr>
            </w:pPr>
            <w:r>
              <w:rPr>
                <w:rFonts w:asciiTheme="majorEastAsia" w:eastAsiaTheme="majorEastAsia" w:hAnsiTheme="majorEastAsia" w:hint="eastAsia"/>
                <w:bCs/>
                <w:iCs/>
                <w:color w:val="000000"/>
                <w:sz w:val="24"/>
              </w:rPr>
              <w:t>行业内统计数据显示，目前在全球有2000多万个100平米以上的会议室，多是使用投影</w:t>
            </w:r>
            <w:proofErr w:type="gramStart"/>
            <w:r>
              <w:rPr>
                <w:rFonts w:asciiTheme="majorEastAsia" w:eastAsiaTheme="majorEastAsia" w:hAnsiTheme="majorEastAsia" w:hint="eastAsia"/>
                <w:bCs/>
                <w:iCs/>
                <w:color w:val="000000"/>
                <w:sz w:val="24"/>
              </w:rPr>
              <w:t>来作</w:t>
            </w:r>
            <w:proofErr w:type="gramEnd"/>
            <w:r>
              <w:rPr>
                <w:rFonts w:asciiTheme="majorEastAsia" w:eastAsiaTheme="majorEastAsia" w:hAnsiTheme="majorEastAsia" w:hint="eastAsia"/>
                <w:bCs/>
                <w:iCs/>
                <w:color w:val="000000"/>
                <w:sz w:val="24"/>
              </w:rPr>
              <w:t>为显示工具，而液晶面板</w:t>
            </w:r>
            <w:r>
              <w:rPr>
                <w:rFonts w:asciiTheme="majorEastAsia" w:eastAsiaTheme="majorEastAsia" w:hAnsiTheme="majorEastAsia" w:hint="eastAsia"/>
                <w:bCs/>
                <w:iCs/>
                <w:color w:val="000000"/>
                <w:sz w:val="24"/>
              </w:rPr>
              <w:lastRenderedPageBreak/>
              <w:t>最大的到98寸，不能满足中型和大型会议室的显示尺寸的要求，COB超高清显示屏因其独特的交互性、寿命长等特点，成为未来会议显示工具的首选。目前会议服务市场正在快速起步阶段，政府企业等机构组织更加重视会议效率乃至运营效率的提升，随着“5G+8K”时代的到来，超大屏超高清视频会议具有广阔的发展空间，有望发展成为一个新的蓝海市场。</w:t>
            </w:r>
          </w:p>
          <w:p w:rsidR="003E785F" w:rsidRDefault="00B85451">
            <w:pPr>
              <w:spacing w:line="480" w:lineRule="atLeast"/>
              <w:ind w:firstLineChars="196" w:firstLine="470"/>
              <w:rPr>
                <w:rFonts w:asciiTheme="majorEastAsia" w:eastAsiaTheme="majorEastAsia" w:hAnsiTheme="majorEastAsia"/>
                <w:bCs/>
                <w:iCs/>
                <w:color w:val="000000"/>
                <w:sz w:val="24"/>
              </w:rPr>
            </w:pPr>
            <w:r>
              <w:rPr>
                <w:rFonts w:asciiTheme="majorEastAsia" w:eastAsiaTheme="majorEastAsia" w:hAnsiTheme="majorEastAsia" w:hint="eastAsia"/>
                <w:bCs/>
                <w:iCs/>
                <w:color w:val="000000"/>
                <w:sz w:val="24"/>
              </w:rPr>
              <w:t>公司抓住机遇切入该细分市场，</w:t>
            </w:r>
            <w:proofErr w:type="gramStart"/>
            <w:r>
              <w:rPr>
                <w:rFonts w:asciiTheme="majorEastAsia" w:eastAsiaTheme="majorEastAsia" w:hAnsiTheme="majorEastAsia" w:hint="eastAsia"/>
                <w:bCs/>
                <w:iCs/>
                <w:color w:val="000000"/>
                <w:sz w:val="24"/>
              </w:rPr>
              <w:t>且核心</w:t>
            </w:r>
            <w:proofErr w:type="gramEnd"/>
            <w:r>
              <w:rPr>
                <w:rFonts w:asciiTheme="majorEastAsia" w:eastAsiaTheme="majorEastAsia" w:hAnsiTheme="majorEastAsia" w:hint="eastAsia"/>
                <w:bCs/>
                <w:iCs/>
                <w:color w:val="000000"/>
                <w:sz w:val="24"/>
              </w:rPr>
              <w:t>产品在屏幕技术、系统等方面具备国际有力竞争优势，接下来公司将重点拓展大尺寸高端会议显示细分领域，根据市场及用户需求坚持技术创新，持续迭代升级LED高清智慧会议系统的软硬件产品与解决方案，深化应用场景体验与服务；从产品规划、团队建设、渠道拓展、售前售后服务等全方位进行部署完善，加强重点行业及大客户的拓展，丰富销售渠道类型，进一步打开产品及品牌的用户认知，谋求市场快速覆盖，推动该产品成为公司未来业绩新的增长点。</w:t>
            </w:r>
          </w:p>
          <w:p w:rsidR="003E785F" w:rsidRDefault="00B85451">
            <w:pPr>
              <w:spacing w:line="480" w:lineRule="atLeast"/>
              <w:ind w:firstLineChars="196" w:firstLine="472"/>
              <w:rPr>
                <w:rFonts w:asciiTheme="majorEastAsia" w:eastAsiaTheme="majorEastAsia" w:hAnsiTheme="majorEastAsia"/>
                <w:b/>
                <w:bCs/>
                <w:iCs/>
                <w:color w:val="000000"/>
                <w:sz w:val="24"/>
              </w:rPr>
            </w:pPr>
            <w:r>
              <w:rPr>
                <w:rFonts w:asciiTheme="majorEastAsia" w:eastAsiaTheme="majorEastAsia" w:hAnsiTheme="majorEastAsia" w:hint="eastAsia"/>
                <w:b/>
                <w:bCs/>
                <w:iCs/>
                <w:color w:val="000000"/>
                <w:sz w:val="24"/>
              </w:rPr>
              <w:t>10、本次非公开发行</w:t>
            </w:r>
            <w:proofErr w:type="gramStart"/>
            <w:r>
              <w:rPr>
                <w:rFonts w:asciiTheme="majorEastAsia" w:eastAsiaTheme="majorEastAsia" w:hAnsiTheme="majorEastAsia" w:hint="eastAsia"/>
                <w:b/>
                <w:bCs/>
                <w:iCs/>
                <w:color w:val="000000"/>
                <w:sz w:val="24"/>
              </w:rPr>
              <w:t>是锁价发行</w:t>
            </w:r>
            <w:proofErr w:type="gramEnd"/>
            <w:r>
              <w:rPr>
                <w:rFonts w:asciiTheme="majorEastAsia" w:eastAsiaTheme="majorEastAsia" w:hAnsiTheme="majorEastAsia" w:hint="eastAsia"/>
                <w:b/>
                <w:bCs/>
                <w:iCs/>
                <w:color w:val="000000"/>
                <w:sz w:val="24"/>
              </w:rPr>
              <w:t>还是询价发行？</w:t>
            </w:r>
          </w:p>
          <w:p w:rsidR="003E785F" w:rsidRDefault="00B85451">
            <w:pPr>
              <w:spacing w:line="480" w:lineRule="atLeast"/>
              <w:ind w:firstLineChars="196" w:firstLine="470"/>
              <w:rPr>
                <w:rFonts w:asciiTheme="majorEastAsia" w:eastAsiaTheme="majorEastAsia" w:hAnsiTheme="majorEastAsia"/>
                <w:bCs/>
                <w:iCs/>
                <w:color w:val="000000"/>
                <w:sz w:val="24"/>
              </w:rPr>
            </w:pPr>
            <w:r>
              <w:rPr>
                <w:rFonts w:asciiTheme="majorEastAsia" w:eastAsiaTheme="majorEastAsia" w:hAnsiTheme="majorEastAsia" w:hint="eastAsia"/>
                <w:bCs/>
                <w:iCs/>
                <w:color w:val="000000"/>
                <w:sz w:val="24"/>
              </w:rPr>
              <w:t>罗竝答：</w:t>
            </w:r>
            <w:proofErr w:type="gramStart"/>
            <w:r>
              <w:rPr>
                <w:rFonts w:asciiTheme="majorEastAsia" w:eastAsiaTheme="majorEastAsia" w:hAnsiTheme="majorEastAsia" w:hint="eastAsia"/>
                <w:bCs/>
                <w:iCs/>
                <w:color w:val="000000"/>
                <w:sz w:val="24"/>
              </w:rPr>
              <w:t>本次定增为</w:t>
            </w:r>
            <w:proofErr w:type="gramEnd"/>
            <w:r>
              <w:rPr>
                <w:rFonts w:asciiTheme="majorEastAsia" w:eastAsiaTheme="majorEastAsia" w:hAnsiTheme="majorEastAsia" w:hint="eastAsia"/>
                <w:bCs/>
                <w:iCs/>
                <w:color w:val="000000"/>
                <w:sz w:val="24"/>
              </w:rPr>
              <w:t>询价发行。发行对象不超过35名，定价基准日为发行期首日。最终发行价格由公司股东大会授权董事会在取得中国证监会关于本次发行的核准文件后，根据询价结果与本次发行的保荐机构（主承销商）协商确定。发行股票数量将按照募集资金总额除以发行价格确定，且不超过本次发行前公司总股本的30%。</w:t>
            </w:r>
          </w:p>
          <w:p w:rsidR="003E785F" w:rsidRDefault="00B85451">
            <w:pPr>
              <w:spacing w:line="480" w:lineRule="atLeast"/>
              <w:ind w:firstLineChars="196" w:firstLine="470"/>
              <w:rPr>
                <w:rFonts w:ascii="宋体" w:hAnsi="Arial" w:cs="宋体"/>
                <w:kern w:val="0"/>
                <w:sz w:val="24"/>
                <w:lang w:val="zh-CN"/>
              </w:rPr>
            </w:pPr>
            <w:r>
              <w:rPr>
                <w:rFonts w:asciiTheme="majorEastAsia" w:eastAsiaTheme="majorEastAsia" w:hAnsiTheme="majorEastAsia" w:hint="eastAsia"/>
                <w:bCs/>
                <w:iCs/>
                <w:color w:val="000000"/>
                <w:sz w:val="24"/>
              </w:rPr>
              <w:t>李漫铁答：雷曼光电是一个财务相对稳健的企业，我们的资产负债率只有3</w:t>
            </w:r>
            <w:r w:rsidR="00D43C44">
              <w:rPr>
                <w:rFonts w:asciiTheme="majorEastAsia" w:eastAsiaTheme="majorEastAsia" w:hAnsiTheme="majorEastAsia" w:hint="eastAsia"/>
                <w:bCs/>
                <w:iCs/>
                <w:color w:val="000000"/>
                <w:sz w:val="24"/>
              </w:rPr>
              <w:t>2.47</w:t>
            </w:r>
            <w:r>
              <w:rPr>
                <w:rFonts w:asciiTheme="majorEastAsia" w:eastAsiaTheme="majorEastAsia" w:hAnsiTheme="majorEastAsia" w:hint="eastAsia"/>
                <w:bCs/>
                <w:iCs/>
                <w:color w:val="000000"/>
                <w:sz w:val="24"/>
              </w:rPr>
              <w:t>%</w:t>
            </w:r>
            <w:bookmarkStart w:id="0" w:name="_GoBack"/>
            <w:bookmarkEnd w:id="0"/>
            <w:r>
              <w:rPr>
                <w:rFonts w:asciiTheme="majorEastAsia" w:eastAsiaTheme="majorEastAsia" w:hAnsiTheme="majorEastAsia" w:hint="eastAsia"/>
                <w:bCs/>
                <w:iCs/>
                <w:color w:val="000000"/>
                <w:sz w:val="24"/>
              </w:rPr>
              <w:t>，基于LED小间距这个市场未来的潜力和公司COB技术的实力，</w:t>
            </w:r>
            <w:r>
              <w:rPr>
                <w:rFonts w:ascii="宋体" w:hAnsi="Arial" w:cs="宋体" w:hint="eastAsia"/>
                <w:kern w:val="0"/>
                <w:sz w:val="24"/>
                <w:lang w:val="zh-CN"/>
              </w:rPr>
              <w:t>我们计划通过本次非公开发行募集资金来进行COB产品产能的扩充，更快的提升交付能力，提升规模效应，提高公司的市场占有率，助力公司未来业绩的增长。</w:t>
            </w:r>
          </w:p>
          <w:p w:rsidR="003E785F" w:rsidRDefault="00B85451">
            <w:pPr>
              <w:spacing w:line="480" w:lineRule="atLeast"/>
              <w:ind w:firstLineChars="196" w:firstLine="472"/>
              <w:rPr>
                <w:rFonts w:asciiTheme="majorEastAsia" w:eastAsiaTheme="majorEastAsia" w:hAnsiTheme="majorEastAsia"/>
                <w:b/>
                <w:bCs/>
                <w:iCs/>
                <w:color w:val="000000"/>
                <w:sz w:val="24"/>
              </w:rPr>
            </w:pPr>
            <w:r>
              <w:rPr>
                <w:rFonts w:asciiTheme="majorEastAsia" w:eastAsiaTheme="majorEastAsia" w:hAnsiTheme="majorEastAsia" w:hint="eastAsia"/>
                <w:b/>
                <w:bCs/>
                <w:iCs/>
                <w:color w:val="000000"/>
                <w:sz w:val="24"/>
              </w:rPr>
              <w:t>11、请问公司二次创业做中国超高清LED领导者的战略蓝图是怎么样的？超高清视频产业目前的市场规模与发展趋势</w:t>
            </w:r>
            <w:r>
              <w:rPr>
                <w:rFonts w:asciiTheme="majorEastAsia" w:eastAsiaTheme="majorEastAsia" w:hAnsiTheme="majorEastAsia" w:hint="eastAsia"/>
                <w:b/>
                <w:bCs/>
                <w:iCs/>
                <w:color w:val="000000"/>
                <w:sz w:val="24"/>
              </w:rPr>
              <w:lastRenderedPageBreak/>
              <w:t>是怎么样的？</w:t>
            </w:r>
          </w:p>
          <w:p w:rsidR="003E785F" w:rsidRDefault="00B85451">
            <w:pPr>
              <w:spacing w:line="480" w:lineRule="atLeast"/>
              <w:ind w:firstLineChars="196" w:firstLine="470"/>
              <w:rPr>
                <w:rFonts w:asciiTheme="majorEastAsia" w:eastAsiaTheme="majorEastAsia" w:hAnsiTheme="majorEastAsia"/>
                <w:bCs/>
                <w:iCs/>
                <w:color w:val="000000"/>
                <w:sz w:val="24"/>
              </w:rPr>
            </w:pPr>
            <w:r>
              <w:rPr>
                <w:rFonts w:asciiTheme="majorEastAsia" w:eastAsiaTheme="majorEastAsia" w:hAnsiTheme="majorEastAsia" w:hint="eastAsia"/>
                <w:bCs/>
                <w:iCs/>
                <w:color w:val="000000"/>
                <w:sz w:val="24"/>
              </w:rPr>
              <w:t>李漫铁答：公司高度看好COB超高清LED产品的未来发展空间，并将继续加大基于COB先进技术的Micro LED显示产品在多个专业赛道的生态布局和发展。根据工业和信息化部、国家广播电视总局、中央广播电视总台联合印发的《超高清视频产业发展行动计划(2019—2022 年)》，未来2年4K和8K超高清视频显示产业将具有4</w:t>
            </w:r>
            <w:proofErr w:type="gramStart"/>
            <w:r>
              <w:rPr>
                <w:rFonts w:asciiTheme="majorEastAsia" w:eastAsiaTheme="majorEastAsia" w:hAnsiTheme="majorEastAsia" w:hint="eastAsia"/>
                <w:bCs/>
                <w:iCs/>
                <w:color w:val="000000"/>
                <w:sz w:val="24"/>
              </w:rPr>
              <w:t>万亿</w:t>
            </w:r>
            <w:proofErr w:type="gramEnd"/>
            <w:r>
              <w:rPr>
                <w:rFonts w:asciiTheme="majorEastAsia" w:eastAsiaTheme="majorEastAsia" w:hAnsiTheme="majorEastAsia" w:hint="eastAsia"/>
                <w:bCs/>
                <w:iCs/>
                <w:color w:val="000000"/>
                <w:sz w:val="24"/>
              </w:rPr>
              <w:t>市场规模，LED显示屏超高清化已经成为趋势。</w:t>
            </w:r>
          </w:p>
          <w:p w:rsidR="003E785F" w:rsidRDefault="00B85451">
            <w:pPr>
              <w:spacing w:line="480" w:lineRule="atLeast"/>
              <w:ind w:firstLineChars="196" w:firstLine="470"/>
              <w:rPr>
                <w:rFonts w:asciiTheme="majorEastAsia" w:eastAsiaTheme="majorEastAsia" w:hAnsiTheme="majorEastAsia"/>
                <w:bCs/>
                <w:iCs/>
                <w:color w:val="000000"/>
                <w:sz w:val="24"/>
              </w:rPr>
            </w:pPr>
            <w:r>
              <w:rPr>
                <w:rFonts w:asciiTheme="majorEastAsia" w:eastAsiaTheme="majorEastAsia" w:hAnsiTheme="majorEastAsia" w:hint="eastAsia"/>
                <w:bCs/>
                <w:iCs/>
                <w:color w:val="000000"/>
                <w:sz w:val="24"/>
              </w:rPr>
              <w:t>基于COB封装技术的Micro LED作为新一代超小点间距LED显示方案在技术方面日趋成熟，具有视角更广、对比度更高、画质更好、成本降低、无缝拼接等优点，未来将成为LED显示屏市场增长的巨大驱动力。同时，基于Micro LED超高</w:t>
            </w:r>
            <w:proofErr w:type="gramStart"/>
            <w:r>
              <w:rPr>
                <w:rFonts w:asciiTheme="majorEastAsia" w:eastAsiaTheme="majorEastAsia" w:hAnsiTheme="majorEastAsia" w:hint="eastAsia"/>
                <w:bCs/>
                <w:iCs/>
                <w:color w:val="000000"/>
                <w:sz w:val="24"/>
              </w:rPr>
              <w:t>清显示</w:t>
            </w:r>
            <w:proofErr w:type="gramEnd"/>
            <w:r>
              <w:rPr>
                <w:rFonts w:asciiTheme="majorEastAsia" w:eastAsiaTheme="majorEastAsia" w:hAnsiTheme="majorEastAsia" w:hint="eastAsia"/>
                <w:bCs/>
                <w:iCs/>
                <w:color w:val="000000"/>
                <w:sz w:val="24"/>
              </w:rPr>
              <w:t>技术，公司还推出了LEDHUB智慧会议系统切入会议服务市场，全面延伸覆盖超高</w:t>
            </w:r>
            <w:proofErr w:type="gramStart"/>
            <w:r>
              <w:rPr>
                <w:rFonts w:asciiTheme="majorEastAsia" w:eastAsiaTheme="majorEastAsia" w:hAnsiTheme="majorEastAsia" w:hint="eastAsia"/>
                <w:bCs/>
                <w:iCs/>
                <w:color w:val="000000"/>
                <w:sz w:val="24"/>
              </w:rPr>
              <w:t>清产业</w:t>
            </w:r>
            <w:proofErr w:type="gramEnd"/>
            <w:r>
              <w:rPr>
                <w:rFonts w:asciiTheme="majorEastAsia" w:eastAsiaTheme="majorEastAsia" w:hAnsiTheme="majorEastAsia" w:hint="eastAsia"/>
                <w:bCs/>
                <w:iCs/>
                <w:color w:val="000000"/>
                <w:sz w:val="24"/>
              </w:rPr>
              <w:t>生态链。推动公司在超大尺寸拼接</w:t>
            </w:r>
            <w:proofErr w:type="gramStart"/>
            <w:r>
              <w:rPr>
                <w:rFonts w:asciiTheme="majorEastAsia" w:eastAsiaTheme="majorEastAsia" w:hAnsiTheme="majorEastAsia" w:hint="eastAsia"/>
                <w:bCs/>
                <w:iCs/>
                <w:color w:val="000000"/>
                <w:sz w:val="24"/>
              </w:rPr>
              <w:t>墙市场</w:t>
            </w:r>
            <w:proofErr w:type="gramEnd"/>
            <w:r>
              <w:rPr>
                <w:rFonts w:asciiTheme="majorEastAsia" w:eastAsiaTheme="majorEastAsia" w:hAnsiTheme="majorEastAsia" w:hint="eastAsia"/>
                <w:bCs/>
                <w:iCs/>
                <w:color w:val="000000"/>
                <w:sz w:val="24"/>
              </w:rPr>
              <w:t>及千亿级超高清智慧会议显示市场充分发挥技术领先的优势，促进公司价值实现。</w:t>
            </w:r>
          </w:p>
          <w:p w:rsidR="003E785F" w:rsidRDefault="00B85451">
            <w:pPr>
              <w:spacing w:line="480" w:lineRule="atLeast"/>
              <w:ind w:firstLineChars="196" w:firstLine="470"/>
              <w:rPr>
                <w:rFonts w:asciiTheme="majorEastAsia" w:eastAsiaTheme="majorEastAsia" w:hAnsiTheme="majorEastAsia"/>
                <w:bCs/>
                <w:iCs/>
                <w:color w:val="000000"/>
                <w:sz w:val="24"/>
              </w:rPr>
            </w:pPr>
            <w:r>
              <w:rPr>
                <w:rFonts w:asciiTheme="majorEastAsia" w:eastAsiaTheme="majorEastAsia" w:hAnsiTheme="majorEastAsia" w:hint="eastAsia"/>
                <w:bCs/>
                <w:iCs/>
                <w:color w:val="000000"/>
                <w:sz w:val="24"/>
              </w:rPr>
              <w:t>综上，公司拥有自有知识产权并在业内领先的基于COB集成封装技术的Micro LED显示作为新一代超高</w:t>
            </w:r>
            <w:proofErr w:type="gramStart"/>
            <w:r>
              <w:rPr>
                <w:rFonts w:asciiTheme="majorEastAsia" w:eastAsiaTheme="majorEastAsia" w:hAnsiTheme="majorEastAsia" w:hint="eastAsia"/>
                <w:bCs/>
                <w:iCs/>
                <w:color w:val="000000"/>
                <w:sz w:val="24"/>
              </w:rPr>
              <w:t>清显示</w:t>
            </w:r>
            <w:proofErr w:type="gramEnd"/>
            <w:r>
              <w:rPr>
                <w:rFonts w:asciiTheme="majorEastAsia" w:eastAsiaTheme="majorEastAsia" w:hAnsiTheme="majorEastAsia" w:hint="eastAsia"/>
                <w:bCs/>
                <w:iCs/>
                <w:color w:val="000000"/>
                <w:sz w:val="24"/>
              </w:rPr>
              <w:t>技术，将在超高</w:t>
            </w:r>
            <w:proofErr w:type="gramStart"/>
            <w:r>
              <w:rPr>
                <w:rFonts w:asciiTheme="majorEastAsia" w:eastAsiaTheme="majorEastAsia" w:hAnsiTheme="majorEastAsia" w:hint="eastAsia"/>
                <w:bCs/>
                <w:iCs/>
                <w:color w:val="000000"/>
                <w:sz w:val="24"/>
              </w:rPr>
              <w:t>清显示</w:t>
            </w:r>
            <w:proofErr w:type="gramEnd"/>
            <w:r>
              <w:rPr>
                <w:rFonts w:asciiTheme="majorEastAsia" w:eastAsiaTheme="majorEastAsia" w:hAnsiTheme="majorEastAsia" w:hint="eastAsia"/>
                <w:bCs/>
                <w:iCs/>
                <w:color w:val="000000"/>
                <w:sz w:val="24"/>
              </w:rPr>
              <w:t>产业扮演重要角色，逐步成为100</w:t>
            </w:r>
            <w:proofErr w:type="gramStart"/>
            <w:r>
              <w:rPr>
                <w:rFonts w:asciiTheme="majorEastAsia" w:eastAsiaTheme="majorEastAsia" w:hAnsiTheme="majorEastAsia" w:hint="eastAsia"/>
                <w:bCs/>
                <w:iCs/>
                <w:color w:val="000000"/>
                <w:sz w:val="24"/>
              </w:rPr>
              <w:t>吋以上</w:t>
            </w:r>
            <w:proofErr w:type="gramEnd"/>
            <w:r>
              <w:rPr>
                <w:rFonts w:asciiTheme="majorEastAsia" w:eastAsiaTheme="majorEastAsia" w:hAnsiTheme="majorEastAsia" w:hint="eastAsia"/>
                <w:bCs/>
                <w:iCs/>
                <w:color w:val="000000"/>
                <w:sz w:val="24"/>
              </w:rPr>
              <w:t>的显示产品市场主流，是适配超高</w:t>
            </w:r>
            <w:proofErr w:type="gramStart"/>
            <w:r>
              <w:rPr>
                <w:rFonts w:asciiTheme="majorEastAsia" w:eastAsiaTheme="majorEastAsia" w:hAnsiTheme="majorEastAsia" w:hint="eastAsia"/>
                <w:bCs/>
                <w:iCs/>
                <w:color w:val="000000"/>
                <w:sz w:val="24"/>
              </w:rPr>
              <w:t>清产业</w:t>
            </w:r>
            <w:proofErr w:type="gramEnd"/>
            <w:r>
              <w:rPr>
                <w:rFonts w:asciiTheme="majorEastAsia" w:eastAsiaTheme="majorEastAsia" w:hAnsiTheme="majorEastAsia" w:hint="eastAsia"/>
                <w:bCs/>
                <w:iCs/>
                <w:color w:val="000000"/>
                <w:sz w:val="24"/>
              </w:rPr>
              <w:t>发展趋势的重要战略布局。</w:t>
            </w:r>
          </w:p>
          <w:p w:rsidR="003E785F" w:rsidRDefault="00B85451">
            <w:pPr>
              <w:spacing w:line="480" w:lineRule="atLeast"/>
              <w:ind w:firstLineChars="196" w:firstLine="472"/>
              <w:rPr>
                <w:rFonts w:asciiTheme="majorEastAsia" w:eastAsiaTheme="majorEastAsia" w:hAnsiTheme="majorEastAsia"/>
                <w:b/>
                <w:bCs/>
                <w:iCs/>
                <w:color w:val="000000"/>
                <w:sz w:val="24"/>
              </w:rPr>
            </w:pPr>
            <w:r>
              <w:rPr>
                <w:rFonts w:asciiTheme="majorEastAsia" w:eastAsiaTheme="majorEastAsia" w:hAnsiTheme="majorEastAsia" w:hint="eastAsia"/>
                <w:b/>
                <w:bCs/>
                <w:iCs/>
                <w:color w:val="000000"/>
                <w:sz w:val="24"/>
              </w:rPr>
              <w:t>12、公司主要业务的毛利率如何？哪项业务对利润贡献较大？</w:t>
            </w:r>
          </w:p>
          <w:p w:rsidR="003E785F" w:rsidRDefault="00B85451">
            <w:pPr>
              <w:spacing w:line="480" w:lineRule="atLeast"/>
              <w:ind w:firstLineChars="196" w:firstLine="470"/>
              <w:rPr>
                <w:rFonts w:asciiTheme="majorEastAsia" w:eastAsiaTheme="majorEastAsia" w:hAnsiTheme="majorEastAsia"/>
                <w:bCs/>
                <w:iCs/>
                <w:color w:val="000000"/>
                <w:sz w:val="24"/>
              </w:rPr>
            </w:pPr>
            <w:r>
              <w:rPr>
                <w:rFonts w:asciiTheme="majorEastAsia" w:eastAsiaTheme="majorEastAsia" w:hAnsiTheme="majorEastAsia" w:hint="eastAsia"/>
                <w:bCs/>
                <w:iCs/>
                <w:color w:val="000000"/>
                <w:sz w:val="24"/>
              </w:rPr>
              <w:t>张琰答：公司2019年的综合毛利率为26.69%，其中LED显示屏产品毛利率为34.55%、LED照明产品毛利率为16.22%，智能景观亮化工程产品毛利率为27.92%。其中LED显示业务2019年快速发展，共实现营业收入53,514.78万元，同比增长80.15%，对利润贡献较大。</w:t>
            </w:r>
          </w:p>
          <w:p w:rsidR="003E785F" w:rsidRDefault="00B85451">
            <w:pPr>
              <w:spacing w:line="480" w:lineRule="atLeast"/>
              <w:ind w:firstLineChars="196" w:firstLine="472"/>
              <w:rPr>
                <w:rFonts w:asciiTheme="majorEastAsia" w:eastAsiaTheme="majorEastAsia" w:hAnsiTheme="majorEastAsia"/>
                <w:b/>
                <w:bCs/>
                <w:iCs/>
                <w:color w:val="000000"/>
                <w:sz w:val="24"/>
              </w:rPr>
            </w:pPr>
            <w:r>
              <w:rPr>
                <w:rFonts w:asciiTheme="majorEastAsia" w:eastAsiaTheme="majorEastAsia" w:hAnsiTheme="majorEastAsia" w:hint="eastAsia"/>
                <w:b/>
                <w:bCs/>
                <w:iCs/>
                <w:color w:val="000000"/>
                <w:sz w:val="24"/>
              </w:rPr>
              <w:t>13、</w:t>
            </w:r>
            <w:r>
              <w:rPr>
                <w:rFonts w:asciiTheme="majorEastAsia" w:eastAsiaTheme="majorEastAsia" w:hAnsiTheme="majorEastAsia"/>
                <w:b/>
                <w:bCs/>
                <w:iCs/>
                <w:color w:val="000000"/>
                <w:sz w:val="24"/>
              </w:rPr>
              <w:t>请问公司目前主要的销售模式与营销战略是怎么样的？产品在国内销售渠道与国外销售渠道有什么不一样的地</w:t>
            </w:r>
            <w:r>
              <w:rPr>
                <w:rFonts w:asciiTheme="majorEastAsia" w:eastAsiaTheme="majorEastAsia" w:hAnsiTheme="majorEastAsia"/>
                <w:b/>
                <w:bCs/>
                <w:iCs/>
                <w:color w:val="000000"/>
                <w:sz w:val="24"/>
              </w:rPr>
              <w:lastRenderedPageBreak/>
              <w:t>方？</w:t>
            </w:r>
          </w:p>
          <w:p w:rsidR="003E785F" w:rsidRDefault="00B85451">
            <w:pPr>
              <w:spacing w:line="480" w:lineRule="atLeast"/>
              <w:ind w:firstLineChars="196" w:firstLine="470"/>
              <w:rPr>
                <w:rFonts w:asciiTheme="majorEastAsia" w:eastAsiaTheme="majorEastAsia" w:hAnsiTheme="majorEastAsia"/>
                <w:bCs/>
                <w:iCs/>
                <w:color w:val="000000"/>
                <w:sz w:val="24"/>
              </w:rPr>
            </w:pPr>
            <w:r>
              <w:rPr>
                <w:rFonts w:asciiTheme="majorEastAsia" w:eastAsiaTheme="majorEastAsia" w:hAnsiTheme="majorEastAsia" w:hint="eastAsia"/>
                <w:bCs/>
                <w:iCs/>
                <w:color w:val="000000"/>
                <w:sz w:val="24"/>
              </w:rPr>
              <w:t>李漫铁答：公司针对不同产品和不同的市场制定了不同的营销战略，并持续优化营销网络的建设。具体来说，公司COB显示产品以国内市场为主，以区域+行业的布局快速打开市场，同时与高质量客户形成战略联盟，实施大客户策略。</w:t>
            </w:r>
          </w:p>
          <w:p w:rsidR="003E785F" w:rsidRDefault="00B85451">
            <w:pPr>
              <w:spacing w:line="480" w:lineRule="atLeast"/>
              <w:ind w:firstLineChars="196" w:firstLine="470"/>
              <w:rPr>
                <w:rFonts w:asciiTheme="majorEastAsia" w:eastAsiaTheme="majorEastAsia" w:hAnsiTheme="majorEastAsia"/>
                <w:bCs/>
                <w:iCs/>
                <w:color w:val="000000"/>
                <w:sz w:val="24"/>
              </w:rPr>
            </w:pPr>
            <w:r>
              <w:rPr>
                <w:rFonts w:asciiTheme="majorEastAsia" w:eastAsiaTheme="majorEastAsia" w:hAnsiTheme="majorEastAsia" w:hint="eastAsia"/>
                <w:bCs/>
                <w:iCs/>
                <w:color w:val="000000"/>
                <w:sz w:val="24"/>
              </w:rPr>
              <w:t>当前，各行各业对大数据、云计算、大数据智能化的需求越来越多，5G时代的到来也使得大容量超高清视频内容传输成为可能，各行各业对COB技术的需求助力公司在国内建立广泛合作伙伴关系，包括区域合作伙伴、行业合作伙伴等多个维度，这些客户所针对区域和行业有丰富的实验和关系积累，能够加大公司产品尤其是超高清LED显示</w:t>
            </w:r>
            <w:proofErr w:type="gramStart"/>
            <w:r>
              <w:rPr>
                <w:rFonts w:asciiTheme="majorEastAsia" w:eastAsiaTheme="majorEastAsia" w:hAnsiTheme="majorEastAsia" w:hint="eastAsia"/>
                <w:bCs/>
                <w:iCs/>
                <w:color w:val="000000"/>
                <w:sz w:val="24"/>
              </w:rPr>
              <w:t>墙产品</w:t>
            </w:r>
            <w:proofErr w:type="gramEnd"/>
            <w:r>
              <w:rPr>
                <w:rFonts w:asciiTheme="majorEastAsia" w:eastAsiaTheme="majorEastAsia" w:hAnsiTheme="majorEastAsia" w:hint="eastAsia"/>
                <w:bCs/>
                <w:iCs/>
                <w:color w:val="000000"/>
                <w:sz w:val="24"/>
              </w:rPr>
              <w:t>和会议显示产品的全国辐射。海外方面，针对智慧会议系统、高清LED小间距显示墙两类产品营销模式也会有一些不同。我们会选择不同合作伙伴，不同经销商，通过他们广大触角分销我们产品。LED照明方面，主要以出口为主，同时注重国内轨道交通照明、教育照明及景观亮化市场的开拓。</w:t>
            </w:r>
            <w:r>
              <w:rPr>
                <w:rFonts w:asciiTheme="majorEastAsia" w:eastAsiaTheme="majorEastAsia" w:hAnsiTheme="majorEastAsia"/>
                <w:bCs/>
                <w:iCs/>
                <w:color w:val="000000"/>
                <w:sz w:val="24"/>
              </w:rPr>
              <w:t>公司未来</w:t>
            </w:r>
            <w:r>
              <w:rPr>
                <w:rFonts w:asciiTheme="majorEastAsia" w:eastAsiaTheme="majorEastAsia" w:hAnsiTheme="majorEastAsia" w:hint="eastAsia"/>
                <w:bCs/>
                <w:iCs/>
                <w:color w:val="000000"/>
                <w:sz w:val="24"/>
              </w:rPr>
              <w:t>将不断完善营销网络，加大直销比例，争取获得更多的产品毛利空间。</w:t>
            </w:r>
          </w:p>
          <w:p w:rsidR="003E785F" w:rsidRDefault="003E785F">
            <w:pPr>
              <w:spacing w:line="480" w:lineRule="atLeast"/>
              <w:ind w:firstLineChars="196" w:firstLine="470"/>
              <w:rPr>
                <w:rFonts w:asciiTheme="majorEastAsia" w:eastAsiaTheme="majorEastAsia" w:hAnsiTheme="majorEastAsia"/>
                <w:bCs/>
                <w:iCs/>
                <w:color w:val="000000"/>
                <w:sz w:val="24"/>
              </w:rPr>
            </w:pPr>
          </w:p>
          <w:p w:rsidR="003E785F" w:rsidRDefault="00B85451">
            <w:pPr>
              <w:spacing w:line="480" w:lineRule="atLeast"/>
              <w:ind w:firstLineChars="200" w:firstLine="480"/>
              <w:rPr>
                <w:rFonts w:asciiTheme="majorEastAsia" w:eastAsiaTheme="majorEastAsia" w:hAnsiTheme="majorEastAsia"/>
                <w:bCs/>
                <w:iCs/>
                <w:color w:val="000000"/>
                <w:sz w:val="24"/>
              </w:rPr>
            </w:pPr>
            <w:r>
              <w:rPr>
                <w:rFonts w:asciiTheme="majorEastAsia" w:eastAsiaTheme="majorEastAsia" w:hAnsiTheme="majorEastAsia" w:hint="eastAsia"/>
                <w:color w:val="000000"/>
                <w:sz w:val="24"/>
              </w:rPr>
              <w:t>接待过程中，公司接待人员与投资者进行了充分的交流与沟通，严格按照有关制度规定，没有出现未公开重大信息泄露等情况，同时已按深交所要求签署调研《承诺书》。</w:t>
            </w:r>
          </w:p>
        </w:tc>
      </w:tr>
      <w:tr w:rsidR="003E785F">
        <w:tc>
          <w:tcPr>
            <w:tcW w:w="1908" w:type="dxa"/>
            <w:tcBorders>
              <w:top w:val="single" w:sz="4" w:space="0" w:color="auto"/>
              <w:left w:val="single" w:sz="4" w:space="0" w:color="auto"/>
              <w:bottom w:val="single" w:sz="4" w:space="0" w:color="auto"/>
              <w:right w:val="single" w:sz="4" w:space="0" w:color="auto"/>
            </w:tcBorders>
            <w:vAlign w:val="center"/>
          </w:tcPr>
          <w:p w:rsidR="003E785F" w:rsidRDefault="00B85451">
            <w:pPr>
              <w:spacing w:line="480" w:lineRule="atLeast"/>
              <w:rPr>
                <w:rFonts w:asciiTheme="majorEastAsia" w:eastAsiaTheme="majorEastAsia" w:hAnsiTheme="majorEastAsia"/>
                <w:b/>
                <w:bCs/>
                <w:iCs/>
                <w:color w:val="000000"/>
                <w:sz w:val="24"/>
              </w:rPr>
            </w:pPr>
            <w:r>
              <w:rPr>
                <w:rFonts w:asciiTheme="majorEastAsia" w:eastAsiaTheme="majorEastAsia" w:hAnsiTheme="majorEastAsia" w:hint="eastAsia"/>
                <w:b/>
                <w:bCs/>
                <w:iCs/>
                <w:color w:val="000000"/>
                <w:sz w:val="24"/>
              </w:rPr>
              <w:lastRenderedPageBreak/>
              <w:t>附件清单（如有）</w:t>
            </w:r>
          </w:p>
        </w:tc>
        <w:tc>
          <w:tcPr>
            <w:tcW w:w="6614" w:type="dxa"/>
            <w:tcBorders>
              <w:top w:val="single" w:sz="4" w:space="0" w:color="auto"/>
              <w:left w:val="single" w:sz="4" w:space="0" w:color="auto"/>
              <w:bottom w:val="single" w:sz="4" w:space="0" w:color="auto"/>
              <w:right w:val="single" w:sz="4" w:space="0" w:color="auto"/>
            </w:tcBorders>
          </w:tcPr>
          <w:p w:rsidR="003E785F" w:rsidRDefault="00B85451">
            <w:pPr>
              <w:spacing w:line="480" w:lineRule="atLeast"/>
              <w:rPr>
                <w:rFonts w:asciiTheme="majorEastAsia" w:eastAsiaTheme="majorEastAsia" w:hAnsiTheme="majorEastAsia"/>
                <w:bCs/>
                <w:iCs/>
                <w:color w:val="000000"/>
                <w:sz w:val="24"/>
              </w:rPr>
            </w:pPr>
            <w:r>
              <w:rPr>
                <w:rFonts w:asciiTheme="majorEastAsia" w:eastAsiaTheme="majorEastAsia" w:hAnsiTheme="majorEastAsia" w:hint="eastAsia"/>
                <w:bCs/>
                <w:iCs/>
                <w:color w:val="000000"/>
                <w:sz w:val="24"/>
              </w:rPr>
              <w:t>无</w:t>
            </w:r>
          </w:p>
        </w:tc>
      </w:tr>
      <w:tr w:rsidR="003E785F">
        <w:tc>
          <w:tcPr>
            <w:tcW w:w="1908" w:type="dxa"/>
            <w:tcBorders>
              <w:top w:val="single" w:sz="4" w:space="0" w:color="auto"/>
              <w:left w:val="single" w:sz="4" w:space="0" w:color="auto"/>
              <w:bottom w:val="single" w:sz="4" w:space="0" w:color="auto"/>
              <w:right w:val="single" w:sz="4" w:space="0" w:color="auto"/>
            </w:tcBorders>
            <w:vAlign w:val="center"/>
          </w:tcPr>
          <w:p w:rsidR="003E785F" w:rsidRDefault="00B85451">
            <w:pPr>
              <w:spacing w:line="480" w:lineRule="atLeast"/>
              <w:rPr>
                <w:rFonts w:asciiTheme="majorEastAsia" w:eastAsiaTheme="majorEastAsia" w:hAnsiTheme="majorEastAsia"/>
                <w:b/>
                <w:bCs/>
                <w:iCs/>
                <w:color w:val="000000"/>
                <w:sz w:val="24"/>
              </w:rPr>
            </w:pPr>
            <w:r>
              <w:rPr>
                <w:rFonts w:asciiTheme="majorEastAsia" w:eastAsiaTheme="majorEastAsia" w:hAnsiTheme="majorEastAsia" w:hint="eastAsia"/>
                <w:b/>
                <w:bCs/>
                <w:iCs/>
                <w:color w:val="000000"/>
                <w:sz w:val="24"/>
              </w:rPr>
              <w:t>日期</w:t>
            </w:r>
          </w:p>
        </w:tc>
        <w:tc>
          <w:tcPr>
            <w:tcW w:w="6614" w:type="dxa"/>
            <w:tcBorders>
              <w:top w:val="single" w:sz="4" w:space="0" w:color="auto"/>
              <w:left w:val="single" w:sz="4" w:space="0" w:color="auto"/>
              <w:bottom w:val="single" w:sz="4" w:space="0" w:color="auto"/>
              <w:right w:val="single" w:sz="4" w:space="0" w:color="auto"/>
            </w:tcBorders>
          </w:tcPr>
          <w:p w:rsidR="003E785F" w:rsidRDefault="00B85451">
            <w:pPr>
              <w:spacing w:line="480" w:lineRule="atLeast"/>
              <w:rPr>
                <w:rFonts w:asciiTheme="majorEastAsia" w:eastAsiaTheme="majorEastAsia" w:hAnsiTheme="majorEastAsia"/>
                <w:bCs/>
                <w:iCs/>
                <w:color w:val="000000"/>
                <w:sz w:val="24"/>
              </w:rPr>
            </w:pPr>
            <w:r>
              <w:rPr>
                <w:rFonts w:asciiTheme="majorEastAsia" w:eastAsiaTheme="majorEastAsia" w:hAnsiTheme="majorEastAsia" w:hint="eastAsia"/>
                <w:bCs/>
                <w:iCs/>
                <w:color w:val="000000"/>
                <w:sz w:val="24"/>
              </w:rPr>
              <w:t>2020年5月8日</w:t>
            </w:r>
          </w:p>
        </w:tc>
      </w:tr>
    </w:tbl>
    <w:p w:rsidR="003E785F" w:rsidRDefault="00B85451">
      <w:pPr>
        <w:spacing w:beforeLines="50" w:before="156" w:afterLines="50" w:after="156" w:line="360" w:lineRule="auto"/>
        <w:rPr>
          <w:rFonts w:asciiTheme="majorEastAsia" w:eastAsiaTheme="majorEastAsia" w:hAnsiTheme="majorEastAsia"/>
          <w:color w:val="000000"/>
          <w:sz w:val="24"/>
        </w:rPr>
      </w:pPr>
      <w:r>
        <w:rPr>
          <w:rFonts w:asciiTheme="majorEastAsia" w:eastAsiaTheme="majorEastAsia" w:hAnsiTheme="majorEastAsia" w:hint="eastAsia"/>
          <w:color w:val="000000"/>
          <w:sz w:val="24"/>
        </w:rPr>
        <w:t>（以下无正文）</w:t>
      </w:r>
    </w:p>
    <w:sectPr w:rsidR="003E785F">
      <w:headerReference w:type="even" r:id="rId9"/>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B68" w:rsidRDefault="00072B68">
      <w:r>
        <w:separator/>
      </w:r>
    </w:p>
  </w:endnote>
  <w:endnote w:type="continuationSeparator" w:id="0">
    <w:p w:rsidR="00072B68" w:rsidRDefault="0007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B68" w:rsidRDefault="00072B68">
      <w:r>
        <w:separator/>
      </w:r>
    </w:p>
  </w:footnote>
  <w:footnote w:type="continuationSeparator" w:id="0">
    <w:p w:rsidR="00072B68" w:rsidRDefault="00072B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85F" w:rsidRDefault="003E785F">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85F" w:rsidRDefault="003E785F">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0EA"/>
    <w:rsid w:val="00000068"/>
    <w:rsid w:val="00001382"/>
    <w:rsid w:val="000032F6"/>
    <w:rsid w:val="00005760"/>
    <w:rsid w:val="00007167"/>
    <w:rsid w:val="0001635F"/>
    <w:rsid w:val="00021D21"/>
    <w:rsid w:val="00023DD5"/>
    <w:rsid w:val="0002425B"/>
    <w:rsid w:val="000261CD"/>
    <w:rsid w:val="00032980"/>
    <w:rsid w:val="0003390B"/>
    <w:rsid w:val="00036947"/>
    <w:rsid w:val="000378A4"/>
    <w:rsid w:val="000414D5"/>
    <w:rsid w:val="00042115"/>
    <w:rsid w:val="0004363C"/>
    <w:rsid w:val="000455EA"/>
    <w:rsid w:val="000516B9"/>
    <w:rsid w:val="000521E5"/>
    <w:rsid w:val="00060418"/>
    <w:rsid w:val="00061F9A"/>
    <w:rsid w:val="0006274C"/>
    <w:rsid w:val="000627B3"/>
    <w:rsid w:val="000659E3"/>
    <w:rsid w:val="000708B9"/>
    <w:rsid w:val="0007153F"/>
    <w:rsid w:val="00072B68"/>
    <w:rsid w:val="000736AE"/>
    <w:rsid w:val="00073802"/>
    <w:rsid w:val="000777D4"/>
    <w:rsid w:val="00077B8D"/>
    <w:rsid w:val="00080DF2"/>
    <w:rsid w:val="000820CD"/>
    <w:rsid w:val="000821B3"/>
    <w:rsid w:val="000840DB"/>
    <w:rsid w:val="00084353"/>
    <w:rsid w:val="00085717"/>
    <w:rsid w:val="000906D9"/>
    <w:rsid w:val="000925D5"/>
    <w:rsid w:val="00095E10"/>
    <w:rsid w:val="00096070"/>
    <w:rsid w:val="00096759"/>
    <w:rsid w:val="000A063E"/>
    <w:rsid w:val="000A07F1"/>
    <w:rsid w:val="000A2FDB"/>
    <w:rsid w:val="000B3C3F"/>
    <w:rsid w:val="000B461D"/>
    <w:rsid w:val="000C25A4"/>
    <w:rsid w:val="000C571D"/>
    <w:rsid w:val="000C6619"/>
    <w:rsid w:val="000D1F6C"/>
    <w:rsid w:val="000D23A7"/>
    <w:rsid w:val="000D39A0"/>
    <w:rsid w:val="000D7A82"/>
    <w:rsid w:val="000E1F8A"/>
    <w:rsid w:val="000F23BF"/>
    <w:rsid w:val="000F6EBA"/>
    <w:rsid w:val="000F71EE"/>
    <w:rsid w:val="00103E1C"/>
    <w:rsid w:val="0011112E"/>
    <w:rsid w:val="001125FE"/>
    <w:rsid w:val="00113551"/>
    <w:rsid w:val="0011799D"/>
    <w:rsid w:val="00120A7F"/>
    <w:rsid w:val="00130504"/>
    <w:rsid w:val="001313E3"/>
    <w:rsid w:val="00133F39"/>
    <w:rsid w:val="0013559F"/>
    <w:rsid w:val="0013609E"/>
    <w:rsid w:val="00137F51"/>
    <w:rsid w:val="0014291A"/>
    <w:rsid w:val="00156BD2"/>
    <w:rsid w:val="00156C4B"/>
    <w:rsid w:val="0015757B"/>
    <w:rsid w:val="00160225"/>
    <w:rsid w:val="001613B3"/>
    <w:rsid w:val="00164546"/>
    <w:rsid w:val="001666F6"/>
    <w:rsid w:val="001700C1"/>
    <w:rsid w:val="00174C76"/>
    <w:rsid w:val="00177AE2"/>
    <w:rsid w:val="0018408E"/>
    <w:rsid w:val="00187FF0"/>
    <w:rsid w:val="001943D1"/>
    <w:rsid w:val="00194C1E"/>
    <w:rsid w:val="00195B84"/>
    <w:rsid w:val="001A1514"/>
    <w:rsid w:val="001A3939"/>
    <w:rsid w:val="001A724F"/>
    <w:rsid w:val="001B1074"/>
    <w:rsid w:val="001B154C"/>
    <w:rsid w:val="001D122A"/>
    <w:rsid w:val="001D7E47"/>
    <w:rsid w:val="001E18BC"/>
    <w:rsid w:val="001E2566"/>
    <w:rsid w:val="001E2C10"/>
    <w:rsid w:val="001F3A52"/>
    <w:rsid w:val="001F536B"/>
    <w:rsid w:val="001F5E23"/>
    <w:rsid w:val="001F7257"/>
    <w:rsid w:val="001F795C"/>
    <w:rsid w:val="00200F9D"/>
    <w:rsid w:val="00201465"/>
    <w:rsid w:val="00220EBB"/>
    <w:rsid w:val="00220F5A"/>
    <w:rsid w:val="002219F3"/>
    <w:rsid w:val="00223828"/>
    <w:rsid w:val="002262F9"/>
    <w:rsid w:val="00227923"/>
    <w:rsid w:val="00227C85"/>
    <w:rsid w:val="00237597"/>
    <w:rsid w:val="0024007C"/>
    <w:rsid w:val="0024063F"/>
    <w:rsid w:val="00240F23"/>
    <w:rsid w:val="002463FB"/>
    <w:rsid w:val="00247FE2"/>
    <w:rsid w:val="00252485"/>
    <w:rsid w:val="00256884"/>
    <w:rsid w:val="0026223D"/>
    <w:rsid w:val="00270561"/>
    <w:rsid w:val="002705AB"/>
    <w:rsid w:val="00283762"/>
    <w:rsid w:val="0028387B"/>
    <w:rsid w:val="002A1D81"/>
    <w:rsid w:val="002A2A33"/>
    <w:rsid w:val="002B4ECB"/>
    <w:rsid w:val="002C05CB"/>
    <w:rsid w:val="002C4728"/>
    <w:rsid w:val="002D7BBA"/>
    <w:rsid w:val="002E072D"/>
    <w:rsid w:val="002E0DA7"/>
    <w:rsid w:val="002F4AEE"/>
    <w:rsid w:val="0030165D"/>
    <w:rsid w:val="00305904"/>
    <w:rsid w:val="0030778F"/>
    <w:rsid w:val="00322333"/>
    <w:rsid w:val="00326383"/>
    <w:rsid w:val="00327EF6"/>
    <w:rsid w:val="00331116"/>
    <w:rsid w:val="00335666"/>
    <w:rsid w:val="00337978"/>
    <w:rsid w:val="00342333"/>
    <w:rsid w:val="00352169"/>
    <w:rsid w:val="00352AB2"/>
    <w:rsid w:val="00352BA5"/>
    <w:rsid w:val="00355DA6"/>
    <w:rsid w:val="00361D4B"/>
    <w:rsid w:val="00366550"/>
    <w:rsid w:val="003700A0"/>
    <w:rsid w:val="00370D67"/>
    <w:rsid w:val="00370DC2"/>
    <w:rsid w:val="0037428A"/>
    <w:rsid w:val="0037508D"/>
    <w:rsid w:val="0037657C"/>
    <w:rsid w:val="00381377"/>
    <w:rsid w:val="00382D11"/>
    <w:rsid w:val="003868C7"/>
    <w:rsid w:val="003A0E7B"/>
    <w:rsid w:val="003A4ABB"/>
    <w:rsid w:val="003B0693"/>
    <w:rsid w:val="003B11F0"/>
    <w:rsid w:val="003C2D14"/>
    <w:rsid w:val="003C5C88"/>
    <w:rsid w:val="003D2196"/>
    <w:rsid w:val="003D32B3"/>
    <w:rsid w:val="003D4574"/>
    <w:rsid w:val="003D6837"/>
    <w:rsid w:val="003E2FA9"/>
    <w:rsid w:val="003E42D7"/>
    <w:rsid w:val="003E785F"/>
    <w:rsid w:val="003E79F0"/>
    <w:rsid w:val="003F5E8F"/>
    <w:rsid w:val="00402787"/>
    <w:rsid w:val="00402E88"/>
    <w:rsid w:val="00407D1B"/>
    <w:rsid w:val="00412C16"/>
    <w:rsid w:val="00413B49"/>
    <w:rsid w:val="00416E4F"/>
    <w:rsid w:val="00420C04"/>
    <w:rsid w:val="00423830"/>
    <w:rsid w:val="004245CA"/>
    <w:rsid w:val="00425B77"/>
    <w:rsid w:val="0043012F"/>
    <w:rsid w:val="00433F9D"/>
    <w:rsid w:val="004350CF"/>
    <w:rsid w:val="0044162A"/>
    <w:rsid w:val="00442C79"/>
    <w:rsid w:val="00452672"/>
    <w:rsid w:val="004543C7"/>
    <w:rsid w:val="004606D3"/>
    <w:rsid w:val="00462E1C"/>
    <w:rsid w:val="0047570C"/>
    <w:rsid w:val="00485CB4"/>
    <w:rsid w:val="00487716"/>
    <w:rsid w:val="00487F17"/>
    <w:rsid w:val="0049260B"/>
    <w:rsid w:val="00492963"/>
    <w:rsid w:val="00495ADD"/>
    <w:rsid w:val="004977AF"/>
    <w:rsid w:val="004A0A59"/>
    <w:rsid w:val="004B095A"/>
    <w:rsid w:val="004B1B3A"/>
    <w:rsid w:val="004B2D58"/>
    <w:rsid w:val="004B6BD3"/>
    <w:rsid w:val="004C07FD"/>
    <w:rsid w:val="004C1260"/>
    <w:rsid w:val="004C1E0B"/>
    <w:rsid w:val="004C3147"/>
    <w:rsid w:val="004D5271"/>
    <w:rsid w:val="004D570B"/>
    <w:rsid w:val="004F686C"/>
    <w:rsid w:val="00500A91"/>
    <w:rsid w:val="00501339"/>
    <w:rsid w:val="005057AA"/>
    <w:rsid w:val="0050616F"/>
    <w:rsid w:val="00512225"/>
    <w:rsid w:val="00512769"/>
    <w:rsid w:val="0051316E"/>
    <w:rsid w:val="00515D06"/>
    <w:rsid w:val="00521648"/>
    <w:rsid w:val="005242D3"/>
    <w:rsid w:val="00525383"/>
    <w:rsid w:val="00526E98"/>
    <w:rsid w:val="0053182C"/>
    <w:rsid w:val="00531852"/>
    <w:rsid w:val="005325CC"/>
    <w:rsid w:val="00542438"/>
    <w:rsid w:val="00546788"/>
    <w:rsid w:val="005553EA"/>
    <w:rsid w:val="00556131"/>
    <w:rsid w:val="005570C8"/>
    <w:rsid w:val="00562B33"/>
    <w:rsid w:val="0057533A"/>
    <w:rsid w:val="005840EF"/>
    <w:rsid w:val="0059685A"/>
    <w:rsid w:val="005A1394"/>
    <w:rsid w:val="005A29E9"/>
    <w:rsid w:val="005A3EDE"/>
    <w:rsid w:val="005B0760"/>
    <w:rsid w:val="005B5B0A"/>
    <w:rsid w:val="005C2DB5"/>
    <w:rsid w:val="005C3C8B"/>
    <w:rsid w:val="005C43B7"/>
    <w:rsid w:val="005C530B"/>
    <w:rsid w:val="005D0378"/>
    <w:rsid w:val="005D2874"/>
    <w:rsid w:val="005D3FA3"/>
    <w:rsid w:val="005D4B3B"/>
    <w:rsid w:val="005D6456"/>
    <w:rsid w:val="005E2AAC"/>
    <w:rsid w:val="005F1B99"/>
    <w:rsid w:val="005F241D"/>
    <w:rsid w:val="005F50EA"/>
    <w:rsid w:val="0060207A"/>
    <w:rsid w:val="0060244F"/>
    <w:rsid w:val="006151A5"/>
    <w:rsid w:val="00620261"/>
    <w:rsid w:val="0062722A"/>
    <w:rsid w:val="00631090"/>
    <w:rsid w:val="006338AA"/>
    <w:rsid w:val="0063473A"/>
    <w:rsid w:val="006462C3"/>
    <w:rsid w:val="0064717F"/>
    <w:rsid w:val="006476C4"/>
    <w:rsid w:val="006540E1"/>
    <w:rsid w:val="006572BC"/>
    <w:rsid w:val="00661F41"/>
    <w:rsid w:val="00666752"/>
    <w:rsid w:val="006737B3"/>
    <w:rsid w:val="00677D0F"/>
    <w:rsid w:val="0068032C"/>
    <w:rsid w:val="00690CA4"/>
    <w:rsid w:val="006979F8"/>
    <w:rsid w:val="00697A32"/>
    <w:rsid w:val="006A026C"/>
    <w:rsid w:val="006A555F"/>
    <w:rsid w:val="006A66A2"/>
    <w:rsid w:val="006A778F"/>
    <w:rsid w:val="006C198C"/>
    <w:rsid w:val="006D0800"/>
    <w:rsid w:val="006D168B"/>
    <w:rsid w:val="006D1E54"/>
    <w:rsid w:val="006D3728"/>
    <w:rsid w:val="006D4C70"/>
    <w:rsid w:val="006E1A6B"/>
    <w:rsid w:val="006E24EC"/>
    <w:rsid w:val="006E264D"/>
    <w:rsid w:val="006E2A95"/>
    <w:rsid w:val="006E4518"/>
    <w:rsid w:val="006F3045"/>
    <w:rsid w:val="006F7102"/>
    <w:rsid w:val="007010C6"/>
    <w:rsid w:val="007011C3"/>
    <w:rsid w:val="007038E4"/>
    <w:rsid w:val="007045E1"/>
    <w:rsid w:val="00704D6E"/>
    <w:rsid w:val="00722508"/>
    <w:rsid w:val="00726238"/>
    <w:rsid w:val="00733EF8"/>
    <w:rsid w:val="00741F7A"/>
    <w:rsid w:val="0074528D"/>
    <w:rsid w:val="0074562B"/>
    <w:rsid w:val="00750B6B"/>
    <w:rsid w:val="00762139"/>
    <w:rsid w:val="00763AE4"/>
    <w:rsid w:val="007776DB"/>
    <w:rsid w:val="00781EC5"/>
    <w:rsid w:val="00792196"/>
    <w:rsid w:val="00795883"/>
    <w:rsid w:val="007A0E16"/>
    <w:rsid w:val="007A1EB2"/>
    <w:rsid w:val="007A2239"/>
    <w:rsid w:val="007A4CFB"/>
    <w:rsid w:val="007B19CC"/>
    <w:rsid w:val="007B502F"/>
    <w:rsid w:val="007C006C"/>
    <w:rsid w:val="007C2D63"/>
    <w:rsid w:val="007C5ED6"/>
    <w:rsid w:val="007D0D39"/>
    <w:rsid w:val="007D291C"/>
    <w:rsid w:val="007D319A"/>
    <w:rsid w:val="007E3501"/>
    <w:rsid w:val="007E4B7A"/>
    <w:rsid w:val="007F62E8"/>
    <w:rsid w:val="00804214"/>
    <w:rsid w:val="0080450B"/>
    <w:rsid w:val="00816EAB"/>
    <w:rsid w:val="00817C0C"/>
    <w:rsid w:val="00822596"/>
    <w:rsid w:val="00823061"/>
    <w:rsid w:val="00825242"/>
    <w:rsid w:val="00834884"/>
    <w:rsid w:val="00836AB0"/>
    <w:rsid w:val="00837487"/>
    <w:rsid w:val="0084371B"/>
    <w:rsid w:val="00844D06"/>
    <w:rsid w:val="008474D9"/>
    <w:rsid w:val="00853DF7"/>
    <w:rsid w:val="008557C4"/>
    <w:rsid w:val="00857891"/>
    <w:rsid w:val="00865D99"/>
    <w:rsid w:val="0087297A"/>
    <w:rsid w:val="00873A3D"/>
    <w:rsid w:val="00880E9C"/>
    <w:rsid w:val="00881BBA"/>
    <w:rsid w:val="008832A0"/>
    <w:rsid w:val="00884F7D"/>
    <w:rsid w:val="00890ED0"/>
    <w:rsid w:val="00893ECF"/>
    <w:rsid w:val="008A0BDA"/>
    <w:rsid w:val="008A1B3B"/>
    <w:rsid w:val="008A769B"/>
    <w:rsid w:val="008B19A2"/>
    <w:rsid w:val="008C4B4A"/>
    <w:rsid w:val="008C6864"/>
    <w:rsid w:val="008D2039"/>
    <w:rsid w:val="008D488A"/>
    <w:rsid w:val="008D5183"/>
    <w:rsid w:val="008D6DAB"/>
    <w:rsid w:val="008E7DFF"/>
    <w:rsid w:val="008F0E34"/>
    <w:rsid w:val="008F4B0A"/>
    <w:rsid w:val="008F53C2"/>
    <w:rsid w:val="008F74DB"/>
    <w:rsid w:val="009048FA"/>
    <w:rsid w:val="00910730"/>
    <w:rsid w:val="00915106"/>
    <w:rsid w:val="00926FDA"/>
    <w:rsid w:val="00932FE4"/>
    <w:rsid w:val="00933F41"/>
    <w:rsid w:val="00945143"/>
    <w:rsid w:val="00945E2D"/>
    <w:rsid w:val="00961223"/>
    <w:rsid w:val="00961680"/>
    <w:rsid w:val="00964175"/>
    <w:rsid w:val="0097175A"/>
    <w:rsid w:val="00975FD6"/>
    <w:rsid w:val="00976119"/>
    <w:rsid w:val="009805D3"/>
    <w:rsid w:val="00981098"/>
    <w:rsid w:val="00981B93"/>
    <w:rsid w:val="00996E78"/>
    <w:rsid w:val="009A094B"/>
    <w:rsid w:val="009A3289"/>
    <w:rsid w:val="009A510F"/>
    <w:rsid w:val="009A775A"/>
    <w:rsid w:val="009B02D7"/>
    <w:rsid w:val="009B0673"/>
    <w:rsid w:val="009B71B6"/>
    <w:rsid w:val="009C0960"/>
    <w:rsid w:val="009C49A7"/>
    <w:rsid w:val="009D3757"/>
    <w:rsid w:val="009D6657"/>
    <w:rsid w:val="009D7EBC"/>
    <w:rsid w:val="009E44E4"/>
    <w:rsid w:val="009E5CED"/>
    <w:rsid w:val="009F31A9"/>
    <w:rsid w:val="00A0112D"/>
    <w:rsid w:val="00A05F65"/>
    <w:rsid w:val="00A06964"/>
    <w:rsid w:val="00A11A15"/>
    <w:rsid w:val="00A11A6E"/>
    <w:rsid w:val="00A15290"/>
    <w:rsid w:val="00A1613E"/>
    <w:rsid w:val="00A233E9"/>
    <w:rsid w:val="00A35B12"/>
    <w:rsid w:val="00A40325"/>
    <w:rsid w:val="00A4162D"/>
    <w:rsid w:val="00A41642"/>
    <w:rsid w:val="00A43059"/>
    <w:rsid w:val="00A43427"/>
    <w:rsid w:val="00A439BF"/>
    <w:rsid w:val="00A51681"/>
    <w:rsid w:val="00A57570"/>
    <w:rsid w:val="00A6433E"/>
    <w:rsid w:val="00A726A0"/>
    <w:rsid w:val="00A731C5"/>
    <w:rsid w:val="00A734AE"/>
    <w:rsid w:val="00A74DF7"/>
    <w:rsid w:val="00A75035"/>
    <w:rsid w:val="00A7723C"/>
    <w:rsid w:val="00A82E49"/>
    <w:rsid w:val="00A84B8B"/>
    <w:rsid w:val="00A861DF"/>
    <w:rsid w:val="00A87E8A"/>
    <w:rsid w:val="00A965AF"/>
    <w:rsid w:val="00AA0AC4"/>
    <w:rsid w:val="00AA2BF4"/>
    <w:rsid w:val="00AA4236"/>
    <w:rsid w:val="00AB0B35"/>
    <w:rsid w:val="00AB206F"/>
    <w:rsid w:val="00AB29FA"/>
    <w:rsid w:val="00AB406C"/>
    <w:rsid w:val="00AB5E80"/>
    <w:rsid w:val="00AB601F"/>
    <w:rsid w:val="00AB760D"/>
    <w:rsid w:val="00AC0CB2"/>
    <w:rsid w:val="00AC3581"/>
    <w:rsid w:val="00AC7286"/>
    <w:rsid w:val="00AE3238"/>
    <w:rsid w:val="00AE7DA6"/>
    <w:rsid w:val="00B00D15"/>
    <w:rsid w:val="00B0109E"/>
    <w:rsid w:val="00B04A15"/>
    <w:rsid w:val="00B13709"/>
    <w:rsid w:val="00B20118"/>
    <w:rsid w:val="00B22B55"/>
    <w:rsid w:val="00B30168"/>
    <w:rsid w:val="00B30D89"/>
    <w:rsid w:val="00B335CC"/>
    <w:rsid w:val="00B36F87"/>
    <w:rsid w:val="00B442E5"/>
    <w:rsid w:val="00B509DF"/>
    <w:rsid w:val="00B54830"/>
    <w:rsid w:val="00B625D6"/>
    <w:rsid w:val="00B70D51"/>
    <w:rsid w:val="00B74838"/>
    <w:rsid w:val="00B85451"/>
    <w:rsid w:val="00B866AF"/>
    <w:rsid w:val="00B87D9A"/>
    <w:rsid w:val="00B940CB"/>
    <w:rsid w:val="00B9605B"/>
    <w:rsid w:val="00BA4486"/>
    <w:rsid w:val="00BA726F"/>
    <w:rsid w:val="00BB0501"/>
    <w:rsid w:val="00BB0E59"/>
    <w:rsid w:val="00BC0875"/>
    <w:rsid w:val="00BC1859"/>
    <w:rsid w:val="00BD0007"/>
    <w:rsid w:val="00BD3748"/>
    <w:rsid w:val="00BD3F4C"/>
    <w:rsid w:val="00BD4091"/>
    <w:rsid w:val="00BD67DF"/>
    <w:rsid w:val="00BD6C56"/>
    <w:rsid w:val="00BE0A57"/>
    <w:rsid w:val="00BE27FA"/>
    <w:rsid w:val="00BE7B98"/>
    <w:rsid w:val="00BF67D6"/>
    <w:rsid w:val="00BF6DF6"/>
    <w:rsid w:val="00C06634"/>
    <w:rsid w:val="00C069EA"/>
    <w:rsid w:val="00C06F8B"/>
    <w:rsid w:val="00C12481"/>
    <w:rsid w:val="00C1266D"/>
    <w:rsid w:val="00C2365D"/>
    <w:rsid w:val="00C25B14"/>
    <w:rsid w:val="00C26F6B"/>
    <w:rsid w:val="00C2711B"/>
    <w:rsid w:val="00C27287"/>
    <w:rsid w:val="00C46971"/>
    <w:rsid w:val="00C47C70"/>
    <w:rsid w:val="00C573F1"/>
    <w:rsid w:val="00C57991"/>
    <w:rsid w:val="00C61B57"/>
    <w:rsid w:val="00C61F61"/>
    <w:rsid w:val="00C73EB6"/>
    <w:rsid w:val="00C74ED5"/>
    <w:rsid w:val="00C75BF3"/>
    <w:rsid w:val="00C90610"/>
    <w:rsid w:val="00C94FF9"/>
    <w:rsid w:val="00C9782D"/>
    <w:rsid w:val="00CA0C1A"/>
    <w:rsid w:val="00CA3E6A"/>
    <w:rsid w:val="00CA5201"/>
    <w:rsid w:val="00CA6ABA"/>
    <w:rsid w:val="00CA7B66"/>
    <w:rsid w:val="00CB02C9"/>
    <w:rsid w:val="00CB5C96"/>
    <w:rsid w:val="00CB66A6"/>
    <w:rsid w:val="00CC7986"/>
    <w:rsid w:val="00CD27C1"/>
    <w:rsid w:val="00CD6EA5"/>
    <w:rsid w:val="00CE7FCA"/>
    <w:rsid w:val="00CF0B6C"/>
    <w:rsid w:val="00D00C41"/>
    <w:rsid w:val="00D06032"/>
    <w:rsid w:val="00D0778A"/>
    <w:rsid w:val="00D13D87"/>
    <w:rsid w:val="00D15787"/>
    <w:rsid w:val="00D20243"/>
    <w:rsid w:val="00D31B42"/>
    <w:rsid w:val="00D32203"/>
    <w:rsid w:val="00D37A3C"/>
    <w:rsid w:val="00D42AB3"/>
    <w:rsid w:val="00D43C44"/>
    <w:rsid w:val="00D444AF"/>
    <w:rsid w:val="00D56C2B"/>
    <w:rsid w:val="00D67409"/>
    <w:rsid w:val="00D676C1"/>
    <w:rsid w:val="00D734DD"/>
    <w:rsid w:val="00D74F7E"/>
    <w:rsid w:val="00D7610B"/>
    <w:rsid w:val="00D8171C"/>
    <w:rsid w:val="00D922C6"/>
    <w:rsid w:val="00D95428"/>
    <w:rsid w:val="00D95B11"/>
    <w:rsid w:val="00D95C1C"/>
    <w:rsid w:val="00DA00D8"/>
    <w:rsid w:val="00DA2C28"/>
    <w:rsid w:val="00DA5E58"/>
    <w:rsid w:val="00DB03AD"/>
    <w:rsid w:val="00DB1AC1"/>
    <w:rsid w:val="00DB2C6D"/>
    <w:rsid w:val="00DB4939"/>
    <w:rsid w:val="00DC26A3"/>
    <w:rsid w:val="00DC5143"/>
    <w:rsid w:val="00DD26F6"/>
    <w:rsid w:val="00DD4A9F"/>
    <w:rsid w:val="00DF07FB"/>
    <w:rsid w:val="00DF7108"/>
    <w:rsid w:val="00E013D9"/>
    <w:rsid w:val="00E04E87"/>
    <w:rsid w:val="00E1193D"/>
    <w:rsid w:val="00E16780"/>
    <w:rsid w:val="00E35F41"/>
    <w:rsid w:val="00E40040"/>
    <w:rsid w:val="00E43E9B"/>
    <w:rsid w:val="00E457FB"/>
    <w:rsid w:val="00E52268"/>
    <w:rsid w:val="00E57182"/>
    <w:rsid w:val="00E61477"/>
    <w:rsid w:val="00E71EEC"/>
    <w:rsid w:val="00E728A6"/>
    <w:rsid w:val="00E83250"/>
    <w:rsid w:val="00E87067"/>
    <w:rsid w:val="00E8783E"/>
    <w:rsid w:val="00E93587"/>
    <w:rsid w:val="00E97F47"/>
    <w:rsid w:val="00EA09CF"/>
    <w:rsid w:val="00EA1B0E"/>
    <w:rsid w:val="00EA34D2"/>
    <w:rsid w:val="00EA57F6"/>
    <w:rsid w:val="00EA5E6F"/>
    <w:rsid w:val="00EA7CAF"/>
    <w:rsid w:val="00EA7ECF"/>
    <w:rsid w:val="00EB262C"/>
    <w:rsid w:val="00EB6057"/>
    <w:rsid w:val="00EB613B"/>
    <w:rsid w:val="00EB629D"/>
    <w:rsid w:val="00EC63E1"/>
    <w:rsid w:val="00ED2B2D"/>
    <w:rsid w:val="00ED2E2B"/>
    <w:rsid w:val="00ED4758"/>
    <w:rsid w:val="00ED48DD"/>
    <w:rsid w:val="00ED5989"/>
    <w:rsid w:val="00ED5EDD"/>
    <w:rsid w:val="00EE156C"/>
    <w:rsid w:val="00EE42AE"/>
    <w:rsid w:val="00EF765C"/>
    <w:rsid w:val="00F02327"/>
    <w:rsid w:val="00F04F37"/>
    <w:rsid w:val="00F05BE4"/>
    <w:rsid w:val="00F07EC7"/>
    <w:rsid w:val="00F11CD4"/>
    <w:rsid w:val="00F153AB"/>
    <w:rsid w:val="00F254AE"/>
    <w:rsid w:val="00F26B22"/>
    <w:rsid w:val="00F3445E"/>
    <w:rsid w:val="00F37A07"/>
    <w:rsid w:val="00F41E7E"/>
    <w:rsid w:val="00F4201F"/>
    <w:rsid w:val="00F43AB4"/>
    <w:rsid w:val="00F455D5"/>
    <w:rsid w:val="00F457BB"/>
    <w:rsid w:val="00F5273C"/>
    <w:rsid w:val="00F624D5"/>
    <w:rsid w:val="00F72F98"/>
    <w:rsid w:val="00F8358C"/>
    <w:rsid w:val="00F843AF"/>
    <w:rsid w:val="00F84BAA"/>
    <w:rsid w:val="00F90003"/>
    <w:rsid w:val="00F92EBA"/>
    <w:rsid w:val="00F95FF4"/>
    <w:rsid w:val="00F96C59"/>
    <w:rsid w:val="00FA42C1"/>
    <w:rsid w:val="00FA6686"/>
    <w:rsid w:val="00FA7D19"/>
    <w:rsid w:val="00FB1773"/>
    <w:rsid w:val="00FB54A3"/>
    <w:rsid w:val="00FB58FB"/>
    <w:rsid w:val="00FD32BD"/>
    <w:rsid w:val="00FF3165"/>
    <w:rsid w:val="00FF76F3"/>
    <w:rsid w:val="02997A2D"/>
    <w:rsid w:val="08CC50EE"/>
    <w:rsid w:val="12B24021"/>
    <w:rsid w:val="25F313D4"/>
    <w:rsid w:val="274C7F7E"/>
    <w:rsid w:val="3D0C3839"/>
    <w:rsid w:val="55E23DFF"/>
    <w:rsid w:val="5ABD076F"/>
    <w:rsid w:val="77763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paragraph" w:styleId="a7">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paragraph" w:styleId="a7">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C15246-89F5-4F89-8BA9-500EF992F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1054</Words>
  <Characters>6008</Characters>
  <Application>Microsoft Office Word</Application>
  <DocSecurity>0</DocSecurity>
  <Lines>50</Lines>
  <Paragraphs>14</Paragraphs>
  <ScaleCrop>false</ScaleCrop>
  <Company>ylmfeng.com</Company>
  <LinksUpToDate>false</LinksUpToDate>
  <CharactersWithSpaces>7048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Thin'k'pa'd</cp:lastModifiedBy>
  <cp:revision>122</cp:revision>
  <dcterms:created xsi:type="dcterms:W3CDTF">2019-06-06T01:39:00Z</dcterms:created>
  <dcterms:modified xsi:type="dcterms:W3CDTF">2020-05-10T00:36:00Z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