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w:t>
      </w:r>
      <w:r>
        <w:rPr>
          <w:rFonts w:ascii="宋体" w:hAnsi="宋体"/>
          <w:bCs/>
          <w:iCs/>
          <w:color w:val="000000"/>
          <w:sz w:val="24"/>
        </w:rPr>
        <w:t>300</w:t>
      </w:r>
      <w:r>
        <w:rPr>
          <w:rFonts w:hint="eastAsia" w:ascii="宋体" w:hAnsi="宋体"/>
          <w:bCs/>
          <w:iCs/>
          <w:color w:val="000000"/>
          <w:sz w:val="24"/>
        </w:rPr>
        <w:t>412                                  证券简称：迦南科技</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浙江迦南科技股份有限公司</w:t>
      </w: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hint="default" w:ascii="宋体" w:hAnsi="宋体" w:eastAsia="宋体"/>
          <w:bCs/>
          <w:iCs/>
          <w:color w:val="000000"/>
          <w:sz w:val="24"/>
          <w:lang w:val="en-US" w:eastAsia="zh-CN"/>
        </w:rPr>
      </w:pPr>
      <w:r>
        <w:rPr>
          <w:rFonts w:hint="eastAsia" w:ascii="宋体" w:hAnsi="宋体"/>
          <w:bCs/>
          <w:iCs/>
          <w:color w:val="000000"/>
          <w:sz w:val="24"/>
        </w:rPr>
        <w:t xml:space="preserve">                                                        编号：</w:t>
      </w:r>
      <w:r>
        <w:rPr>
          <w:rFonts w:hint="eastAsia" w:ascii="宋体" w:hAnsi="宋体"/>
          <w:bCs/>
          <w:iCs/>
          <w:color w:val="000000"/>
          <w:sz w:val="24"/>
          <w:lang w:val="en-US" w:eastAsia="zh-CN"/>
        </w:rPr>
        <w:t>20200512</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投资者关系活动类别</w:t>
            </w:r>
          </w:p>
        </w:tc>
        <w:tc>
          <w:tcPr>
            <w:tcW w:w="6612"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特定对象调研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媒体采访            </w:t>
            </w:r>
            <w:r>
              <w:rPr>
                <w:rFonts w:hint="eastAsia" w:ascii="宋体" w:hAnsi="宋体"/>
                <w:bCs/>
                <w:iCs/>
                <w:color w:val="000000"/>
                <w:sz w:val="24"/>
              </w:rPr>
              <w:sym w:font="Wingdings 2" w:char="0052"/>
            </w:r>
            <w:r>
              <w:rPr>
                <w:rFonts w:hint="eastAsia" w:ascii="宋体" w:hAnsi="宋体"/>
                <w:sz w:val="28"/>
                <w:szCs w:val="28"/>
              </w:rPr>
              <w:t>业绩说明会</w:t>
            </w:r>
          </w:p>
          <w:p>
            <w:pPr>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新闻发布会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hint="eastAsia" w:ascii="宋体" w:hAnsi="宋体"/>
                <w:bCs/>
                <w:iCs/>
                <w:color w:val="000000"/>
                <w:sz w:val="24"/>
              </w:rPr>
              <w:tab/>
            </w:r>
          </w:p>
          <w:p>
            <w:pPr>
              <w:tabs>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其他 （</w:t>
            </w:r>
            <w:r>
              <w:rPr>
                <w:rFonts w:hint="eastAsia" w:ascii="宋体" w:hAnsi="宋体"/>
                <w:sz w:val="28"/>
                <w:szCs w:val="28"/>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参与单位名称及人员姓名</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ascii="宋体" w:hAnsi="宋体"/>
                <w:bCs/>
                <w:iCs/>
                <w:color w:val="000000"/>
                <w:sz w:val="24"/>
              </w:rPr>
            </w:pPr>
            <w:r>
              <w:rPr>
                <w:rFonts w:ascii="宋体" w:hAnsi="宋体" w:eastAsia="宋体" w:cs="宋体"/>
                <w:sz w:val="24"/>
                <w:szCs w:val="24"/>
              </w:rPr>
              <w:t>公司投资者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时间</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ascii="宋体" w:hAnsi="宋体"/>
                <w:bCs/>
                <w:iCs/>
                <w:color w:val="000000"/>
                <w:sz w:val="24"/>
              </w:rPr>
            </w:pPr>
            <w:r>
              <w:rPr>
                <w:rFonts w:ascii="宋体" w:hAnsi="宋体" w:eastAsia="宋体" w:cs="宋体"/>
                <w:sz w:val="24"/>
                <w:szCs w:val="24"/>
              </w:rPr>
              <w:t>2020年5月</w:t>
            </w:r>
            <w:r>
              <w:rPr>
                <w:rFonts w:hint="eastAsia" w:ascii="宋体" w:hAnsi="宋体" w:cs="宋体"/>
                <w:sz w:val="24"/>
                <w:szCs w:val="24"/>
                <w:lang w:val="en-US" w:eastAsia="zh-CN"/>
              </w:rPr>
              <w:t>12</w:t>
            </w:r>
            <w:r>
              <w:rPr>
                <w:rFonts w:ascii="宋体" w:hAnsi="宋体" w:eastAsia="宋体" w:cs="宋体"/>
                <w:sz w:val="24"/>
                <w:szCs w:val="24"/>
              </w:rPr>
              <w:t>日 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地点</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ascii="宋体" w:hAnsi="宋体"/>
                <w:bCs/>
                <w:iCs/>
                <w:color w:val="000000"/>
                <w:sz w:val="24"/>
              </w:rPr>
            </w:pPr>
            <w:r>
              <w:rPr>
                <w:rFonts w:ascii="宋体" w:hAnsi="宋体" w:eastAsia="宋体" w:cs="宋体"/>
                <w:sz w:val="24"/>
                <w:szCs w:val="24"/>
              </w:rPr>
              <w:t>全景•路演天下（http://rs.p5w.net）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上市公司接待人员姓名</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hint="default" w:ascii="宋体" w:hAnsi="宋体"/>
                <w:bCs/>
                <w:iCs/>
                <w:color w:val="000000"/>
                <w:sz w:val="24"/>
                <w:lang w:val="en-US" w:eastAsia="zh-CN"/>
              </w:rPr>
            </w:pPr>
            <w:r>
              <w:rPr>
                <w:rFonts w:hint="eastAsia" w:ascii="宋体" w:hAnsi="宋体"/>
                <w:bCs/>
                <w:iCs/>
                <w:color w:val="000000"/>
                <w:sz w:val="24"/>
                <w:lang w:val="en-US" w:eastAsia="zh-CN"/>
              </w:rPr>
              <w:t>1、总经理 方正先生</w:t>
            </w:r>
          </w:p>
          <w:p>
            <w:pPr>
              <w:spacing w:line="480" w:lineRule="atLeast"/>
              <w:jc w:val="both"/>
              <w:rPr>
                <w:rFonts w:hint="eastAsia" w:ascii="宋体" w:hAnsi="宋体"/>
                <w:bCs/>
                <w:iCs/>
                <w:color w:val="000000"/>
                <w:sz w:val="24"/>
                <w:lang w:val="en-US" w:eastAsia="zh-CN"/>
              </w:rPr>
            </w:pPr>
            <w:r>
              <w:rPr>
                <w:rFonts w:hint="eastAsia" w:ascii="宋体" w:hAnsi="宋体"/>
                <w:bCs/>
                <w:iCs/>
                <w:color w:val="000000"/>
                <w:sz w:val="24"/>
                <w:lang w:val="en-US" w:eastAsia="zh-CN"/>
              </w:rPr>
              <w:t>2、董事会秘书兼副总经理 晁虎先生</w:t>
            </w:r>
          </w:p>
          <w:p>
            <w:pPr>
              <w:spacing w:line="480" w:lineRule="atLeast"/>
              <w:jc w:val="both"/>
              <w:rPr>
                <w:rFonts w:hint="eastAsia" w:ascii="宋体" w:hAnsi="宋体"/>
                <w:bCs/>
                <w:iCs/>
                <w:color w:val="000000"/>
                <w:sz w:val="24"/>
                <w:lang w:val="en-US" w:eastAsia="zh-CN"/>
              </w:rPr>
            </w:pPr>
            <w:r>
              <w:rPr>
                <w:rFonts w:hint="eastAsia" w:ascii="宋体" w:hAnsi="宋体"/>
                <w:bCs/>
                <w:iCs/>
                <w:color w:val="000000"/>
                <w:sz w:val="24"/>
                <w:lang w:val="en-US" w:eastAsia="zh-CN"/>
              </w:rPr>
              <w:t>3、财务总监 徐海智先生</w:t>
            </w:r>
          </w:p>
          <w:p>
            <w:pPr>
              <w:spacing w:line="480" w:lineRule="atLeast"/>
              <w:jc w:val="both"/>
              <w:rPr>
                <w:rFonts w:hint="default" w:ascii="宋体" w:hAnsi="宋体"/>
                <w:bCs/>
                <w:iCs/>
                <w:color w:val="000000"/>
                <w:sz w:val="24"/>
                <w:lang w:val="en-US" w:eastAsia="zh-CN"/>
              </w:rPr>
            </w:pPr>
            <w:r>
              <w:rPr>
                <w:rFonts w:hint="eastAsia" w:ascii="宋体" w:hAnsi="宋体"/>
                <w:bCs/>
                <w:iCs/>
                <w:color w:val="000000"/>
                <w:sz w:val="24"/>
                <w:lang w:val="en-US" w:eastAsia="zh-CN"/>
              </w:rPr>
              <w:t>4、独立董事 胡柏升先生</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投资者关系活动主要内容介绍</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w:t>
            </w:r>
            <w:r>
              <w:rPr>
                <w:rFonts w:hint="eastAsia" w:ascii="宋体" w:hAnsi="宋体"/>
                <w:b/>
                <w:bCs w:val="0"/>
                <w:iCs/>
                <w:color w:val="000000"/>
                <w:sz w:val="24"/>
              </w:rPr>
              <w:t>公司目前的复工情况如何？</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答：您好，公司目前生产经营情况一切正常，感谢您的关注与支持。</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2、</w:t>
            </w:r>
            <w:r>
              <w:rPr>
                <w:rFonts w:hint="eastAsia" w:ascii="宋体" w:hAnsi="宋体"/>
                <w:b/>
                <w:bCs w:val="0"/>
                <w:iCs/>
                <w:color w:val="000000"/>
                <w:sz w:val="24"/>
              </w:rPr>
              <w:t>方总好，俺想问一问咱公司生产的制药机械全是中成药吗？还是中西药制药机械都有？</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答：您好！公司战略定位于“产品领先的客户专家”，产品广泛服务于生物制药、化药、中药行业的客户。</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3、</w:t>
            </w:r>
            <w:r>
              <w:rPr>
                <w:rFonts w:hint="eastAsia" w:ascii="宋体" w:hAnsi="宋体"/>
                <w:b/>
                <w:bCs w:val="0"/>
                <w:iCs/>
                <w:color w:val="000000"/>
                <w:sz w:val="24"/>
              </w:rPr>
              <w:t>公司去年进行了一系列的对外投资和并购，主要的目的是什么？从目前来看，公司对去年投资并购的项目的发展和收益是否满意？对于并购公司，是否有相应的业绩对赌协议？</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答：您好，公司对外投资及并购事项是基于公司的长远规划及战略目标实施布局考虑；从目前情况来看，旗下业务单元发展稳健。感谢关注。</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4、</w:t>
            </w:r>
            <w:r>
              <w:rPr>
                <w:rFonts w:hint="eastAsia" w:ascii="宋体" w:hAnsi="宋体"/>
                <w:b/>
                <w:bCs w:val="0"/>
                <w:iCs/>
                <w:color w:val="000000"/>
                <w:sz w:val="24"/>
              </w:rPr>
              <w:t>目前，公司的产能状况如何？是否满足公司现有发展水平？最近公司公告披露，在温州拿了一块地，请问一下，公司对于这块地的用途是什么？</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产能状况利用良好；基本能满足现有订单需求；公司于2020年5月12日披露了《关于公司拟参与竞拍土地使用权的公告》，公司拟参与竞拍永嘉县工202006国有建设用地使用权，作为公司未来项目扩建或新建项目储备用地，以满足公司未来日益增长的订单需求。</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5、</w:t>
            </w:r>
            <w:r>
              <w:rPr>
                <w:rFonts w:hint="eastAsia" w:ascii="宋体" w:hAnsi="宋体"/>
                <w:b/>
                <w:bCs w:val="0"/>
                <w:iCs/>
                <w:color w:val="000000"/>
                <w:sz w:val="24"/>
              </w:rPr>
              <w:t>2019年度，公司在研发上投入的费用是多少？占总营收的比例如何？目前在研项目有多少？去年哪些在研项目实现了商业转化？整个研发的商业转化率是多少？</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2019年研发费用为4,856.52万元，占总营收的比例6.91%。目前公司为进一步提高产品核心竞争力，公司继续加大新产品、新技术的研发投入，继续优化产品性能、丰富功能配置，满足市场要求和客户个性化需要，保持公司技术领先的市场地位；并着重开展了伺服干法制粒智能化及系统集成研究、AGV-药用自动导引运输机器人、可取样在线清洗滚筒包衣机研发、智能对接提升混合机、在线清洗干燥制粒机、智能仓储物流系统等等多个重点项目的研发；同时不断提升制药装备智能工厂整体解决方案的品质和技术含量，使之能达到国内领先或国际先进水平。感谢您的关注与支持。</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6、</w:t>
            </w:r>
            <w:r>
              <w:rPr>
                <w:rFonts w:hint="eastAsia" w:ascii="宋体" w:hAnsi="宋体"/>
                <w:b/>
                <w:bCs w:val="0"/>
                <w:iCs/>
                <w:color w:val="000000"/>
                <w:sz w:val="24"/>
              </w:rPr>
              <w:t>今年一季度，公司的营收也实现了增长，相比之下，净利润的涨幅更大，主要是什么原因？</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2020年第一季度，公司实现营业总收入8594.01万元，同比上升17.63%；实现归属于上市公司股东的净利润643.91万元，同比增长85.60%。受新冠肺炎疫情影响，公司复工时间延迟，对生产经营造成了一定影响；但公司部分下游客户制药企业及物流行业提前复工复产，为满足客户需求，公司在做好疫情防控的同时，加强客户沟通，认真研究开展工作部署，积极响应并助力客户加快实现复工复产，努力应对疫情带来的不利影响，确保了经营业绩平稳增长。</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7、</w:t>
            </w:r>
            <w:r>
              <w:rPr>
                <w:rFonts w:hint="eastAsia" w:ascii="宋体" w:hAnsi="宋体"/>
                <w:b/>
                <w:bCs w:val="0"/>
                <w:iCs/>
                <w:color w:val="000000"/>
                <w:sz w:val="24"/>
              </w:rPr>
              <w:t>俺想问问制药机械是有使用年限的，不会经常换，那么市场会不会有饱和的时候呀，如果市场饱和了，那么咱公司还有没有新的利润增长点了？或者说未来有啥转型升级的打算没有？</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制药设备的市场发展依托于下游制药行业的发展，随着全球人口的增长、中国的人口老龄化以及积极的医药政策促使下游医药市场稳健发展。于此同时公司围绕外部市场环境的变化以及宏观经济政策制定了推进“固体制剂智能工厂”和布局大健康产业的战略助推公司业绩稳步增长。</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8、</w:t>
            </w:r>
            <w:r>
              <w:rPr>
                <w:rFonts w:hint="eastAsia" w:ascii="宋体" w:hAnsi="宋体"/>
                <w:b/>
                <w:bCs w:val="0"/>
                <w:iCs/>
                <w:color w:val="000000"/>
                <w:sz w:val="24"/>
              </w:rPr>
              <w:t>报告期内，公司实现营业总收入70,316.45万元，同比增长21.50%；实现归属于上市公司股东的净利润5,131.42万元，同比增长52.57%。请问董事长，营收、净利润双双大幅提升的主要原因是什么？</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答：您好！公司逐步落实“固体制剂智能工厂整体解决方案供应商”和大健康产业战略布局。报告期内，公司智能工厂业务、生物制剂设备 及配液系统业务、智慧物流业务稳步增长。</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9、</w:t>
            </w:r>
            <w:r>
              <w:rPr>
                <w:rFonts w:hint="eastAsia" w:ascii="宋体" w:hAnsi="宋体"/>
                <w:b/>
                <w:bCs w:val="0"/>
                <w:iCs/>
                <w:color w:val="000000"/>
                <w:sz w:val="24"/>
              </w:rPr>
              <w:t>本次新冠疫情，是否对公司带来影响？具体影响有哪些？</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受新冠肺炎疫情影响，公司复工时间延迟，对生产经营造成了一定影响,目前公司生产经营情况一切正常；但目前国际疫情情况仍不乐观，如未来无法得到有效控制，公司的部分供应和销售将面临挑战，存在一定不确定性，公司也将密切关注国际疫情的发展变化，积极采取应对措施。</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10、</w:t>
            </w:r>
            <w:r>
              <w:rPr>
                <w:rFonts w:hint="eastAsia" w:ascii="宋体" w:hAnsi="宋体"/>
                <w:b/>
                <w:bCs w:val="0"/>
                <w:iCs/>
                <w:color w:val="000000"/>
                <w:sz w:val="24"/>
              </w:rPr>
              <w:t>在医药装备业务方面，粉体工艺设备系列的增速达到了66.84%，能解释一下，这一块增长迅速的原因吗？这一增速是否会在将来能保持？</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主要业务为制药装备，是国内知名的固体制剂智能工厂整体解决方案供应商。目前公司可以为制药企业提供专业化、定制化、集成化、智能化的固体制剂智能工厂整线设备及配套工艺设计方案，具备工艺设计能力及核心设备的研发、制造能力；随着下游客户高端仿制药制药企业产能扩张及智能工厂项目推进，公司粉体工工艺设备系列2019年增速较快，未来有望继续保持稳步增长，具体情况详见公司2019年报，谢谢关注！</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11、</w:t>
            </w:r>
            <w:r>
              <w:rPr>
                <w:rFonts w:hint="eastAsia" w:ascii="宋体" w:hAnsi="宋体"/>
                <w:b/>
                <w:bCs w:val="0"/>
                <w:iCs/>
                <w:color w:val="000000"/>
                <w:sz w:val="24"/>
              </w:rPr>
              <w:t>注意到，2019年，公司经营活动产生的现金流量净额三年内首次转正，请问是什么原因？</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2019年公司经营活动产生的现金流量净额为4,150.77万元，主要系公司销售业务规模逐年扩大导致预收账款增加，以及公司加强提质增效管理和应收帐款管理，致使经营活动产生的现金流量净额增加，谢谢关注！</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12、</w:t>
            </w:r>
            <w:r>
              <w:rPr>
                <w:rFonts w:hint="eastAsia" w:ascii="宋体" w:hAnsi="宋体"/>
                <w:b/>
                <w:bCs w:val="0"/>
                <w:iCs/>
                <w:color w:val="000000"/>
                <w:sz w:val="24"/>
              </w:rPr>
              <w:t>请问董事长，公司旗下的控股子公司迦南飞奇，主营是智慧物流业务，目前都有哪些合作客户？在这一块业务方面，公司的同业竞争对手有哪些？公司相比于他们有哪些优势和核心竞争力？</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旗下控股子公司迦南飞奇，主营业务为智慧物流，包括自动化立体库系统、自动化输送码垛系统、自动化分拣系统、自动化投料系统、智能搬运系统、智能管理系统等，产品广泛服务于制药行业、快递行业、3C电子行业等，公司致力于为下游客户提供一站式智慧物流系统解决方案。</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13、</w:t>
            </w:r>
            <w:r>
              <w:rPr>
                <w:rFonts w:hint="eastAsia" w:ascii="宋体" w:hAnsi="宋体"/>
                <w:b/>
                <w:bCs w:val="0"/>
                <w:iCs/>
                <w:color w:val="000000"/>
                <w:sz w:val="24"/>
              </w:rPr>
              <w:t>公司产品销售目前来看，华东地区市场占有率比较高，但是除华东之外的其他地区占比就相对逊色很多，原因是什么？</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答：您好！公司的华东地区市场占有率相对较高取决于下游制药行业产业影响，目前华东地区医药百强企业占比相对于其他地区更高。</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14、</w:t>
            </w:r>
            <w:r>
              <w:rPr>
                <w:rFonts w:hint="eastAsia" w:ascii="宋体" w:hAnsi="宋体"/>
                <w:b/>
                <w:bCs w:val="0"/>
                <w:iCs/>
                <w:color w:val="000000"/>
                <w:sz w:val="24"/>
              </w:rPr>
              <w:t>注意到，2019年，公司仓储物流这块的业务增长很快，公司未来对于这一块业务的发展是怎么规划的？</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根据《中国制造2025》战略规划和《医药工业发展规划指南》公司将大力支持和依托控股子公司迦南飞奇在智能物流系统行业的技术积累和技术创新，为客户打造智能物流系统，提升客户物流效率和物流管理水平、降低物流成本。为客户构建智慧物流系统的透明工厂和智能配送体系，力争成为智慧物流行业的领军者和标准制定者之一。</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15、</w:t>
            </w:r>
            <w:r>
              <w:rPr>
                <w:rFonts w:hint="eastAsia" w:ascii="宋体" w:hAnsi="宋体"/>
                <w:b/>
                <w:bCs w:val="0"/>
                <w:iCs/>
                <w:color w:val="000000"/>
                <w:sz w:val="24"/>
              </w:rPr>
              <w:t>从年报披露的经营数据来看，公司去年四季度的营收几乎是前三季度的总和，请问，公司的销售为何会在第四季度增长如此迅猛？是否存在季节性波动？</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公司制药装备业务采用定制化经营模式，主要客户为制药企业，以销售单台、整线设备及提供智能工厂整体解决方案为主，销售规律不存在明显的季节性；旗下子公司上海凯贤以生物制剂创新药用水设备及制药配液系统工程业务为主，其产品涉及现场预制和安装等工作，生产及验收时间均长于单台设备，一般在1年左右，且客户将其作为生产线的一部分，在长期资产里核算，因此大多集中在下半年进行一些项目验收，导致其第四季度确认收入较多；子公司迦南飞奇是一家专业的智能物流系统综合解决方案提供商，客户主要为快递公司等，由于快递行业一般需要物流系统在每年度双十一前交付，等正式运行后进行集中验收，因此也导致第四季度确认收入较多。谢谢关注。</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16、</w:t>
            </w:r>
            <w:r>
              <w:rPr>
                <w:rFonts w:hint="eastAsia" w:ascii="宋体" w:hAnsi="宋体"/>
                <w:b/>
                <w:bCs w:val="0"/>
                <w:iCs/>
                <w:color w:val="000000"/>
                <w:sz w:val="24"/>
              </w:rPr>
              <w:t>公司旗下控股子公司迦南飞奇，目前都给哪些快递公司供货？</w:t>
            </w:r>
          </w:p>
          <w:p>
            <w:pPr>
              <w:spacing w:line="480" w:lineRule="atLeast"/>
              <w:ind w:firstLine="480" w:firstLineChars="200"/>
              <w:jc w:val="both"/>
              <w:rPr>
                <w:rFonts w:hint="eastAsia" w:ascii="宋体" w:hAnsi="宋体" w:eastAsia="宋体"/>
                <w:b w:val="0"/>
                <w:bCs/>
                <w:iCs/>
                <w:color w:val="000000"/>
                <w:sz w:val="24"/>
                <w:lang w:eastAsia="zh-CN"/>
              </w:rPr>
            </w:pPr>
            <w:r>
              <w:rPr>
                <w:rFonts w:hint="eastAsia" w:ascii="宋体" w:hAnsi="宋体"/>
                <w:b w:val="0"/>
                <w:bCs/>
                <w:iCs/>
                <w:color w:val="000000"/>
                <w:sz w:val="24"/>
                <w:lang w:eastAsia="zh-CN"/>
              </w:rPr>
              <w:t>答：您好！迦南飞奇目前快递行业的客户有申通、圆通、韵达、中国邮政等，目前随着中国市场线上业务增长，快递行业加快了自动化分拣系统的投入，从而给公司带来更多的业务机会。</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17、</w:t>
            </w:r>
            <w:r>
              <w:rPr>
                <w:rFonts w:hint="eastAsia" w:ascii="宋体" w:hAnsi="宋体"/>
                <w:b/>
                <w:bCs w:val="0"/>
                <w:iCs/>
                <w:color w:val="000000"/>
                <w:sz w:val="24"/>
              </w:rPr>
              <w:t>公司目前主要做一些国产的替代，去年也加强了国外市场的开拓，请问一下董事长，目前，国外市场开拓的情况如何？公司未来会集中在哪些领域进行开拓？</w:t>
            </w:r>
          </w:p>
          <w:p>
            <w:pPr>
              <w:spacing w:line="480" w:lineRule="atLeast"/>
              <w:ind w:firstLine="480" w:firstLineChars="200"/>
              <w:jc w:val="both"/>
              <w:rPr>
                <w:rFonts w:hint="eastAsia" w:ascii="宋体" w:hAnsi="宋体"/>
                <w:b/>
                <w:bCs w:val="0"/>
                <w:iCs/>
                <w:color w:val="000000"/>
                <w:sz w:val="24"/>
              </w:rPr>
            </w:pPr>
            <w:r>
              <w:rPr>
                <w:rFonts w:hint="eastAsia" w:ascii="宋体" w:hAnsi="宋体"/>
                <w:b w:val="0"/>
                <w:bCs/>
                <w:iCs/>
                <w:color w:val="000000"/>
                <w:sz w:val="24"/>
                <w:lang w:eastAsia="zh-CN"/>
              </w:rPr>
              <w:t>答：您好！报告期内，公司国际业务同比增加25.87%，随着中国“一带一路”战略的持续推进，公司也将积极开发“一带一路”沿线国家市场，并强化公司EPC业务的开发。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Cs/>
                <w:iCs/>
                <w:color w:val="000000"/>
                <w:sz w:val="24"/>
              </w:rPr>
            </w:pPr>
            <w:r>
              <w:rPr>
                <w:rFonts w:hint="eastAsia" w:ascii="宋体" w:hAnsi="宋体"/>
                <w:bCs/>
                <w:iCs/>
                <w:color w:val="000000"/>
                <w:sz w:val="24"/>
              </w:rPr>
              <w:t>附件清单（如有）</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bCs/>
                <w:iCs/>
                <w:color w:val="000000"/>
                <w:sz w:val="24"/>
                <w:lang w:eastAsia="zh-CN"/>
              </w:rPr>
            </w:pPr>
            <w:r>
              <w:rPr>
                <w:rFonts w:hint="eastAsia" w:ascii="宋体" w:hAnsi="宋体"/>
                <w:bCs/>
                <w:iCs/>
                <w:color w:val="00000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Cs/>
                <w:iCs/>
                <w:color w:val="000000"/>
                <w:sz w:val="24"/>
              </w:rPr>
            </w:pPr>
            <w:r>
              <w:rPr>
                <w:rFonts w:hint="eastAsia" w:ascii="宋体" w:hAnsi="宋体"/>
                <w:bCs/>
                <w:iCs/>
                <w:color w:val="000000"/>
                <w:sz w:val="24"/>
              </w:rPr>
              <w:t>日期</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bCs/>
                <w:iCs/>
                <w:color w:val="000000"/>
                <w:sz w:val="24"/>
              </w:rPr>
            </w:pPr>
            <w:r>
              <w:rPr>
                <w:rFonts w:ascii="宋体" w:hAnsi="宋体" w:eastAsia="宋体" w:cs="宋体"/>
                <w:sz w:val="24"/>
                <w:szCs w:val="24"/>
              </w:rPr>
              <w:t>2020年5月</w:t>
            </w:r>
            <w:r>
              <w:rPr>
                <w:rFonts w:hint="eastAsia" w:ascii="宋体" w:hAnsi="宋体" w:cs="宋体"/>
                <w:sz w:val="24"/>
                <w:szCs w:val="24"/>
                <w:lang w:val="en-US" w:eastAsia="zh-CN"/>
              </w:rPr>
              <w:t>12</w:t>
            </w:r>
            <w:r>
              <w:rPr>
                <w:rFonts w:ascii="宋体" w:hAnsi="宋体" w:eastAsia="宋体" w:cs="宋体"/>
                <w:sz w:val="24"/>
                <w:szCs w:val="24"/>
              </w:rPr>
              <w:t>日</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lang w:val="en-US" w:eastAsia="zh-CN"/>
      </w:rPr>
    </w:pPr>
    <w:r>
      <w:drawing>
        <wp:inline distT="0" distB="0" distL="114300" distR="114300">
          <wp:extent cx="1143000" cy="152400"/>
          <wp:effectExtent l="0" t="0" r="0" b="0"/>
          <wp:docPr id="3" name="图片 3" descr="canaan迦南科技商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anaan迦南科技商标 (2)"/>
                  <pic:cNvPicPr>
                    <a:picLocks noChangeAspect="1"/>
                  </pic:cNvPicPr>
                </pic:nvPicPr>
                <pic:blipFill>
                  <a:blip r:embed="rId1"/>
                  <a:stretch>
                    <a:fillRect/>
                  </a:stretch>
                </pic:blipFill>
                <pic:spPr>
                  <a:xfrm>
                    <a:off x="0" y="0"/>
                    <a:ext cx="1143000" cy="152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F"/>
    <w:rsid w:val="00005DB8"/>
    <w:rsid w:val="00DB361F"/>
    <w:rsid w:val="1BB5188F"/>
    <w:rsid w:val="21BF52DE"/>
    <w:rsid w:val="25FF6199"/>
    <w:rsid w:val="2BE65732"/>
    <w:rsid w:val="44420610"/>
    <w:rsid w:val="49691B6E"/>
    <w:rsid w:val="525448D8"/>
    <w:rsid w:val="5C140E41"/>
    <w:rsid w:val="5D6402A4"/>
    <w:rsid w:val="60225005"/>
    <w:rsid w:val="60F43238"/>
    <w:rsid w:val="6D2800D2"/>
    <w:rsid w:val="717A6DDE"/>
    <w:rsid w:val="7AB2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Words>
  <Characters>287</Characters>
  <Lines>2</Lines>
  <Paragraphs>1</Paragraphs>
  <TotalTime>0</TotalTime>
  <ScaleCrop>false</ScaleCrop>
  <LinksUpToDate>false</LinksUpToDate>
  <CharactersWithSpaces>336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2015-10-01T03:53:00Z</dcterms:created>
  <dc:creator>skd004</dc:creator>
  <cp:lastModifiedBy>α</cp:lastModifiedBy>
  <cp:lastPrinted>2020-05-13T00:06:00Z</cp:lastPrinted>
  <dcterms:modified xsi:type="dcterms:W3CDTF">2020-05-13T02:27:53Z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