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5" w:rsidRDefault="00144865" w:rsidP="000A2E3A">
      <w:pPr>
        <w:spacing w:line="360" w:lineRule="auto"/>
        <w:jc w:val="center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rFonts w:hAnsi="宋体" w:hint="eastAsia"/>
          <w:bCs/>
          <w:iCs/>
          <w:color w:val="000000"/>
          <w:sz w:val="24"/>
        </w:rPr>
        <w:t>300761</w:t>
      </w:r>
      <w:r>
        <w:rPr>
          <w:bCs/>
          <w:iCs/>
          <w:color w:val="000000"/>
          <w:sz w:val="24"/>
        </w:rPr>
        <w:t xml:space="preserve">       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rFonts w:hint="eastAsia"/>
          <w:bCs/>
          <w:iCs/>
          <w:color w:val="000000"/>
          <w:sz w:val="24"/>
        </w:rPr>
        <w:t>立华股份</w:t>
      </w:r>
    </w:p>
    <w:p w:rsidR="00144865" w:rsidRDefault="00144865" w:rsidP="000A2E3A">
      <w:pPr>
        <w:spacing w:line="360" w:lineRule="auto"/>
        <w:jc w:val="center"/>
        <w:rPr>
          <w:bCs/>
          <w:iCs/>
          <w:color w:val="000000"/>
          <w:sz w:val="24"/>
        </w:rPr>
      </w:pPr>
    </w:p>
    <w:p w:rsidR="00144865" w:rsidRDefault="00144865" w:rsidP="000A2E3A">
      <w:pPr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Ansi="宋体"/>
          <w:b/>
          <w:bCs/>
          <w:iCs/>
          <w:color w:val="000000"/>
          <w:sz w:val="32"/>
          <w:szCs w:val="32"/>
        </w:rPr>
        <w:t>江苏立华牧业股份有限公司</w:t>
      </w:r>
    </w:p>
    <w:p w:rsidR="00144865" w:rsidRDefault="00144865" w:rsidP="000A2E3A">
      <w:pPr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Ansi="宋体"/>
          <w:b/>
          <w:bCs/>
          <w:iCs/>
          <w:color w:val="000000"/>
          <w:sz w:val="32"/>
          <w:szCs w:val="32"/>
        </w:rPr>
        <w:t>投资者关系活动记录表</w:t>
      </w:r>
    </w:p>
    <w:p w:rsidR="00144865" w:rsidRDefault="00144865" w:rsidP="000A2E3A">
      <w:pPr>
        <w:spacing w:line="360" w:lineRule="auto"/>
        <w:rPr>
          <w:bCs/>
          <w:iCs/>
          <w:color w:val="000000"/>
          <w:szCs w:val="21"/>
        </w:rPr>
      </w:pPr>
      <w:r>
        <w:rPr>
          <w:bCs/>
          <w:iCs/>
          <w:color w:val="000000"/>
          <w:sz w:val="24"/>
        </w:rPr>
        <w:t xml:space="preserve">                                                        </w:t>
      </w:r>
      <w:r>
        <w:rPr>
          <w:bCs/>
          <w:iCs/>
          <w:color w:val="000000"/>
          <w:szCs w:val="21"/>
        </w:rPr>
        <w:t xml:space="preserve"> </w:t>
      </w:r>
      <w:r>
        <w:rPr>
          <w:rFonts w:hAnsi="宋体"/>
          <w:bCs/>
          <w:iCs/>
          <w:color w:val="000000"/>
          <w:szCs w:val="21"/>
        </w:rPr>
        <w:t>编号：</w:t>
      </w:r>
      <w:r>
        <w:rPr>
          <w:bCs/>
          <w:iCs/>
          <w:color w:val="000000"/>
          <w:szCs w:val="21"/>
        </w:rPr>
        <w:t>20</w:t>
      </w:r>
      <w:r>
        <w:rPr>
          <w:rFonts w:hint="eastAsia"/>
          <w:bCs/>
          <w:iCs/>
          <w:color w:val="000000"/>
          <w:szCs w:val="21"/>
        </w:rPr>
        <w:t>200512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947"/>
      </w:tblGrid>
      <w:tr w:rsidR="00144865" w:rsidTr="00491324">
        <w:trPr>
          <w:jc w:val="center"/>
        </w:trPr>
        <w:tc>
          <w:tcPr>
            <w:tcW w:w="1728" w:type="dxa"/>
            <w:vAlign w:val="center"/>
          </w:tcPr>
          <w:p w:rsidR="00144865" w:rsidRPr="00F24EE7" w:rsidRDefault="00144865" w:rsidP="000A2E3A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F24EE7">
              <w:rPr>
                <w:rFonts w:hAnsi="宋体"/>
                <w:bCs/>
                <w:iCs/>
                <w:color w:val="000000"/>
                <w:sz w:val="24"/>
              </w:rPr>
              <w:t>投资者关系活动类别</w:t>
            </w:r>
          </w:p>
          <w:p w:rsidR="00144865" w:rsidRPr="00F24EE7" w:rsidRDefault="00144865" w:rsidP="000A2E3A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7947" w:type="dxa"/>
          </w:tcPr>
          <w:p w:rsidR="00144865" w:rsidRPr="00F24EE7" w:rsidRDefault="00144865" w:rsidP="000A2E3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4EE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24EE7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F24EE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24EE7">
              <w:rPr>
                <w:rFonts w:ascii="宋体" w:hAnsi="宋体" w:hint="eastAsia"/>
                <w:sz w:val="24"/>
              </w:rPr>
              <w:t>分析师会议</w:t>
            </w:r>
          </w:p>
          <w:p w:rsidR="00144865" w:rsidRPr="00F24EE7" w:rsidRDefault="00144865" w:rsidP="000A2E3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4EE7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A3"/>
            </w:r>
            <w:r w:rsidRPr="00F24EE7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F24EE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24EE7">
              <w:rPr>
                <w:rFonts w:ascii="宋体" w:hAnsi="宋体" w:hint="eastAsia"/>
                <w:sz w:val="24"/>
              </w:rPr>
              <w:t>业绩说明会</w:t>
            </w:r>
          </w:p>
          <w:p w:rsidR="00144865" w:rsidRPr="00F24EE7" w:rsidRDefault="00144865" w:rsidP="000A2E3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4EE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24EE7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F24EE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24EE7">
              <w:rPr>
                <w:rFonts w:ascii="宋体" w:hAnsi="宋体" w:hint="eastAsia"/>
                <w:sz w:val="24"/>
              </w:rPr>
              <w:t>路演活动</w:t>
            </w:r>
          </w:p>
          <w:p w:rsidR="00144865" w:rsidRPr="00F24EE7" w:rsidRDefault="00144865" w:rsidP="000A2E3A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4EE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24EE7">
              <w:rPr>
                <w:rFonts w:ascii="宋体" w:hAnsi="宋体" w:hint="eastAsia"/>
                <w:sz w:val="24"/>
              </w:rPr>
              <w:t>现场参观</w:t>
            </w:r>
            <w:r w:rsidRPr="00F24EE7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144865" w:rsidRPr="00F24EE7" w:rsidRDefault="00144865" w:rsidP="000A2E3A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4EE7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 w:rsidRPr="00F24EE7">
              <w:rPr>
                <w:rFonts w:ascii="宋体" w:hAnsi="宋体" w:hint="eastAsia"/>
                <w:sz w:val="24"/>
              </w:rPr>
              <w:t>其他 （</w:t>
            </w:r>
            <w:r w:rsidRPr="00F24EE7">
              <w:rPr>
                <w:rFonts w:ascii="宋体" w:hAnsi="宋体" w:hint="eastAsia"/>
                <w:sz w:val="24"/>
                <w:u w:val="single"/>
              </w:rPr>
              <w:t>华创证券线上策略会）</w:t>
            </w:r>
          </w:p>
        </w:tc>
      </w:tr>
      <w:tr w:rsidR="00144865" w:rsidTr="00491324">
        <w:trPr>
          <w:jc w:val="center"/>
        </w:trPr>
        <w:tc>
          <w:tcPr>
            <w:tcW w:w="1728" w:type="dxa"/>
            <w:vAlign w:val="center"/>
          </w:tcPr>
          <w:p w:rsidR="00144865" w:rsidRPr="00F24EE7" w:rsidRDefault="00144865" w:rsidP="000A2E3A">
            <w:pPr>
              <w:spacing w:line="360" w:lineRule="auto"/>
              <w:jc w:val="left"/>
              <w:rPr>
                <w:bCs/>
                <w:iCs/>
                <w:color w:val="000000"/>
                <w:sz w:val="24"/>
              </w:rPr>
            </w:pPr>
            <w:r w:rsidRPr="00F24EE7">
              <w:rPr>
                <w:rFonts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947" w:type="dxa"/>
          </w:tcPr>
          <w:p w:rsidR="00144865" w:rsidRPr="00F24EE7" w:rsidRDefault="00F24EE7" w:rsidP="000A2E3A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千河资产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黄能，中泰证券资管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张君，交银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沈楠，驭秉投资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陆茜茜，华创证券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王莺，重阳投资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王晓华，上银基金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卢金兵，新华资产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杨思思</w:t>
            </w:r>
          </w:p>
        </w:tc>
      </w:tr>
      <w:tr w:rsidR="00144865" w:rsidTr="00491324">
        <w:trPr>
          <w:jc w:val="center"/>
        </w:trPr>
        <w:tc>
          <w:tcPr>
            <w:tcW w:w="1728" w:type="dxa"/>
            <w:vAlign w:val="center"/>
          </w:tcPr>
          <w:p w:rsidR="00144865" w:rsidRDefault="00144865" w:rsidP="000A2E3A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947" w:type="dxa"/>
          </w:tcPr>
          <w:p w:rsidR="00144865" w:rsidRDefault="00144865" w:rsidP="000A2E3A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12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144865" w:rsidTr="00491324">
        <w:trPr>
          <w:jc w:val="center"/>
        </w:trPr>
        <w:tc>
          <w:tcPr>
            <w:tcW w:w="1728" w:type="dxa"/>
            <w:vAlign w:val="center"/>
          </w:tcPr>
          <w:p w:rsidR="00144865" w:rsidRDefault="00144865" w:rsidP="000A2E3A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947" w:type="dxa"/>
          </w:tcPr>
          <w:p w:rsidR="00144865" w:rsidRDefault="00144865" w:rsidP="000A2E3A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sz w:val="24"/>
              </w:rPr>
              <w:t>公司行政楼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310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144865" w:rsidTr="00491324">
        <w:trPr>
          <w:jc w:val="center"/>
        </w:trPr>
        <w:tc>
          <w:tcPr>
            <w:tcW w:w="1728" w:type="dxa"/>
            <w:vAlign w:val="center"/>
          </w:tcPr>
          <w:p w:rsidR="00144865" w:rsidRDefault="00144865" w:rsidP="000A2E3A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947" w:type="dxa"/>
          </w:tcPr>
          <w:p w:rsidR="00144865" w:rsidRDefault="00144865" w:rsidP="000A2E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董事会秘书虞坚、证券专员李甜甜</w:t>
            </w:r>
          </w:p>
        </w:tc>
      </w:tr>
      <w:tr w:rsidR="00144865" w:rsidTr="0046467B">
        <w:trPr>
          <w:trHeight w:val="1125"/>
          <w:jc w:val="center"/>
        </w:trPr>
        <w:tc>
          <w:tcPr>
            <w:tcW w:w="1728" w:type="dxa"/>
            <w:vAlign w:val="center"/>
          </w:tcPr>
          <w:p w:rsidR="00144865" w:rsidRDefault="00144865" w:rsidP="000A2E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投资者关系活动主要内容介绍</w:t>
            </w:r>
          </w:p>
        </w:tc>
        <w:tc>
          <w:tcPr>
            <w:tcW w:w="7947" w:type="dxa"/>
          </w:tcPr>
          <w:p w:rsidR="003778D8" w:rsidRDefault="003778D8" w:rsidP="000A2E3A">
            <w:pPr>
              <w:spacing w:line="360" w:lineRule="auto"/>
              <w:rPr>
                <w:sz w:val="24"/>
              </w:rPr>
            </w:pPr>
            <w:r w:rsidRPr="003778D8">
              <w:rPr>
                <w:rFonts w:hint="eastAsia"/>
                <w:sz w:val="24"/>
              </w:rPr>
              <w:t>公司董秘虞坚大致介绍了公司</w:t>
            </w:r>
            <w:r w:rsidRPr="003778D8">
              <w:rPr>
                <w:rFonts w:hint="eastAsia"/>
                <w:sz w:val="24"/>
              </w:rPr>
              <w:t>2019</w:t>
            </w:r>
            <w:r w:rsidRPr="003778D8">
              <w:rPr>
                <w:rFonts w:hint="eastAsia"/>
                <w:sz w:val="24"/>
              </w:rPr>
              <w:t>年年报和</w:t>
            </w:r>
            <w:r w:rsidRPr="003778D8">
              <w:rPr>
                <w:rFonts w:hint="eastAsia"/>
                <w:sz w:val="24"/>
              </w:rPr>
              <w:t>2020</w:t>
            </w:r>
            <w:r w:rsidRPr="003778D8">
              <w:rPr>
                <w:rFonts w:hint="eastAsia"/>
                <w:sz w:val="24"/>
              </w:rPr>
              <w:t>年一季报的</w:t>
            </w:r>
            <w:r w:rsidR="007C5A81">
              <w:rPr>
                <w:rFonts w:hint="eastAsia"/>
                <w:sz w:val="24"/>
              </w:rPr>
              <w:t>情况：</w:t>
            </w:r>
          </w:p>
          <w:p w:rsidR="007C5A81" w:rsidRPr="007C5A81" w:rsidRDefault="007C5A81" w:rsidP="000A2E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年黄羽肉鸡出栏同比增长了约</w:t>
            </w:r>
            <w:r>
              <w:rPr>
                <w:rFonts w:hint="eastAsia"/>
                <w:sz w:val="24"/>
              </w:rPr>
              <w:t>10.73%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年一季度因各地采取的新冠疫情防控措施，黄羽鸡销售受到影响，但从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月份起已逐步恢复正常。</w:t>
            </w:r>
          </w:p>
          <w:p w:rsidR="00144865" w:rsidRDefault="00144865" w:rsidP="000A2E3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Q&amp;A</w:t>
            </w:r>
            <w:r>
              <w:rPr>
                <w:rFonts w:hint="eastAsia"/>
                <w:b/>
                <w:sz w:val="24"/>
              </w:rPr>
              <w:t>环节</w:t>
            </w:r>
          </w:p>
          <w:p w:rsidR="000A2E3A" w:rsidRPr="000A2E3A" w:rsidRDefault="00144865" w:rsidP="000A2E3A">
            <w:pPr>
              <w:spacing w:line="360" w:lineRule="auto"/>
              <w:rPr>
                <w:b/>
                <w:sz w:val="24"/>
              </w:rPr>
            </w:pPr>
            <w:r w:rsidRPr="000A2E3A">
              <w:rPr>
                <w:rFonts w:hint="eastAsia"/>
                <w:b/>
                <w:bCs/>
                <w:sz w:val="24"/>
              </w:rPr>
              <w:t>1</w:t>
            </w:r>
            <w:r w:rsidRPr="000A2E3A">
              <w:rPr>
                <w:rFonts w:hint="eastAsia"/>
                <w:b/>
                <w:sz w:val="24"/>
              </w:rPr>
              <w:t>、</w:t>
            </w:r>
            <w:r w:rsidR="000A2E3A">
              <w:rPr>
                <w:b/>
                <w:sz w:val="24"/>
              </w:rPr>
              <w:t>未来黄羽鸡</w:t>
            </w:r>
            <w:r w:rsidR="000A2E3A" w:rsidRPr="000A2E3A">
              <w:rPr>
                <w:b/>
                <w:sz w:val="24"/>
              </w:rPr>
              <w:t>屠宰</w:t>
            </w:r>
            <w:r w:rsidR="000A2E3A">
              <w:rPr>
                <w:rFonts w:hint="eastAsia"/>
                <w:b/>
                <w:sz w:val="24"/>
              </w:rPr>
              <w:t>厂</w:t>
            </w:r>
            <w:r w:rsidR="000A2E3A" w:rsidRPr="000A2E3A">
              <w:rPr>
                <w:b/>
                <w:sz w:val="24"/>
              </w:rPr>
              <w:t>什么时候建成</w:t>
            </w:r>
            <w:r w:rsidR="000A2E3A">
              <w:rPr>
                <w:b/>
                <w:sz w:val="24"/>
              </w:rPr>
              <w:t>？</w:t>
            </w:r>
            <w:r w:rsidR="000A2E3A" w:rsidRPr="000A2E3A">
              <w:rPr>
                <w:b/>
                <w:sz w:val="24"/>
              </w:rPr>
              <w:t>总规模多大？</w:t>
            </w:r>
          </w:p>
          <w:p w:rsidR="000A2E3A" w:rsidRPr="000A2E3A" w:rsidRDefault="000A2E3A" w:rsidP="000A2E3A">
            <w:pPr>
              <w:spacing w:line="360" w:lineRule="auto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答：</w:t>
            </w:r>
            <w:r w:rsidR="00F36085">
              <w:rPr>
                <w:rFonts w:hint="eastAsia"/>
                <w:sz w:val="24"/>
              </w:rPr>
              <w:t>位于常州地区的</w:t>
            </w:r>
            <w:r w:rsidR="007C5A81">
              <w:rPr>
                <w:rFonts w:hint="eastAsia"/>
                <w:sz w:val="24"/>
              </w:rPr>
              <w:t>江苏</w:t>
            </w:r>
            <w:r w:rsidR="00F36085">
              <w:rPr>
                <w:rFonts w:hint="eastAsia"/>
                <w:sz w:val="24"/>
              </w:rPr>
              <w:t>立华食品作为公司</w:t>
            </w:r>
            <w:r w:rsidR="007C5A81">
              <w:rPr>
                <w:rFonts w:hint="eastAsia"/>
                <w:sz w:val="24"/>
              </w:rPr>
              <w:t>旗下</w:t>
            </w:r>
            <w:r w:rsidR="00F36085">
              <w:rPr>
                <w:rFonts w:hint="eastAsia"/>
                <w:sz w:val="24"/>
              </w:rPr>
              <w:t>的冰鲜鸡加工企业，已经成功运行</w:t>
            </w:r>
            <w:r w:rsidR="007C5A81">
              <w:rPr>
                <w:rFonts w:hint="eastAsia"/>
                <w:sz w:val="24"/>
              </w:rPr>
              <w:t>四年多，为上海杭州等周边城市提供冰鲜鸡产品；</w:t>
            </w:r>
            <w:r w:rsidR="00F36085">
              <w:rPr>
                <w:rFonts w:hint="eastAsia"/>
                <w:sz w:val="24"/>
              </w:rPr>
              <w:t>公司今年将在各地推进数家黄羽鸡屠宰厂的建设</w:t>
            </w:r>
            <w:r w:rsidR="003778D8">
              <w:rPr>
                <w:rFonts w:hint="eastAsia"/>
                <w:sz w:val="24"/>
              </w:rPr>
              <w:t>，未来将逐步满足</w:t>
            </w:r>
            <w:r w:rsidR="007C5A81">
              <w:rPr>
                <w:rFonts w:hint="eastAsia"/>
                <w:sz w:val="24"/>
              </w:rPr>
              <w:t>公司所有</w:t>
            </w:r>
            <w:r w:rsidR="003778D8">
              <w:rPr>
                <w:rFonts w:hint="eastAsia"/>
                <w:sz w:val="24"/>
              </w:rPr>
              <w:t>养鸡一体化子公司</w:t>
            </w:r>
            <w:r w:rsidR="007C5A81">
              <w:rPr>
                <w:rFonts w:hint="eastAsia"/>
                <w:sz w:val="24"/>
              </w:rPr>
              <w:t>产品</w:t>
            </w:r>
            <w:r w:rsidR="003778D8">
              <w:rPr>
                <w:rFonts w:hint="eastAsia"/>
                <w:sz w:val="24"/>
              </w:rPr>
              <w:t>的屠宰</w:t>
            </w:r>
            <w:r w:rsidR="007C5A81">
              <w:rPr>
                <w:rFonts w:hint="eastAsia"/>
                <w:sz w:val="24"/>
              </w:rPr>
              <w:t>加工</w:t>
            </w:r>
            <w:r w:rsidR="003778D8">
              <w:rPr>
                <w:rFonts w:hint="eastAsia"/>
                <w:sz w:val="24"/>
              </w:rPr>
              <w:t>需求</w:t>
            </w:r>
            <w:r w:rsidR="00F36085">
              <w:rPr>
                <w:rFonts w:hint="eastAsia"/>
                <w:sz w:val="24"/>
              </w:rPr>
              <w:t>。</w:t>
            </w:r>
          </w:p>
          <w:p w:rsidR="00C06E84" w:rsidRDefault="003778D8" w:rsidP="000A2E3A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 w:rsidR="00144865">
              <w:rPr>
                <w:rFonts w:hint="eastAsia"/>
                <w:b/>
                <w:bCs/>
                <w:sz w:val="24"/>
              </w:rPr>
              <w:t>、</w:t>
            </w:r>
            <w:r w:rsidR="00C06E84">
              <w:rPr>
                <w:rFonts w:hint="eastAsia"/>
                <w:b/>
                <w:bCs/>
                <w:sz w:val="24"/>
              </w:rPr>
              <w:t>今年黄羽鸡出栏节奏如何？是否会根据下游</w:t>
            </w:r>
            <w:r w:rsidR="000A2E3A">
              <w:rPr>
                <w:rFonts w:hint="eastAsia"/>
                <w:b/>
                <w:bCs/>
                <w:sz w:val="24"/>
              </w:rPr>
              <w:t>需求或价格波动进行</w:t>
            </w:r>
            <w:r w:rsidR="00C06E84">
              <w:rPr>
                <w:rFonts w:hint="eastAsia"/>
                <w:b/>
                <w:bCs/>
                <w:sz w:val="24"/>
              </w:rPr>
              <w:t>节奏调整？</w:t>
            </w:r>
          </w:p>
          <w:p w:rsidR="00144865" w:rsidRDefault="00144865" w:rsidP="000A2E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C06E84">
              <w:rPr>
                <w:rFonts w:hint="eastAsia"/>
                <w:sz w:val="24"/>
              </w:rPr>
              <w:t>公司会时刻关注市场变化并</w:t>
            </w:r>
            <w:r w:rsidR="003778D8">
              <w:rPr>
                <w:rFonts w:hint="eastAsia"/>
                <w:sz w:val="24"/>
              </w:rPr>
              <w:t>进行</w:t>
            </w:r>
            <w:r w:rsidR="00C06E84">
              <w:rPr>
                <w:rFonts w:hint="eastAsia"/>
                <w:sz w:val="24"/>
              </w:rPr>
              <w:t>预判，</w:t>
            </w:r>
            <w:r w:rsidR="003778D8">
              <w:rPr>
                <w:rFonts w:hint="eastAsia"/>
                <w:sz w:val="24"/>
              </w:rPr>
              <w:t>但总体上仍然会根据计划作出生产经营决策，</w:t>
            </w:r>
            <w:r w:rsidR="007C5A81">
              <w:rPr>
                <w:rFonts w:hint="eastAsia"/>
                <w:sz w:val="24"/>
              </w:rPr>
              <w:t>每年</w:t>
            </w:r>
            <w:r w:rsidR="003778D8">
              <w:rPr>
                <w:rFonts w:hint="eastAsia"/>
                <w:sz w:val="24"/>
              </w:rPr>
              <w:t>保持一定的增长。</w:t>
            </w:r>
          </w:p>
          <w:p w:rsidR="008902A3" w:rsidRPr="008902A3" w:rsidRDefault="003778D8" w:rsidP="00935E8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 w:rsidR="00C06E84" w:rsidRPr="00C06E84">
              <w:rPr>
                <w:rFonts w:hint="eastAsia"/>
                <w:b/>
                <w:sz w:val="24"/>
              </w:rPr>
              <w:t>、</w:t>
            </w:r>
            <w:r w:rsidR="008902A3">
              <w:rPr>
                <w:rFonts w:hint="eastAsia"/>
                <w:b/>
                <w:sz w:val="24"/>
              </w:rPr>
              <w:t>目前公司种猪存栏多少？</w:t>
            </w:r>
            <w:r>
              <w:rPr>
                <w:rFonts w:hint="eastAsia"/>
                <w:b/>
                <w:sz w:val="24"/>
              </w:rPr>
              <w:t>今年商品猪出栏多少？</w:t>
            </w:r>
            <w:r w:rsidR="000A2E3A" w:rsidRPr="008902A3">
              <w:rPr>
                <w:b/>
                <w:sz w:val="24"/>
              </w:rPr>
              <w:t xml:space="preserve"> </w:t>
            </w:r>
          </w:p>
          <w:p w:rsidR="00144865" w:rsidRDefault="008902A3" w:rsidP="0046467B">
            <w:pPr>
              <w:spacing w:line="360" w:lineRule="auto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lastRenderedPageBreak/>
              <w:t>答：</w:t>
            </w:r>
            <w:r w:rsidR="003778D8">
              <w:rPr>
                <w:rFonts w:hint="eastAsia"/>
                <w:sz w:val="24"/>
              </w:rPr>
              <w:t>目前公司基础母猪</w:t>
            </w:r>
            <w:r w:rsidRPr="000A2E3A">
              <w:rPr>
                <w:rFonts w:hint="eastAsia"/>
                <w:sz w:val="24"/>
              </w:rPr>
              <w:t>约</w:t>
            </w:r>
            <w:r w:rsidRPr="000A2E3A">
              <w:rPr>
                <w:rFonts w:hint="eastAsia"/>
                <w:sz w:val="24"/>
              </w:rPr>
              <w:t>2</w:t>
            </w:r>
            <w:r w:rsidR="000A2E3A" w:rsidRPr="000A2E3A">
              <w:rPr>
                <w:rFonts w:hint="eastAsia"/>
                <w:sz w:val="24"/>
              </w:rPr>
              <w:t>万头、后备</w:t>
            </w:r>
            <w:r w:rsidR="003778D8">
              <w:rPr>
                <w:rFonts w:hint="eastAsia"/>
                <w:sz w:val="24"/>
              </w:rPr>
              <w:t>2</w:t>
            </w:r>
            <w:r w:rsidR="003778D8">
              <w:rPr>
                <w:rFonts w:hint="eastAsia"/>
                <w:sz w:val="24"/>
              </w:rPr>
              <w:t>万多头</w:t>
            </w:r>
            <w:r w:rsidRPr="000A2E3A">
              <w:rPr>
                <w:rFonts w:hint="eastAsia"/>
                <w:sz w:val="24"/>
              </w:rPr>
              <w:t>。</w:t>
            </w:r>
            <w:r w:rsidR="003778D8">
              <w:rPr>
                <w:rFonts w:hint="eastAsia"/>
                <w:sz w:val="24"/>
              </w:rPr>
              <w:t>公司预计今年商品猪出栏</w:t>
            </w:r>
            <w:r w:rsidR="007C5A81">
              <w:rPr>
                <w:rFonts w:hint="eastAsia"/>
                <w:sz w:val="24"/>
              </w:rPr>
              <w:t>量</w:t>
            </w:r>
            <w:r w:rsidR="003778D8">
              <w:rPr>
                <w:rFonts w:hint="eastAsia"/>
                <w:sz w:val="24"/>
              </w:rPr>
              <w:t>在去年基础上有所增加。</w:t>
            </w:r>
          </w:p>
        </w:tc>
      </w:tr>
      <w:tr w:rsidR="00144865" w:rsidTr="00491324">
        <w:trPr>
          <w:jc w:val="center"/>
        </w:trPr>
        <w:tc>
          <w:tcPr>
            <w:tcW w:w="1728" w:type="dxa"/>
            <w:vAlign w:val="center"/>
          </w:tcPr>
          <w:p w:rsidR="00144865" w:rsidRDefault="00144865" w:rsidP="000A2E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附件清单</w:t>
            </w:r>
          </w:p>
        </w:tc>
        <w:tc>
          <w:tcPr>
            <w:tcW w:w="7947" w:type="dxa"/>
            <w:vAlign w:val="center"/>
          </w:tcPr>
          <w:p w:rsidR="00144865" w:rsidRDefault="00144865" w:rsidP="000A2E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 w:rsidR="00144865" w:rsidTr="00491324">
        <w:trPr>
          <w:jc w:val="center"/>
        </w:trPr>
        <w:tc>
          <w:tcPr>
            <w:tcW w:w="1728" w:type="dxa"/>
            <w:vAlign w:val="center"/>
          </w:tcPr>
          <w:p w:rsidR="00144865" w:rsidRDefault="00144865" w:rsidP="000A2E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7947" w:type="dxa"/>
          </w:tcPr>
          <w:p w:rsidR="00144865" w:rsidRDefault="00144865" w:rsidP="000A2E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月</w:t>
            </w:r>
            <w:r w:rsidR="0048551C"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日</w:t>
            </w:r>
          </w:p>
        </w:tc>
      </w:tr>
    </w:tbl>
    <w:p w:rsidR="00144865" w:rsidRDefault="00144865" w:rsidP="000A2E3A">
      <w:pPr>
        <w:spacing w:line="360" w:lineRule="auto"/>
        <w:ind w:firstLineChars="200" w:firstLine="420"/>
        <w:rPr>
          <w:szCs w:val="21"/>
        </w:rPr>
      </w:pPr>
    </w:p>
    <w:p w:rsidR="002C02B0" w:rsidRDefault="002C02B0" w:rsidP="000A2E3A">
      <w:pPr>
        <w:spacing w:line="360" w:lineRule="auto"/>
      </w:pPr>
    </w:p>
    <w:sectPr w:rsidR="002C02B0" w:rsidSect="005E182E">
      <w:headerReference w:type="default" r:id="rId7"/>
      <w:footerReference w:type="even" r:id="rId8"/>
      <w:pgSz w:w="11906" w:h="16838"/>
      <w:pgMar w:top="1248" w:right="1800" w:bottom="93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9F" w:rsidRDefault="00642A9F" w:rsidP="00144865">
      <w:r>
        <w:separator/>
      </w:r>
    </w:p>
  </w:endnote>
  <w:endnote w:type="continuationSeparator" w:id="1">
    <w:p w:rsidR="00642A9F" w:rsidRDefault="00642A9F" w:rsidP="0014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E" w:rsidRDefault="003E102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2C02B0">
      <w:rPr>
        <w:rStyle w:val="a5"/>
      </w:rPr>
      <w:instrText xml:space="preserve">PAGE  </w:instrText>
    </w:r>
    <w:r>
      <w:fldChar w:fldCharType="end"/>
    </w:r>
  </w:p>
  <w:p w:rsidR="005E182E" w:rsidRDefault="005E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9F" w:rsidRDefault="00642A9F" w:rsidP="00144865">
      <w:r>
        <w:separator/>
      </w:r>
    </w:p>
  </w:footnote>
  <w:footnote w:type="continuationSeparator" w:id="1">
    <w:p w:rsidR="00642A9F" w:rsidRDefault="00642A9F" w:rsidP="00144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E" w:rsidRDefault="005E182E">
    <w:pPr>
      <w:spacing w:line="400" w:lineRule="exact"/>
      <w:ind w:firstLineChars="300" w:firstLine="540"/>
      <w:rPr>
        <w:rFonts w:ascii="宋体" w:hAnsi="宋体"/>
        <w:bCs/>
        <w:iCs/>
        <w:color w:val="000000"/>
        <w:sz w:val="18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73BC"/>
    <w:multiLevelType w:val="singleLevel"/>
    <w:tmpl w:val="5F4E73BC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865"/>
    <w:rsid w:val="00087239"/>
    <w:rsid w:val="000A2E3A"/>
    <w:rsid w:val="00144865"/>
    <w:rsid w:val="001C577F"/>
    <w:rsid w:val="001E768D"/>
    <w:rsid w:val="002C02B0"/>
    <w:rsid w:val="00310780"/>
    <w:rsid w:val="003778D8"/>
    <w:rsid w:val="003E1020"/>
    <w:rsid w:val="0046467B"/>
    <w:rsid w:val="0048551C"/>
    <w:rsid w:val="005E182E"/>
    <w:rsid w:val="00642A9F"/>
    <w:rsid w:val="007C5A81"/>
    <w:rsid w:val="00840763"/>
    <w:rsid w:val="008902A3"/>
    <w:rsid w:val="00926D27"/>
    <w:rsid w:val="00935E8A"/>
    <w:rsid w:val="00A91CF6"/>
    <w:rsid w:val="00B06368"/>
    <w:rsid w:val="00C06E84"/>
    <w:rsid w:val="00CC405F"/>
    <w:rsid w:val="00D340BC"/>
    <w:rsid w:val="00DC59FE"/>
    <w:rsid w:val="00EE382B"/>
    <w:rsid w:val="00F24EE7"/>
    <w:rsid w:val="00F3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865"/>
    <w:rPr>
      <w:sz w:val="18"/>
      <w:szCs w:val="18"/>
    </w:rPr>
  </w:style>
  <w:style w:type="paragraph" w:styleId="a4">
    <w:name w:val="footer"/>
    <w:basedOn w:val="a"/>
    <w:link w:val="Char0"/>
    <w:unhideWhenUsed/>
    <w:rsid w:val="00144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865"/>
    <w:rPr>
      <w:sz w:val="18"/>
      <w:szCs w:val="18"/>
    </w:rPr>
  </w:style>
  <w:style w:type="character" w:styleId="a5">
    <w:name w:val="page number"/>
    <w:basedOn w:val="a0"/>
    <w:rsid w:val="00144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</dc:creator>
  <cp:lastModifiedBy>litt</cp:lastModifiedBy>
  <cp:revision>4</cp:revision>
  <dcterms:created xsi:type="dcterms:W3CDTF">2020-05-13T10:12:00Z</dcterms:created>
  <dcterms:modified xsi:type="dcterms:W3CDTF">2020-05-13T10:18:00Z</dcterms:modified>
</cp:coreProperties>
</file>