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afterLines="50" w:line="400" w:lineRule="exact"/>
        <w:rPr>
          <w:rFonts w:ascii="宋体" w:cs="Times New Roman"/>
          <w:color w:val="000000"/>
          <w:sz w:val="24"/>
          <w:szCs w:val="24"/>
        </w:rPr>
      </w:pPr>
      <w:r>
        <w:rPr>
          <w:rFonts w:hint="eastAsia" w:ascii="宋体" w:hAnsi="宋体" w:cs="宋体"/>
          <w:color w:val="000000"/>
          <w:sz w:val="24"/>
          <w:szCs w:val="24"/>
        </w:rPr>
        <w:t>证券代码：</w:t>
      </w:r>
      <w:r>
        <w:rPr>
          <w:rFonts w:ascii="宋体" w:hAnsi="宋体" w:cs="宋体"/>
          <w:color w:val="000000"/>
          <w:sz w:val="24"/>
          <w:szCs w:val="24"/>
        </w:rPr>
        <w:t xml:space="preserve">002601                                   </w:t>
      </w:r>
      <w:r>
        <w:rPr>
          <w:rFonts w:hint="eastAsia" w:ascii="宋体" w:hAnsi="宋体" w:cs="宋体"/>
          <w:color w:val="000000"/>
          <w:sz w:val="24"/>
          <w:szCs w:val="24"/>
        </w:rPr>
        <w:t>证券简称：龙蟒佰利</w:t>
      </w:r>
    </w:p>
    <w:p>
      <w:pPr>
        <w:pStyle w:val="7"/>
        <w:spacing w:beforeLines="50" w:afterLines="50" w:line="400" w:lineRule="exact"/>
        <w:ind w:firstLine="720" w:firstLineChars="300"/>
        <w:rPr>
          <w:rFonts w:ascii="宋体" w:cs="Times New Roman"/>
          <w:color w:val="000000"/>
          <w:sz w:val="24"/>
          <w:szCs w:val="24"/>
        </w:rPr>
      </w:pPr>
    </w:p>
    <w:p>
      <w:pPr>
        <w:pStyle w:val="7"/>
        <w:spacing w:beforeLines="50" w:afterLines="50" w:line="400" w:lineRule="exact"/>
        <w:jc w:val="center"/>
        <w:rPr>
          <w:rFonts w:ascii="宋体" w:cs="Times New Roman"/>
          <w:b/>
          <w:bCs/>
          <w:color w:val="000000"/>
          <w:sz w:val="32"/>
          <w:szCs w:val="32"/>
        </w:rPr>
      </w:pPr>
      <w:r>
        <w:rPr>
          <w:rFonts w:hint="eastAsia" w:ascii="宋体" w:hAnsi="宋体" w:cs="宋体"/>
          <w:b/>
          <w:bCs/>
          <w:color w:val="000000"/>
          <w:sz w:val="32"/>
          <w:szCs w:val="32"/>
        </w:rPr>
        <w:t>龙蟒佰利联集团股份有限公司</w:t>
      </w:r>
    </w:p>
    <w:p>
      <w:pPr>
        <w:pStyle w:val="7"/>
        <w:spacing w:beforeLines="50" w:afterLines="50" w:line="400" w:lineRule="exact"/>
        <w:jc w:val="center"/>
        <w:rPr>
          <w:rFonts w:ascii="宋体" w:hAnsi="宋体" w:cs="宋体"/>
          <w:b/>
          <w:bCs/>
          <w:color w:val="000000"/>
          <w:sz w:val="32"/>
          <w:szCs w:val="32"/>
        </w:rPr>
      </w:pPr>
      <w:r>
        <w:rPr>
          <w:rFonts w:hint="eastAsia" w:ascii="宋体" w:hAnsi="宋体" w:cs="宋体"/>
          <w:b/>
          <w:bCs/>
          <w:color w:val="000000"/>
          <w:sz w:val="32"/>
          <w:szCs w:val="32"/>
        </w:rPr>
        <w:t>投资者关系活动记录表</w:t>
      </w:r>
    </w:p>
    <w:p>
      <w:pPr>
        <w:pStyle w:val="7"/>
        <w:spacing w:line="400" w:lineRule="exact"/>
        <w:ind w:firstLine="6480" w:firstLineChars="2700"/>
        <w:rPr>
          <w:rFonts w:hint="default" w:ascii="宋体" w:hAnsi="宋体" w:eastAsia="宋体" w:cs="宋体"/>
          <w:color w:val="000000"/>
          <w:sz w:val="24"/>
          <w:szCs w:val="24"/>
          <w:lang w:val="en-US" w:eastAsia="zh-CN"/>
        </w:rPr>
      </w:pPr>
      <w:r>
        <w:rPr>
          <w:rFonts w:hint="eastAsia" w:ascii="宋体" w:hAnsi="宋体" w:cs="宋体"/>
          <w:color w:val="000000"/>
          <w:sz w:val="24"/>
          <w:szCs w:val="24"/>
        </w:rPr>
        <w:t>编号：</w:t>
      </w: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hint="eastAsia" w:ascii="宋体" w:hAnsi="宋体" w:cs="宋体"/>
          <w:color w:val="000000"/>
          <w:sz w:val="24"/>
          <w:szCs w:val="24"/>
        </w:rPr>
        <w:t>0</w:t>
      </w:r>
      <w:r>
        <w:rPr>
          <w:rFonts w:hint="eastAsia" w:ascii="宋体" w:hAnsi="宋体" w:cs="宋体"/>
          <w:color w:val="000000"/>
          <w:sz w:val="24"/>
          <w:szCs w:val="24"/>
          <w:lang w:val="en-US" w:eastAsia="zh-CN"/>
        </w:rPr>
        <w:t>513</w:t>
      </w:r>
    </w:p>
    <w:tbl>
      <w:tblPr>
        <w:tblStyle w:val="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投资者关系</w:t>
            </w:r>
          </w:p>
          <w:p>
            <w:pPr>
              <w:pStyle w:val="7"/>
              <w:spacing w:line="480" w:lineRule="atLeast"/>
              <w:rPr>
                <w:rFonts w:ascii="宋体" w:cs="宋体"/>
                <w:b/>
                <w:bCs/>
                <w:color w:val="000000"/>
                <w:sz w:val="24"/>
                <w:szCs w:val="24"/>
              </w:rPr>
            </w:pPr>
            <w:r>
              <w:rPr>
                <w:rFonts w:hint="eastAsia" w:ascii="宋体" w:hAnsi="宋体" w:cs="宋体"/>
                <w:b/>
                <w:bCs/>
                <w:color w:val="000000"/>
                <w:sz w:val="24"/>
                <w:szCs w:val="24"/>
              </w:rPr>
              <w:t>活动类别</w:t>
            </w:r>
          </w:p>
        </w:tc>
        <w:tc>
          <w:tcPr>
            <w:tcW w:w="6614" w:type="dxa"/>
          </w:tcPr>
          <w:p>
            <w:pPr>
              <w:rPr>
                <w:rFonts w:ascii="宋体" w:cs="宋体"/>
                <w:color w:val="000000"/>
                <w:sz w:val="24"/>
                <w:szCs w:val="24"/>
              </w:rPr>
            </w:pPr>
            <w:r>
              <w:rPr>
                <w:rFonts w:hint="eastAsia" w:ascii="宋体" w:hAnsi="宋体" w:cs="宋体"/>
                <w:color w:val="000000"/>
                <w:sz w:val="24"/>
                <w:szCs w:val="24"/>
              </w:rPr>
              <w:t>■</w:t>
            </w:r>
            <w:r>
              <w:rPr>
                <w:rFonts w:hint="eastAsia" w:ascii="宋体" w:hAnsi="宋体" w:cs="宋体"/>
                <w:sz w:val="28"/>
                <w:szCs w:val="28"/>
              </w:rPr>
              <w:t xml:space="preserve">特定对象调研    </w:t>
            </w:r>
            <w:r>
              <w:rPr>
                <w:rFonts w:hint="eastAsia" w:ascii="宋体" w:hAnsi="宋体" w:cs="宋体"/>
                <w:color w:val="000000"/>
                <w:sz w:val="24"/>
                <w:szCs w:val="24"/>
              </w:rPr>
              <w:t>□</w:t>
            </w:r>
            <w:r>
              <w:rPr>
                <w:rFonts w:hint="eastAsia" w:ascii="宋体" w:hAnsi="宋体" w:cs="宋体"/>
                <w:sz w:val="28"/>
                <w:szCs w:val="28"/>
              </w:rPr>
              <w:t>分析师会议</w:t>
            </w:r>
          </w:p>
          <w:p>
            <w:pPr>
              <w:pStyle w:val="7"/>
              <w:spacing w:line="480" w:lineRule="atLeast"/>
              <w:rPr>
                <w:rFonts w:ascii="宋体" w:cs="宋体"/>
                <w:color w:val="000000"/>
                <w:sz w:val="24"/>
                <w:szCs w:val="24"/>
              </w:rPr>
            </w:pPr>
            <w:r>
              <w:rPr>
                <w:rFonts w:hint="eastAsia" w:ascii="宋体" w:hAnsi="宋体" w:cs="宋体"/>
                <w:color w:val="000000"/>
                <w:sz w:val="24"/>
                <w:szCs w:val="24"/>
              </w:rPr>
              <w:t>□</w:t>
            </w:r>
            <w:r>
              <w:rPr>
                <w:rFonts w:hint="eastAsia" w:ascii="宋体" w:hAnsi="宋体" w:cs="宋体"/>
                <w:sz w:val="28"/>
                <w:szCs w:val="28"/>
              </w:rPr>
              <w:t xml:space="preserve">媒体采访        </w:t>
            </w:r>
            <w:r>
              <w:rPr>
                <w:rFonts w:hint="eastAsia" w:ascii="宋体" w:hAnsi="宋体" w:cs="宋体"/>
                <w:color w:val="000000"/>
                <w:sz w:val="24"/>
                <w:szCs w:val="24"/>
              </w:rPr>
              <w:t>□</w:t>
            </w:r>
            <w:r>
              <w:rPr>
                <w:rFonts w:hint="eastAsia" w:ascii="宋体" w:hAnsi="宋体" w:cs="宋体"/>
                <w:sz w:val="28"/>
                <w:szCs w:val="28"/>
              </w:rPr>
              <w:t>业绩说明会</w:t>
            </w:r>
          </w:p>
          <w:p>
            <w:pPr>
              <w:pStyle w:val="7"/>
              <w:spacing w:line="480" w:lineRule="atLeast"/>
              <w:rPr>
                <w:rFonts w:ascii="宋体" w:cs="宋体"/>
                <w:color w:val="000000"/>
                <w:sz w:val="24"/>
                <w:szCs w:val="24"/>
              </w:rPr>
            </w:pPr>
            <w:r>
              <w:rPr>
                <w:rFonts w:hint="eastAsia" w:ascii="宋体" w:hAnsi="宋体" w:cs="宋体"/>
                <w:color w:val="000000"/>
                <w:sz w:val="24"/>
                <w:szCs w:val="24"/>
              </w:rPr>
              <w:t>□</w:t>
            </w:r>
            <w:r>
              <w:rPr>
                <w:rFonts w:hint="eastAsia" w:ascii="宋体" w:hAnsi="宋体" w:cs="宋体"/>
                <w:sz w:val="28"/>
                <w:szCs w:val="28"/>
              </w:rPr>
              <w:t xml:space="preserve">新闻发布会      </w:t>
            </w:r>
            <w:r>
              <w:rPr>
                <w:rFonts w:hint="eastAsia" w:ascii="宋体" w:hAnsi="宋体" w:cs="宋体"/>
                <w:color w:val="000000"/>
                <w:sz w:val="24"/>
                <w:szCs w:val="24"/>
              </w:rPr>
              <w:sym w:font="Wingdings 2" w:char="00A3"/>
            </w:r>
            <w:r>
              <w:rPr>
                <w:rFonts w:hint="eastAsia" w:ascii="宋体" w:hAnsi="宋体" w:cs="宋体"/>
                <w:sz w:val="28"/>
                <w:szCs w:val="28"/>
              </w:rPr>
              <w:t>路演活动</w:t>
            </w:r>
          </w:p>
          <w:p>
            <w:pPr>
              <w:rPr>
                <w:rFonts w:ascii="宋体" w:cs="宋体"/>
                <w:color w:val="000000"/>
                <w:sz w:val="24"/>
                <w:szCs w:val="24"/>
              </w:rPr>
            </w:pPr>
            <w:r>
              <w:rPr>
                <w:rFonts w:hint="eastAsia" w:ascii="宋体" w:hAnsi="宋体" w:cs="宋体"/>
                <w:color w:val="000000"/>
                <w:sz w:val="24"/>
                <w:szCs w:val="24"/>
              </w:rPr>
              <w:t>□</w:t>
            </w:r>
            <w:r>
              <w:rPr>
                <w:rFonts w:hint="eastAsia" w:ascii="宋体" w:hAnsi="宋体" w:cs="宋体"/>
                <w:sz w:val="28"/>
                <w:szCs w:val="28"/>
              </w:rPr>
              <w:t>现场参观</w:t>
            </w:r>
          </w:p>
          <w:p>
            <w:pPr>
              <w:pStyle w:val="7"/>
              <w:tabs>
                <w:tab w:val="center" w:pos="3199"/>
              </w:tabs>
              <w:spacing w:line="480" w:lineRule="atLeast"/>
              <w:rPr>
                <w:rFonts w:ascii="宋体" w:cs="宋体"/>
                <w:color w:val="000000"/>
                <w:sz w:val="24"/>
                <w:szCs w:val="24"/>
              </w:rPr>
            </w:pPr>
            <w:r>
              <w:rPr>
                <w:rFonts w:hint="eastAsia" w:ascii="宋体" w:hAnsi="宋体" w:cs="宋体"/>
                <w:color w:val="000000"/>
                <w:sz w:val="24"/>
                <w:szCs w:val="24"/>
              </w:rPr>
              <w:t>□</w:t>
            </w:r>
            <w:r>
              <w:rPr>
                <w:rFonts w:hint="eastAsia" w:ascii="宋体" w:hAnsi="宋体" w:cs="宋体"/>
                <w:sz w:val="28"/>
                <w:szCs w:val="28"/>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1908" w:type="dxa"/>
          </w:tcPr>
          <w:p>
            <w:pPr>
              <w:pStyle w:val="7"/>
              <w:spacing w:line="480" w:lineRule="atLeast"/>
              <w:rPr>
                <w:rFonts w:ascii="宋体" w:cs="宋体"/>
                <w:b/>
                <w:bCs/>
                <w:sz w:val="24"/>
                <w:szCs w:val="24"/>
              </w:rPr>
            </w:pPr>
            <w:r>
              <w:rPr>
                <w:rFonts w:hint="eastAsia" w:ascii="宋体" w:hAnsi="宋体" w:cs="宋体"/>
                <w:b/>
                <w:bCs/>
                <w:sz w:val="24"/>
                <w:szCs w:val="24"/>
              </w:rPr>
              <w:t>参与单位名称</w:t>
            </w:r>
          </w:p>
          <w:p>
            <w:pPr>
              <w:pStyle w:val="7"/>
              <w:spacing w:line="480" w:lineRule="atLeast"/>
              <w:rPr>
                <w:rFonts w:ascii="宋体" w:cs="宋体"/>
                <w:b/>
                <w:bCs/>
                <w:sz w:val="24"/>
                <w:szCs w:val="24"/>
              </w:rPr>
            </w:pPr>
            <w:r>
              <w:rPr>
                <w:rFonts w:hint="eastAsia" w:ascii="宋体" w:hAnsi="宋体" w:cs="宋体"/>
                <w:b/>
                <w:bCs/>
                <w:sz w:val="24"/>
                <w:szCs w:val="24"/>
              </w:rPr>
              <w:t>及人员姓名</w:t>
            </w:r>
          </w:p>
        </w:tc>
        <w:tc>
          <w:tcPr>
            <w:tcW w:w="6614" w:type="dxa"/>
            <w:vAlign w:val="center"/>
          </w:tcPr>
          <w:p>
            <w:pPr>
              <w:autoSpaceDE w:val="0"/>
              <w:autoSpaceDN w:val="0"/>
              <w:adjustRightInd w:val="0"/>
              <w:spacing w:line="360" w:lineRule="auto"/>
              <w:rPr>
                <w:rFonts w:hint="eastAsia"/>
                <w:color w:val="auto"/>
                <w:sz w:val="24"/>
                <w:szCs w:val="24"/>
                <w:lang w:val="en-US" w:eastAsia="zh-CN"/>
              </w:rPr>
            </w:pPr>
            <w:r>
              <w:rPr>
                <w:rFonts w:hint="eastAsia"/>
                <w:color w:val="auto"/>
                <w:sz w:val="24"/>
                <w:szCs w:val="24"/>
                <w:lang w:val="en-US" w:eastAsia="zh-CN"/>
              </w:rPr>
              <w:t>长江证券              王明</w:t>
            </w:r>
          </w:p>
          <w:p>
            <w:pPr>
              <w:autoSpaceDE w:val="0"/>
              <w:autoSpaceDN w:val="0"/>
              <w:adjustRightInd w:val="0"/>
              <w:spacing w:line="360" w:lineRule="auto"/>
              <w:rPr>
                <w:rFonts w:hint="eastAsia"/>
                <w:color w:val="auto"/>
                <w:sz w:val="24"/>
                <w:szCs w:val="24"/>
                <w:lang w:val="en-US" w:eastAsia="zh-CN"/>
              </w:rPr>
            </w:pPr>
            <w:r>
              <w:rPr>
                <w:rFonts w:hint="eastAsia"/>
                <w:color w:val="auto"/>
                <w:sz w:val="24"/>
                <w:szCs w:val="24"/>
                <w:lang w:val="en-US" w:eastAsia="zh-CN"/>
              </w:rPr>
              <w:t>国海富兰克林基金      张琼钢</w:t>
            </w:r>
          </w:p>
          <w:p>
            <w:pPr>
              <w:autoSpaceDE w:val="0"/>
              <w:autoSpaceDN w:val="0"/>
              <w:adjustRightInd w:val="0"/>
              <w:spacing w:line="360" w:lineRule="auto"/>
              <w:rPr>
                <w:rFonts w:hint="eastAsia"/>
                <w:color w:val="auto"/>
                <w:sz w:val="24"/>
                <w:szCs w:val="24"/>
                <w:lang w:val="en-US" w:eastAsia="zh-CN"/>
              </w:rPr>
            </w:pPr>
            <w:r>
              <w:rPr>
                <w:rFonts w:hint="eastAsia"/>
                <w:color w:val="auto"/>
                <w:sz w:val="24"/>
                <w:szCs w:val="24"/>
                <w:lang w:val="en-US" w:eastAsia="zh-CN"/>
              </w:rPr>
              <w:t>华创证券              王保庆</w:t>
            </w:r>
          </w:p>
          <w:p>
            <w:pPr>
              <w:autoSpaceDE w:val="0"/>
              <w:autoSpaceDN w:val="0"/>
              <w:adjustRightInd w:val="0"/>
              <w:spacing w:line="360" w:lineRule="auto"/>
              <w:rPr>
                <w:rFonts w:hint="eastAsia"/>
                <w:color w:val="auto"/>
                <w:sz w:val="24"/>
                <w:szCs w:val="24"/>
                <w:lang w:val="en-US" w:eastAsia="zh-CN"/>
              </w:rPr>
            </w:pPr>
            <w:r>
              <w:rPr>
                <w:rFonts w:hint="eastAsia"/>
                <w:color w:val="auto"/>
                <w:sz w:val="24"/>
                <w:szCs w:val="24"/>
                <w:lang w:val="en-US" w:eastAsia="zh-CN"/>
              </w:rPr>
              <w:t>广发证券              何  雄</w:t>
            </w:r>
          </w:p>
          <w:p>
            <w:pPr>
              <w:autoSpaceDE w:val="0"/>
              <w:autoSpaceDN w:val="0"/>
              <w:adjustRightInd w:val="0"/>
              <w:spacing w:line="360" w:lineRule="auto"/>
              <w:rPr>
                <w:rFonts w:hint="default"/>
                <w:color w:val="FF0000"/>
                <w:sz w:val="24"/>
                <w:szCs w:val="24"/>
                <w:lang w:val="en-US" w:eastAsia="zh-CN"/>
              </w:rPr>
            </w:pPr>
            <w:r>
              <w:rPr>
                <w:rFonts w:hint="eastAsia"/>
                <w:color w:val="auto"/>
                <w:sz w:val="24"/>
                <w:szCs w:val="24"/>
                <w:lang w:val="en-US" w:eastAsia="zh-CN"/>
              </w:rPr>
              <w:t>安信基金              张汪强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8" w:type="dxa"/>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时间</w:t>
            </w:r>
          </w:p>
        </w:tc>
        <w:tc>
          <w:tcPr>
            <w:tcW w:w="6614" w:type="dxa"/>
            <w:vAlign w:val="center"/>
          </w:tcPr>
          <w:p>
            <w:pPr>
              <w:pStyle w:val="7"/>
              <w:spacing w:line="480" w:lineRule="atLeast"/>
              <w:rPr>
                <w:rFonts w:ascii="宋体" w:cs="宋体"/>
                <w:color w:val="000000"/>
                <w:sz w:val="24"/>
                <w:szCs w:val="24"/>
              </w:rPr>
            </w:pP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hint="eastAsia" w:ascii="宋体" w:hAnsi="宋体" w:cs="宋体"/>
                <w:color w:val="000000"/>
                <w:sz w:val="24"/>
                <w:szCs w:val="24"/>
              </w:rPr>
              <w:t>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13</w:t>
            </w:r>
            <w:r>
              <w:rPr>
                <w:rFonts w:hint="eastAsia" w:ascii="宋体" w:hAnsi="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08" w:type="dxa"/>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地点</w:t>
            </w:r>
          </w:p>
        </w:tc>
        <w:tc>
          <w:tcPr>
            <w:tcW w:w="6614" w:type="dxa"/>
            <w:vAlign w:val="center"/>
          </w:tcPr>
          <w:p>
            <w:pPr>
              <w:pStyle w:val="7"/>
              <w:spacing w:line="480" w:lineRule="atLeast"/>
              <w:rPr>
                <w:rFonts w:ascii="宋体" w:cs="宋体"/>
                <w:color w:val="000000"/>
                <w:sz w:val="24"/>
                <w:szCs w:val="24"/>
              </w:rPr>
            </w:pPr>
            <w:r>
              <w:rPr>
                <w:rFonts w:hint="eastAsia" w:ascii="宋体" w:hAnsi="宋体" w:cs="宋体"/>
                <w:color w:val="00000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8" w:type="dxa"/>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上市公司接待</w:t>
            </w:r>
          </w:p>
          <w:p>
            <w:pPr>
              <w:pStyle w:val="7"/>
              <w:spacing w:line="480" w:lineRule="atLeast"/>
              <w:rPr>
                <w:rFonts w:ascii="宋体" w:cs="宋体"/>
                <w:b/>
                <w:bCs/>
                <w:color w:val="000000"/>
                <w:sz w:val="24"/>
                <w:szCs w:val="24"/>
              </w:rPr>
            </w:pPr>
            <w:r>
              <w:rPr>
                <w:rFonts w:hint="eastAsia" w:ascii="宋体" w:hAnsi="宋体" w:cs="宋体"/>
                <w:b/>
                <w:bCs/>
                <w:color w:val="000000"/>
                <w:sz w:val="24"/>
                <w:szCs w:val="24"/>
              </w:rPr>
              <w:t>人员姓名</w:t>
            </w:r>
          </w:p>
        </w:tc>
        <w:tc>
          <w:tcPr>
            <w:tcW w:w="6614" w:type="dxa"/>
          </w:tcPr>
          <w:p>
            <w:pPr>
              <w:pStyle w:val="7"/>
              <w:spacing w:line="480" w:lineRule="atLeast"/>
              <w:rPr>
                <w:rFonts w:hint="eastAsia" w:ascii="宋体" w:hAnsi="宋体" w:cs="宋体"/>
                <w:color w:val="000000"/>
                <w:sz w:val="24"/>
                <w:szCs w:val="24"/>
              </w:rPr>
            </w:pPr>
            <w:r>
              <w:rPr>
                <w:rFonts w:hint="eastAsia" w:ascii="宋体" w:hAnsi="宋体" w:cs="宋体"/>
                <w:color w:val="000000"/>
                <w:sz w:val="24"/>
                <w:szCs w:val="24"/>
              </w:rPr>
              <w:t>董事会秘书                 张海涛</w:t>
            </w:r>
          </w:p>
          <w:p>
            <w:pPr>
              <w:pStyle w:val="7"/>
              <w:spacing w:line="480" w:lineRule="atLeast"/>
              <w:rPr>
                <w:rFonts w:hint="eastAsia" w:ascii="宋体" w:eastAsia="宋体" w:cs="宋体"/>
                <w:color w:val="000000"/>
                <w:sz w:val="24"/>
                <w:szCs w:val="24"/>
                <w:lang w:eastAsia="zh-CN"/>
              </w:rPr>
            </w:pPr>
            <w:r>
              <w:rPr>
                <w:rFonts w:hint="eastAsia" w:ascii="宋体" w:cs="宋体"/>
                <w:color w:val="000000"/>
                <w:sz w:val="24"/>
                <w:szCs w:val="24"/>
                <w:lang w:eastAsia="zh-CN"/>
              </w:rPr>
              <w:t>信息披露员</w:t>
            </w:r>
            <w:r>
              <w:rPr>
                <w:rFonts w:hint="eastAsia" w:ascii="宋体" w:cs="宋体"/>
                <w:color w:val="000000"/>
                <w:sz w:val="24"/>
                <w:szCs w:val="24"/>
              </w:rPr>
              <w:t xml:space="preserve">         </w:t>
            </w:r>
            <w:r>
              <w:rPr>
                <w:rFonts w:hint="eastAsia" w:ascii="宋体" w:cs="宋体"/>
                <w:color w:val="000000"/>
                <w:sz w:val="24"/>
                <w:szCs w:val="24"/>
                <w:lang w:val="en-US" w:eastAsia="zh-CN"/>
              </w:rPr>
              <w:t xml:space="preserve">      </w:t>
            </w:r>
            <w:r>
              <w:rPr>
                <w:rFonts w:hint="eastAsia" w:ascii="宋体" w:cs="宋体"/>
                <w:color w:val="000000"/>
                <w:sz w:val="24"/>
                <w:szCs w:val="24"/>
              </w:rPr>
              <w:t xml:space="preserve">  </w:t>
            </w:r>
            <w:r>
              <w:rPr>
                <w:rFonts w:hint="eastAsia" w:ascii="宋体" w:cs="宋体"/>
                <w:color w:val="000000"/>
                <w:sz w:val="24"/>
                <w:szCs w:val="24"/>
                <w:lang w:eastAsia="zh-CN"/>
              </w:rPr>
              <w:t>冯原原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trPr>
        <w:tc>
          <w:tcPr>
            <w:tcW w:w="1908" w:type="dxa"/>
            <w:vAlign w:val="center"/>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投资者关系活动主要内容介绍</w:t>
            </w:r>
          </w:p>
        </w:tc>
        <w:tc>
          <w:tcPr>
            <w:tcW w:w="6614" w:type="dxa"/>
          </w:tcPr>
          <w:p>
            <w:pPr>
              <w:numPr>
                <w:ilvl w:val="0"/>
                <w:numId w:val="0"/>
              </w:numPr>
              <w:spacing w:line="360" w:lineRule="auto"/>
              <w:ind w:firstLine="480"/>
              <w:jc w:val="left"/>
              <w:rPr>
                <w:rFonts w:hint="eastAsia" w:cs="宋体"/>
                <w:b/>
                <w:bCs/>
                <w:sz w:val="24"/>
                <w:szCs w:val="24"/>
                <w:lang w:val="en-US" w:eastAsia="zh-CN"/>
              </w:rPr>
            </w:pPr>
            <w:r>
              <w:rPr>
                <w:rFonts w:hint="eastAsia" w:cs="宋体"/>
                <w:b/>
                <w:bCs/>
                <w:sz w:val="24"/>
                <w:szCs w:val="24"/>
                <w:lang w:eastAsia="zh-CN"/>
              </w:rPr>
              <w:t>一、</w:t>
            </w:r>
            <w:r>
              <w:rPr>
                <w:rFonts w:hint="eastAsia" w:cs="宋体"/>
                <w:b/>
                <w:bCs/>
                <w:sz w:val="24"/>
                <w:szCs w:val="24"/>
                <w:lang w:val="en-US" w:eastAsia="zh-CN"/>
              </w:rPr>
              <w:t>氯化法钛白粉的生产情况、盈利能力、成本优势如何？</w:t>
            </w:r>
          </w:p>
          <w:p>
            <w:pPr>
              <w:numPr>
                <w:ilvl w:val="0"/>
                <w:numId w:val="0"/>
              </w:numPr>
              <w:spacing w:line="360" w:lineRule="auto"/>
              <w:ind w:firstLine="480"/>
              <w:jc w:val="left"/>
              <w:rPr>
                <w:rFonts w:hint="eastAsia"/>
                <w:color w:val="auto"/>
                <w:sz w:val="24"/>
                <w:szCs w:val="24"/>
                <w:lang w:val="en-US" w:eastAsia="zh-CN"/>
              </w:rPr>
            </w:pPr>
            <w:r>
              <w:rPr>
                <w:rFonts w:hint="eastAsia"/>
                <w:color w:val="auto"/>
                <w:sz w:val="24"/>
                <w:highlight w:val="none"/>
                <w:lang w:val="en-US" w:eastAsia="zh-CN"/>
              </w:rPr>
              <w:t>目前公司氯化法钛白粉具备36万吨/年产能，分别位于焦作新材料公司和云南新立公司，焦作新材料公司一期稳定生产；二期2#线和4#线分别于2019年5月和2019年11月投产，目前两条生产线平均运行率在60%</w:t>
            </w:r>
            <w:r>
              <w:rPr>
                <w:rFonts w:hint="default"/>
                <w:color w:val="auto"/>
                <w:sz w:val="24"/>
                <w:highlight w:val="none"/>
                <w:lang w:eastAsia="zh-CN"/>
              </w:rPr>
              <w:t>以上</w:t>
            </w:r>
            <w:r>
              <w:rPr>
                <w:rFonts w:hint="eastAsia"/>
                <w:color w:val="auto"/>
                <w:sz w:val="24"/>
                <w:highlight w:val="none"/>
                <w:lang w:val="en-US" w:eastAsia="zh-CN"/>
              </w:rPr>
              <w:t>，最大运行率80%，产量逐月提升</w:t>
            </w:r>
            <w:r>
              <w:rPr>
                <w:rFonts w:hint="default"/>
                <w:color w:val="auto"/>
                <w:sz w:val="24"/>
                <w:highlight w:val="none"/>
                <w:lang w:eastAsia="zh-CN"/>
              </w:rPr>
              <w:t>，4月份接近1万吨</w:t>
            </w:r>
            <w:r>
              <w:rPr>
                <w:rFonts w:hint="eastAsia"/>
                <w:color w:val="auto"/>
                <w:sz w:val="24"/>
                <w:highlight w:val="none"/>
                <w:lang w:val="en-US" w:eastAsia="zh-CN"/>
              </w:rPr>
              <w:t>；云南新立4月产量超过4千吨</w:t>
            </w:r>
            <w:bookmarkStart w:id="0" w:name="_GoBack"/>
            <w:bookmarkEnd w:id="0"/>
            <w:r>
              <w:rPr>
                <w:rFonts w:hint="eastAsia"/>
                <w:color w:val="auto"/>
                <w:sz w:val="24"/>
                <w:highlight w:val="none"/>
                <w:lang w:val="en-US" w:eastAsia="zh-CN"/>
              </w:rPr>
              <w:t>。随着公司二期20万吨氯化法钛白粉</w:t>
            </w:r>
            <w:r>
              <w:rPr>
                <w:rFonts w:hint="default"/>
                <w:color w:val="auto"/>
                <w:sz w:val="24"/>
                <w:highlight w:val="none"/>
                <w:lang w:eastAsia="zh-CN"/>
              </w:rPr>
              <w:t>等</w:t>
            </w:r>
            <w:r>
              <w:rPr>
                <w:rFonts w:hint="eastAsia"/>
                <w:color w:val="auto"/>
                <w:sz w:val="24"/>
                <w:highlight w:val="none"/>
                <w:lang w:val="en-US" w:eastAsia="zh-CN"/>
              </w:rPr>
              <w:t>的投产，原料钛矿的配套，氯化钛白粉规模效应和全产业链</w:t>
            </w:r>
            <w:r>
              <w:rPr>
                <w:rFonts w:hint="default"/>
                <w:color w:val="auto"/>
                <w:sz w:val="24"/>
                <w:highlight w:val="none"/>
                <w:lang w:eastAsia="zh-CN"/>
              </w:rPr>
              <w:t>循环经济</w:t>
            </w:r>
            <w:r>
              <w:rPr>
                <w:rFonts w:hint="eastAsia"/>
                <w:color w:val="auto"/>
                <w:sz w:val="24"/>
                <w:highlight w:val="none"/>
                <w:lang w:val="en-US" w:eastAsia="zh-CN"/>
              </w:rPr>
              <w:t>效应所带来的低成本优势将逐步显现，</w:t>
            </w:r>
            <w:r>
              <w:rPr>
                <w:rFonts w:hint="default"/>
                <w:color w:val="auto"/>
                <w:sz w:val="24"/>
                <w:highlight w:val="none"/>
                <w:lang w:eastAsia="zh-CN"/>
              </w:rPr>
              <w:t>盈利能力不断</w:t>
            </w:r>
            <w:r>
              <w:rPr>
                <w:rFonts w:hint="eastAsia"/>
                <w:color w:val="auto"/>
                <w:sz w:val="24"/>
                <w:highlight w:val="none"/>
                <w:lang w:val="en-US" w:eastAsia="zh-CN"/>
              </w:rPr>
              <w:t>上升。</w:t>
            </w:r>
          </w:p>
          <w:p>
            <w:pPr>
              <w:numPr>
                <w:ilvl w:val="0"/>
                <w:numId w:val="0"/>
              </w:numPr>
              <w:spacing w:line="360" w:lineRule="auto"/>
              <w:ind w:firstLine="482" w:firstLineChars="200"/>
              <w:jc w:val="left"/>
              <w:rPr>
                <w:rFonts w:hint="eastAsia" w:cs="宋体"/>
                <w:b/>
                <w:bCs/>
                <w:sz w:val="24"/>
                <w:szCs w:val="24"/>
                <w:highlight w:val="none"/>
                <w:lang w:val="en-US" w:eastAsia="zh-CN"/>
              </w:rPr>
            </w:pPr>
            <w:r>
              <w:rPr>
                <w:rFonts w:hint="eastAsia"/>
                <w:b/>
                <w:bCs/>
                <w:color w:val="auto"/>
                <w:sz w:val="24"/>
                <w:szCs w:val="24"/>
                <w:highlight w:val="none"/>
                <w:lang w:val="en-US" w:eastAsia="zh-CN"/>
              </w:rPr>
              <w:t>二</w:t>
            </w:r>
            <w:r>
              <w:rPr>
                <w:rFonts w:hint="default"/>
                <w:b/>
                <w:bCs/>
                <w:color w:val="auto"/>
                <w:sz w:val="24"/>
                <w:szCs w:val="24"/>
                <w:highlight w:val="none"/>
                <w:lang w:eastAsia="zh-CN"/>
              </w:rPr>
              <w:t>、公司成立上海龙蟒佰利联技术服务有限公司的目的是什么</w:t>
            </w:r>
            <w:r>
              <w:rPr>
                <w:rFonts w:hint="eastAsia" w:cs="宋体"/>
                <w:b/>
                <w:bCs/>
                <w:sz w:val="24"/>
                <w:szCs w:val="24"/>
                <w:highlight w:val="none"/>
                <w:lang w:val="en-US" w:eastAsia="zh-CN"/>
              </w:rPr>
              <w:t>？</w:t>
            </w:r>
          </w:p>
          <w:p>
            <w:pPr>
              <w:numPr>
                <w:ilvl w:val="0"/>
                <w:numId w:val="0"/>
              </w:numPr>
              <w:spacing w:line="360" w:lineRule="auto"/>
              <w:ind w:firstLine="480" w:firstLineChars="200"/>
              <w:jc w:val="left"/>
              <w:rPr>
                <w:rFonts w:hint="eastAsia"/>
                <w:color w:val="auto"/>
                <w:sz w:val="24"/>
                <w:highlight w:val="none"/>
                <w:lang w:eastAsia="zh-CN"/>
              </w:rPr>
            </w:pPr>
            <w:r>
              <w:rPr>
                <w:rFonts w:hint="default"/>
                <w:color w:val="auto"/>
                <w:sz w:val="24"/>
                <w:highlight w:val="none"/>
                <w:lang w:eastAsia="zh-CN"/>
              </w:rPr>
              <w:t>公司成立上海龙蟒佰利联技术服务有限公司</w:t>
            </w:r>
            <w:r>
              <w:rPr>
                <w:rFonts w:hint="eastAsia"/>
                <w:color w:val="auto"/>
                <w:sz w:val="24"/>
                <w:highlight w:val="none"/>
                <w:lang w:val="en-US" w:eastAsia="zh-CN"/>
              </w:rPr>
              <w:t>是为了</w:t>
            </w:r>
            <w:r>
              <w:rPr>
                <w:rFonts w:hint="default"/>
                <w:color w:val="auto"/>
                <w:sz w:val="24"/>
                <w:highlight w:val="none"/>
                <w:lang w:eastAsia="zh-CN"/>
              </w:rPr>
              <w:t>打造龙佰国际化销售中心，充分利用人才、技术、金融、政策等资源，兼顾国内国外两个市场，更好地扩大公司销售，引进研发技术人才，提升公司在钛及钛衍生品相关产业的地位和品牌优势</w:t>
            </w:r>
            <w:r>
              <w:rPr>
                <w:rFonts w:hint="eastAsia"/>
                <w:color w:val="auto"/>
                <w:sz w:val="24"/>
                <w:highlight w:val="none"/>
                <w:lang w:eastAsia="zh-CN"/>
              </w:rPr>
              <w:t>。</w:t>
            </w:r>
          </w:p>
          <w:p>
            <w:pPr>
              <w:numPr>
                <w:ilvl w:val="0"/>
                <w:numId w:val="1"/>
              </w:numPr>
              <w:spacing w:line="360" w:lineRule="auto"/>
              <w:ind w:firstLine="482" w:firstLineChars="200"/>
              <w:jc w:val="left"/>
              <w:rPr>
                <w:rFonts w:hint="eastAsia" w:cs="宋体"/>
                <w:b/>
                <w:bCs/>
                <w:sz w:val="24"/>
                <w:szCs w:val="24"/>
                <w:highlight w:val="none"/>
                <w:lang w:val="en-US" w:eastAsia="zh-CN"/>
              </w:rPr>
            </w:pPr>
            <w:r>
              <w:rPr>
                <w:rFonts w:hint="eastAsia" w:cs="宋体"/>
                <w:b/>
                <w:bCs/>
                <w:sz w:val="24"/>
                <w:szCs w:val="24"/>
                <w:lang w:val="en-US" w:eastAsia="zh-CN"/>
              </w:rPr>
              <w:t>请介绍公司目前铁精矿的</w:t>
            </w:r>
            <w:r>
              <w:rPr>
                <w:rFonts w:hint="eastAsia" w:cs="宋体"/>
                <w:b/>
                <w:bCs/>
                <w:sz w:val="24"/>
                <w:szCs w:val="24"/>
                <w:highlight w:val="none"/>
                <w:lang w:val="en-US" w:eastAsia="zh-CN"/>
              </w:rPr>
              <w:t>产能和品质情况。</w:t>
            </w:r>
          </w:p>
          <w:p>
            <w:pPr>
              <w:numPr>
                <w:ilvl w:val="0"/>
                <w:numId w:val="0"/>
              </w:numPr>
              <w:spacing w:line="360" w:lineRule="auto"/>
              <w:ind w:firstLine="480" w:firstLineChars="200"/>
              <w:jc w:val="left"/>
              <w:rPr>
                <w:rFonts w:hint="eastAsia" w:cs="宋体"/>
                <w:b/>
                <w:bCs/>
                <w:sz w:val="24"/>
                <w:szCs w:val="24"/>
                <w:lang w:val="en-US" w:eastAsia="zh-CN"/>
              </w:rPr>
            </w:pPr>
            <w:r>
              <w:rPr>
                <w:rFonts w:hint="eastAsia"/>
                <w:color w:val="auto"/>
                <w:sz w:val="24"/>
                <w:szCs w:val="24"/>
                <w:highlight w:val="none"/>
                <w:lang w:val="en-US" w:eastAsia="zh-CN"/>
              </w:rPr>
              <w:t>公司控股子公司龙佰四川钛业有限公司年产铁精矿约330万吨，由于该铁精矿的分离源于攀枝花钒钛磁铁矿，其中含有</w:t>
            </w:r>
            <w:r>
              <w:rPr>
                <w:rFonts w:hint="default"/>
                <w:color w:val="auto"/>
                <w:sz w:val="24"/>
                <w:szCs w:val="24"/>
                <w:highlight w:val="none"/>
                <w:lang w:eastAsia="zh-CN"/>
              </w:rPr>
              <w:t>贵重</w:t>
            </w:r>
            <w:r>
              <w:rPr>
                <w:rFonts w:hint="eastAsia"/>
                <w:color w:val="auto"/>
                <w:sz w:val="24"/>
                <w:szCs w:val="24"/>
                <w:highlight w:val="none"/>
                <w:lang w:val="en-US" w:eastAsia="zh-CN"/>
              </w:rPr>
              <w:t>稀有金属，相比普通铁精矿拥有更高的利用价值</w:t>
            </w:r>
            <w:r>
              <w:rPr>
                <w:rFonts w:hint="eastAsia"/>
                <w:color w:val="auto"/>
                <w:sz w:val="24"/>
                <w:szCs w:val="24"/>
                <w:lang w:val="en-US" w:eastAsia="zh-CN"/>
              </w:rPr>
              <w:t>，下游客户对公司铁精矿的认可度普遍较高。矿冶公司已根据市场情况适时调整销售策略，积极开发下游客户，提高销售价格，尽可能为集团公司多贡献利润。</w:t>
            </w:r>
          </w:p>
          <w:p>
            <w:pPr>
              <w:numPr>
                <w:ilvl w:val="0"/>
                <w:numId w:val="0"/>
              </w:numPr>
              <w:spacing w:line="360" w:lineRule="auto"/>
              <w:ind w:firstLine="482" w:firstLineChars="200"/>
              <w:jc w:val="left"/>
              <w:rPr>
                <w:rFonts w:hint="eastAsia" w:cs="宋体"/>
                <w:b/>
                <w:bCs/>
                <w:sz w:val="24"/>
                <w:szCs w:val="24"/>
                <w:lang w:val="en-US" w:eastAsia="zh-CN"/>
              </w:rPr>
            </w:pPr>
            <w:r>
              <w:rPr>
                <w:rFonts w:hint="eastAsia" w:cs="宋体"/>
                <w:b/>
                <w:bCs/>
                <w:sz w:val="24"/>
                <w:szCs w:val="24"/>
                <w:lang w:val="en-US" w:eastAsia="zh-CN"/>
              </w:rPr>
              <w:t>四、国外钛矿供应情况，公司进口钛矿是否都是签订的长期合同？</w:t>
            </w:r>
          </w:p>
          <w:p>
            <w:pPr>
              <w:numPr>
                <w:ilvl w:val="0"/>
                <w:numId w:val="0"/>
              </w:numPr>
              <w:spacing w:line="360" w:lineRule="auto"/>
              <w:ind w:firstLine="480"/>
              <w:jc w:val="left"/>
              <w:rPr>
                <w:rFonts w:hint="eastAsia"/>
                <w:color w:val="auto"/>
                <w:sz w:val="24"/>
                <w:szCs w:val="24"/>
                <w:lang w:val="en-US" w:eastAsia="zh-CN"/>
              </w:rPr>
            </w:pPr>
            <w:r>
              <w:rPr>
                <w:rFonts w:hint="eastAsia"/>
                <w:color w:val="auto"/>
                <w:sz w:val="24"/>
                <w:highlight w:val="none"/>
                <w:lang w:eastAsia="zh-CN"/>
              </w:rPr>
              <w:t>氯化法钛白粉生产主要原料为进口高品位砂矿，目前受国际疫情</w:t>
            </w:r>
            <w:r>
              <w:rPr>
                <w:rFonts w:hint="default"/>
                <w:color w:val="auto"/>
                <w:sz w:val="24"/>
                <w:highlight w:val="none"/>
                <w:lang w:eastAsia="zh-CN"/>
              </w:rPr>
              <w:t>等</w:t>
            </w:r>
            <w:r>
              <w:rPr>
                <w:rFonts w:hint="eastAsia"/>
                <w:color w:val="auto"/>
                <w:sz w:val="24"/>
                <w:highlight w:val="none"/>
                <w:lang w:eastAsia="zh-CN"/>
              </w:rPr>
              <w:t>影响，供应</w:t>
            </w:r>
            <w:r>
              <w:rPr>
                <w:rFonts w:hint="default"/>
                <w:color w:val="auto"/>
                <w:sz w:val="24"/>
                <w:highlight w:val="none"/>
                <w:lang w:eastAsia="zh-CN"/>
              </w:rPr>
              <w:t>紧张</w:t>
            </w:r>
            <w:r>
              <w:rPr>
                <w:rFonts w:hint="eastAsia"/>
                <w:color w:val="auto"/>
                <w:sz w:val="24"/>
                <w:highlight w:val="none"/>
                <w:lang w:eastAsia="zh-CN"/>
              </w:rPr>
              <w:t>。</w:t>
            </w:r>
            <w:r>
              <w:rPr>
                <w:rFonts w:hint="eastAsia"/>
                <w:color w:val="auto"/>
                <w:sz w:val="24"/>
                <w:szCs w:val="24"/>
                <w:lang w:val="en-US" w:eastAsia="zh-CN"/>
              </w:rPr>
              <w:t>公司</w:t>
            </w:r>
            <w:r>
              <w:rPr>
                <w:rFonts w:hint="default"/>
                <w:color w:val="auto"/>
                <w:sz w:val="24"/>
                <w:szCs w:val="24"/>
                <w:lang w:eastAsia="zh-CN"/>
              </w:rPr>
              <w:t>一般与海外</w:t>
            </w:r>
            <w:r>
              <w:rPr>
                <w:rFonts w:hint="eastAsia"/>
                <w:color w:val="auto"/>
                <w:sz w:val="24"/>
                <w:szCs w:val="24"/>
                <w:lang w:val="en-US" w:eastAsia="zh-CN"/>
              </w:rPr>
              <w:t>大型钛矿供应商签订长期合同。</w:t>
            </w:r>
          </w:p>
          <w:p>
            <w:pPr>
              <w:numPr>
                <w:ilvl w:val="0"/>
                <w:numId w:val="0"/>
              </w:numPr>
              <w:spacing w:line="360" w:lineRule="auto"/>
              <w:ind w:firstLine="482" w:firstLineChars="200"/>
              <w:jc w:val="left"/>
              <w:rPr>
                <w:rFonts w:hint="eastAsia" w:cs="宋体"/>
                <w:b/>
                <w:bCs/>
                <w:sz w:val="24"/>
                <w:szCs w:val="24"/>
                <w:lang w:eastAsia="zh-CN"/>
              </w:rPr>
            </w:pPr>
            <w:r>
              <w:rPr>
                <w:rFonts w:hint="eastAsia" w:cs="宋体"/>
                <w:b/>
                <w:bCs/>
                <w:sz w:val="24"/>
                <w:szCs w:val="24"/>
                <w:lang w:val="en-US" w:eastAsia="zh-CN"/>
              </w:rPr>
              <w:t>五、</w:t>
            </w:r>
            <w:r>
              <w:rPr>
                <w:rFonts w:hint="eastAsia" w:cs="宋体"/>
                <w:b/>
                <w:bCs/>
                <w:sz w:val="24"/>
                <w:szCs w:val="24"/>
                <w:lang w:eastAsia="zh-CN"/>
              </w:rPr>
              <w:t>近期钛白粉价格</w:t>
            </w:r>
            <w:r>
              <w:rPr>
                <w:rFonts w:hint="default" w:cs="宋体"/>
                <w:b/>
                <w:bCs/>
                <w:sz w:val="24"/>
                <w:szCs w:val="24"/>
                <w:lang w:eastAsia="zh-CN"/>
              </w:rPr>
              <w:t>走势和市场情况怎么样</w:t>
            </w:r>
            <w:r>
              <w:rPr>
                <w:rFonts w:hint="eastAsia" w:cs="宋体"/>
                <w:b/>
                <w:bCs/>
                <w:sz w:val="24"/>
                <w:szCs w:val="24"/>
                <w:lang w:eastAsia="zh-CN"/>
              </w:rPr>
              <w:t>？</w:t>
            </w:r>
          </w:p>
          <w:p>
            <w:pPr>
              <w:numPr>
                <w:ilvl w:val="0"/>
                <w:numId w:val="0"/>
              </w:numPr>
              <w:spacing w:line="360" w:lineRule="auto"/>
              <w:ind w:firstLine="480"/>
              <w:jc w:val="left"/>
              <w:rPr>
                <w:rFonts w:hint="default"/>
                <w:color w:val="548DD4" w:themeColor="text2" w:themeTint="99"/>
                <w:sz w:val="24"/>
                <w:szCs w:val="24"/>
                <w:lang w:val="en-US" w:eastAsia="zh-CN"/>
              </w:rPr>
            </w:pPr>
            <w:r>
              <w:rPr>
                <w:rFonts w:hint="eastAsia"/>
                <w:color w:val="auto"/>
                <w:sz w:val="24"/>
                <w:szCs w:val="24"/>
                <w:lang w:val="en-US" w:eastAsia="zh-CN"/>
              </w:rPr>
              <w:t>近期，国内部分厂商钛白粉价格小幅下跌，主要由于国际市场受疫情影响，钛白粉出口量有所下降。公司</w:t>
            </w:r>
            <w:r>
              <w:rPr>
                <w:rFonts w:hint="default"/>
                <w:color w:val="auto"/>
                <w:sz w:val="24"/>
                <w:szCs w:val="24"/>
                <w:lang w:eastAsia="zh-CN"/>
              </w:rPr>
              <w:t>将</w:t>
            </w:r>
            <w:r>
              <w:rPr>
                <w:rFonts w:hint="eastAsia"/>
                <w:color w:val="auto"/>
                <w:sz w:val="24"/>
                <w:szCs w:val="24"/>
                <w:lang w:val="en-US" w:eastAsia="zh-CN"/>
              </w:rPr>
              <w:t>针对市场行情和库存</w:t>
            </w:r>
            <w:r>
              <w:rPr>
                <w:rFonts w:hint="default"/>
                <w:color w:val="auto"/>
                <w:sz w:val="24"/>
                <w:szCs w:val="24"/>
                <w:lang w:eastAsia="zh-CN"/>
              </w:rPr>
              <w:t>情况</w:t>
            </w:r>
            <w:r>
              <w:rPr>
                <w:rFonts w:hint="eastAsia"/>
                <w:color w:val="auto"/>
                <w:sz w:val="24"/>
                <w:szCs w:val="24"/>
                <w:lang w:val="en-US" w:eastAsia="zh-CN"/>
              </w:rPr>
              <w:t>制定</w:t>
            </w:r>
            <w:r>
              <w:rPr>
                <w:rFonts w:hint="default"/>
                <w:color w:val="auto"/>
                <w:sz w:val="24"/>
                <w:szCs w:val="24"/>
                <w:lang w:eastAsia="zh-CN"/>
              </w:rPr>
              <w:t>灵活应对</w:t>
            </w:r>
            <w:r>
              <w:rPr>
                <w:rFonts w:hint="eastAsia"/>
                <w:color w:val="auto"/>
                <w:sz w:val="24"/>
                <w:szCs w:val="24"/>
                <w:lang w:val="en-US" w:eastAsia="zh-CN"/>
              </w:rPr>
              <w:t>措施，</w:t>
            </w:r>
            <w:r>
              <w:rPr>
                <w:rFonts w:hint="default"/>
                <w:color w:val="auto"/>
                <w:sz w:val="24"/>
                <w:szCs w:val="24"/>
                <w:lang w:eastAsia="zh-CN"/>
              </w:rPr>
              <w:t>加大国内外市场销售，同时</w:t>
            </w:r>
            <w:r>
              <w:rPr>
                <w:rFonts w:hint="eastAsia"/>
                <w:color w:val="auto"/>
                <w:sz w:val="24"/>
                <w:szCs w:val="24"/>
                <w:lang w:val="en-US" w:eastAsia="zh-CN"/>
              </w:rPr>
              <w:t>通过技改新建项目提高产量和产能利用率</w:t>
            </w:r>
            <w:r>
              <w:rPr>
                <w:rFonts w:hint="default"/>
                <w:color w:val="auto"/>
                <w:sz w:val="24"/>
                <w:szCs w:val="24"/>
                <w:lang w:eastAsia="zh-CN"/>
              </w:rPr>
              <w:t>，抓住原材料成本下行时机，不断降低成本</w:t>
            </w:r>
            <w:r>
              <w:rPr>
                <w:rFonts w:hint="eastAsia"/>
                <w:color w:val="auto"/>
                <w:sz w:val="24"/>
                <w:szCs w:val="24"/>
                <w:lang w:val="en-US" w:eastAsia="zh-CN"/>
              </w:rPr>
              <w:t>。</w:t>
            </w:r>
          </w:p>
          <w:p>
            <w:pPr>
              <w:numPr>
                <w:ilvl w:val="0"/>
                <w:numId w:val="0"/>
              </w:numPr>
              <w:spacing w:line="360" w:lineRule="auto"/>
              <w:ind w:firstLine="482" w:firstLineChars="200"/>
              <w:jc w:val="left"/>
              <w:rPr>
                <w:rFonts w:hint="eastAsia"/>
                <w:b/>
                <w:bCs/>
                <w:color w:val="auto"/>
                <w:sz w:val="24"/>
                <w:szCs w:val="24"/>
                <w:lang w:val="en-US" w:eastAsia="zh-CN"/>
              </w:rPr>
            </w:pPr>
            <w:r>
              <w:rPr>
                <w:rFonts w:hint="eastAsia"/>
                <w:b/>
                <w:bCs/>
                <w:color w:val="auto"/>
                <w:sz w:val="24"/>
                <w:szCs w:val="24"/>
                <w:lang w:val="en-US" w:eastAsia="zh-CN"/>
              </w:rPr>
              <w:t>六、云南新立的项目投资计划是多少？</w:t>
            </w:r>
          </w:p>
          <w:p>
            <w:pPr>
              <w:numPr>
                <w:ilvl w:val="0"/>
                <w:numId w:val="0"/>
              </w:num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云南新立公司的项目投资规划</w:t>
            </w:r>
            <w:r>
              <w:rPr>
                <w:rFonts w:hint="default"/>
                <w:color w:val="auto"/>
                <w:sz w:val="24"/>
                <w:szCs w:val="24"/>
                <w:lang w:eastAsia="zh-CN"/>
              </w:rPr>
              <w:t>包括</w:t>
            </w:r>
            <w:r>
              <w:rPr>
                <w:rFonts w:hint="eastAsia"/>
                <w:color w:val="auto"/>
                <w:sz w:val="24"/>
                <w:szCs w:val="24"/>
                <w:lang w:val="en-US" w:eastAsia="zh-CN"/>
              </w:rPr>
              <w:t>20万吨/年氯化法钛白粉生产线建设项目、</w:t>
            </w:r>
            <w:r>
              <w:rPr>
                <w:rFonts w:hint="default"/>
                <w:color w:val="auto"/>
                <w:sz w:val="24"/>
                <w:szCs w:val="24"/>
                <w:lang w:val="en-US" w:eastAsia="zh-CN"/>
              </w:rPr>
              <w:t>3</w:t>
            </w:r>
            <w:r>
              <w:rPr>
                <w:rFonts w:hint="eastAsia"/>
                <w:color w:val="auto"/>
                <w:sz w:val="24"/>
                <w:szCs w:val="24"/>
                <w:lang w:val="en-US" w:eastAsia="zh-CN"/>
              </w:rPr>
              <w:t>万吨/年转子级海绵钛智能制造技改项目等。</w:t>
            </w:r>
          </w:p>
          <w:p>
            <w:pPr>
              <w:numPr>
                <w:ilvl w:val="0"/>
                <w:numId w:val="0"/>
              </w:numPr>
              <w:spacing w:line="360" w:lineRule="auto"/>
              <w:ind w:left="480" w:leftChars="0"/>
              <w:jc w:val="left"/>
              <w:rPr>
                <w:rFonts w:hint="eastAsia"/>
                <w:b/>
                <w:bCs/>
                <w:color w:val="auto"/>
                <w:sz w:val="24"/>
                <w:szCs w:val="24"/>
                <w:lang w:val="en-US" w:eastAsia="zh-CN"/>
              </w:rPr>
            </w:pPr>
            <w:r>
              <w:rPr>
                <w:rFonts w:hint="eastAsia"/>
                <w:b/>
                <w:bCs/>
                <w:color w:val="auto"/>
                <w:sz w:val="24"/>
                <w:szCs w:val="24"/>
                <w:lang w:val="en-US" w:eastAsia="zh-CN"/>
              </w:rPr>
              <w:t>七、公司海绵钛的优势和市场占有率如何？</w:t>
            </w:r>
          </w:p>
          <w:p>
            <w:pPr>
              <w:numPr>
                <w:ilvl w:val="0"/>
                <w:numId w:val="0"/>
              </w:numPr>
              <w:spacing w:line="360" w:lineRule="auto"/>
              <w:ind w:firstLine="480" w:firstLineChars="200"/>
              <w:jc w:val="left"/>
              <w:rPr>
                <w:rFonts w:hint="default"/>
                <w:color w:val="auto"/>
                <w:sz w:val="24"/>
                <w:szCs w:val="24"/>
                <w:lang w:val="en-US" w:eastAsia="zh-CN"/>
              </w:rPr>
            </w:pPr>
            <w:r>
              <w:rPr>
                <w:rFonts w:hint="eastAsia"/>
                <w:color w:val="auto"/>
                <w:sz w:val="24"/>
                <w:szCs w:val="24"/>
                <w:lang w:val="en-US" w:eastAsia="zh-CN"/>
              </w:rPr>
              <w:t>公司海绵钛产品拥有全产业链优势、技术优势、质量优势等。公司目前的海绵钛产量在逐月增加，</w:t>
            </w:r>
            <w:r>
              <w:rPr>
                <w:rFonts w:hint="default"/>
                <w:color w:val="auto"/>
                <w:sz w:val="24"/>
                <w:szCs w:val="24"/>
                <w:lang w:eastAsia="zh-CN"/>
              </w:rPr>
              <w:t>通过</w:t>
            </w:r>
            <w:r>
              <w:rPr>
                <w:rFonts w:hint="eastAsia"/>
                <w:color w:val="auto"/>
                <w:sz w:val="24"/>
                <w:szCs w:val="24"/>
                <w:lang w:val="en-US" w:eastAsia="zh-CN"/>
              </w:rPr>
              <w:t>采取</w:t>
            </w:r>
            <w:r>
              <w:rPr>
                <w:rFonts w:hint="default"/>
                <w:color w:val="auto"/>
                <w:sz w:val="24"/>
                <w:szCs w:val="24"/>
                <w:lang w:eastAsia="zh-CN"/>
              </w:rPr>
              <w:t>定价</w:t>
            </w:r>
            <w:r>
              <w:rPr>
                <w:rFonts w:hint="eastAsia"/>
                <w:color w:val="auto"/>
                <w:sz w:val="24"/>
                <w:szCs w:val="24"/>
                <w:lang w:val="en-US" w:eastAsia="zh-CN"/>
              </w:rPr>
              <w:t>策略，打开销售渠道，</w:t>
            </w:r>
            <w:r>
              <w:rPr>
                <w:rFonts w:hint="default"/>
                <w:color w:val="auto"/>
                <w:sz w:val="24"/>
                <w:szCs w:val="24"/>
                <w:lang w:eastAsia="zh-CN"/>
              </w:rPr>
              <w:t>扩</w:t>
            </w:r>
            <w:r>
              <w:rPr>
                <w:rFonts w:hint="eastAsia"/>
                <w:color w:val="auto"/>
                <w:sz w:val="24"/>
                <w:szCs w:val="24"/>
                <w:lang w:val="en-US" w:eastAsia="zh-CN"/>
              </w:rPr>
              <w:t>大市场占有率</w:t>
            </w:r>
            <w:r>
              <w:rPr>
                <w:rFonts w:hint="eastAsia"/>
                <w:color w:val="auto"/>
                <w:sz w:val="24"/>
                <w:szCs w:val="24"/>
                <w:lang w:val="zh-CN" w:eastAsia="zh-CN"/>
              </w:rPr>
              <w:t>。</w:t>
            </w:r>
          </w:p>
          <w:p>
            <w:pPr>
              <w:numPr>
                <w:ilvl w:val="0"/>
                <w:numId w:val="2"/>
              </w:numPr>
              <w:spacing w:line="360" w:lineRule="auto"/>
              <w:ind w:left="0" w:leftChars="0" w:firstLine="480" w:firstLineChars="0"/>
              <w:jc w:val="left"/>
              <w:rPr>
                <w:rFonts w:hint="eastAsia"/>
                <w:b/>
                <w:bCs/>
                <w:color w:val="auto"/>
                <w:sz w:val="24"/>
                <w:szCs w:val="24"/>
                <w:lang w:val="en-US" w:eastAsia="zh-CN"/>
              </w:rPr>
            </w:pPr>
            <w:r>
              <w:rPr>
                <w:rFonts w:hint="eastAsia"/>
                <w:b/>
                <w:bCs/>
                <w:color w:val="auto"/>
                <w:sz w:val="24"/>
                <w:szCs w:val="24"/>
                <w:lang w:val="en-US" w:eastAsia="zh-CN"/>
              </w:rPr>
              <w:t xml:space="preserve">请介绍四氯化钛的产能及销售情况。 </w:t>
            </w:r>
          </w:p>
          <w:p>
            <w:pPr>
              <w:numPr>
                <w:ilvl w:val="0"/>
                <w:numId w:val="0"/>
              </w:numPr>
              <w:spacing w:line="360" w:lineRule="auto"/>
              <w:ind w:firstLine="480" w:firstLineChars="200"/>
              <w:jc w:val="left"/>
              <w:rPr>
                <w:rFonts w:hint="eastAsia"/>
                <w:b/>
                <w:bCs/>
                <w:color w:val="auto"/>
                <w:sz w:val="24"/>
                <w:szCs w:val="24"/>
                <w:lang w:val="en-US" w:eastAsia="zh-CN"/>
              </w:rPr>
            </w:pPr>
            <w:r>
              <w:rPr>
                <w:rFonts w:hint="eastAsia"/>
                <w:color w:val="auto"/>
                <w:sz w:val="24"/>
                <w:szCs w:val="24"/>
                <w:lang w:val="en-US" w:eastAsia="zh-CN"/>
              </w:rPr>
              <w:t>四氯化钛是生产氯化法钛白粉的中间产品，产能主要集中在焦作地区新材料公司，目前新材料公司四氯化钛产能可折合约80万吨。</w:t>
            </w:r>
            <w:r>
              <w:rPr>
                <w:rFonts w:hint="eastAsia"/>
                <w:color w:val="auto"/>
                <w:sz w:val="24"/>
                <w:szCs w:val="24"/>
                <w:lang w:val="zh-CN" w:eastAsia="zh-CN"/>
              </w:rPr>
              <w:t>今年</w:t>
            </w:r>
            <w:r>
              <w:rPr>
                <w:rFonts w:hint="eastAsia"/>
                <w:color w:val="auto"/>
                <w:sz w:val="24"/>
                <w:szCs w:val="24"/>
                <w:lang w:val="en-US" w:eastAsia="zh-CN"/>
              </w:rPr>
              <w:t>计划</w:t>
            </w:r>
            <w:r>
              <w:rPr>
                <w:rFonts w:hint="default"/>
                <w:color w:val="auto"/>
                <w:sz w:val="24"/>
                <w:szCs w:val="24"/>
                <w:lang w:eastAsia="zh-CN"/>
              </w:rPr>
              <w:t>根据</w:t>
            </w:r>
            <w:r>
              <w:rPr>
                <w:rFonts w:hint="eastAsia"/>
                <w:color w:val="auto"/>
                <w:sz w:val="24"/>
                <w:szCs w:val="24"/>
                <w:lang w:val="en-US" w:eastAsia="zh-CN"/>
              </w:rPr>
              <w:t>富余产能和四氯化钛市场情况，</w:t>
            </w:r>
            <w:r>
              <w:rPr>
                <w:rFonts w:hint="default"/>
                <w:color w:val="auto"/>
                <w:sz w:val="24"/>
                <w:szCs w:val="24"/>
                <w:lang w:eastAsia="zh-CN"/>
              </w:rPr>
              <w:t>加大</w:t>
            </w:r>
            <w:r>
              <w:rPr>
                <w:rFonts w:hint="eastAsia"/>
                <w:color w:val="auto"/>
                <w:sz w:val="24"/>
                <w:szCs w:val="24"/>
                <w:lang w:val="en-US" w:eastAsia="zh-CN"/>
              </w:rPr>
              <w:t>四氯化钛对外供应量</w:t>
            </w:r>
            <w:r>
              <w:rPr>
                <w:rFonts w:hint="eastAsia"/>
                <w:color w:val="auto"/>
                <w:sz w:val="24"/>
                <w:szCs w:val="24"/>
                <w:lang w:val="zh-CN" w:eastAsia="zh-CN"/>
              </w:rPr>
              <w:t>。</w:t>
            </w:r>
          </w:p>
          <w:p>
            <w:pPr>
              <w:numPr>
                <w:ilvl w:val="0"/>
                <w:numId w:val="2"/>
              </w:numPr>
              <w:spacing w:line="360" w:lineRule="auto"/>
              <w:ind w:left="0" w:leftChars="0" w:firstLine="480" w:firstLineChars="0"/>
              <w:jc w:val="left"/>
              <w:rPr>
                <w:rFonts w:hint="eastAsia"/>
                <w:b/>
                <w:bCs/>
                <w:color w:val="auto"/>
                <w:sz w:val="24"/>
                <w:szCs w:val="24"/>
                <w:lang w:val="en-US" w:eastAsia="zh-CN"/>
              </w:rPr>
            </w:pPr>
            <w:r>
              <w:rPr>
                <w:rFonts w:hint="default"/>
                <w:b/>
                <w:bCs/>
                <w:color w:val="auto"/>
                <w:sz w:val="24"/>
                <w:szCs w:val="24"/>
                <w:lang w:eastAsia="zh-CN"/>
              </w:rPr>
              <w:t>公</w:t>
            </w:r>
            <w:r>
              <w:rPr>
                <w:rFonts w:hint="default"/>
                <w:b/>
                <w:bCs/>
                <w:color w:val="auto"/>
                <w:sz w:val="24"/>
                <w:szCs w:val="24"/>
                <w:highlight w:val="none"/>
                <w:lang w:eastAsia="zh-CN"/>
              </w:rPr>
              <w:t>司</w:t>
            </w:r>
            <w:r>
              <w:rPr>
                <w:rFonts w:hint="eastAsia"/>
                <w:b/>
                <w:bCs/>
                <w:color w:val="auto"/>
                <w:sz w:val="24"/>
                <w:szCs w:val="24"/>
                <w:highlight w:val="none"/>
                <w:lang w:eastAsia="zh-CN"/>
              </w:rPr>
              <w:t>近年</w:t>
            </w:r>
            <w:r>
              <w:rPr>
                <w:rFonts w:hint="default"/>
                <w:b/>
                <w:bCs/>
                <w:color w:val="auto"/>
                <w:sz w:val="24"/>
                <w:szCs w:val="24"/>
                <w:lang w:eastAsia="zh-CN"/>
              </w:rPr>
              <w:t>在环保方面做了哪些工作？</w:t>
            </w:r>
            <w:r>
              <w:rPr>
                <w:rFonts w:hint="eastAsia"/>
                <w:b/>
                <w:bCs/>
                <w:color w:val="auto"/>
                <w:sz w:val="24"/>
                <w:szCs w:val="24"/>
                <w:lang w:val="en-US" w:eastAsia="zh-CN"/>
              </w:rPr>
              <w:t>硫氯耦合绿色清洁生产工艺对公司有什么影响？</w:t>
            </w:r>
          </w:p>
          <w:p>
            <w:pPr>
              <w:numPr>
                <w:ilvl w:val="0"/>
                <w:numId w:val="0"/>
              </w:numPr>
              <w:spacing w:line="360" w:lineRule="auto"/>
              <w:ind w:firstLine="480" w:firstLineChars="200"/>
              <w:jc w:val="left"/>
              <w:rPr>
                <w:rFonts w:hint="eastAsia" w:ascii="宋体" w:hAnsi="宋体" w:cs="宋体"/>
                <w:sz w:val="24"/>
                <w:szCs w:val="24"/>
                <w:highlight w:val="none"/>
                <w:lang w:eastAsia="zh-CN"/>
              </w:rPr>
            </w:pPr>
            <w:r>
              <w:rPr>
                <w:rFonts w:hint="default"/>
                <w:color w:val="auto"/>
                <w:sz w:val="24"/>
                <w:szCs w:val="24"/>
                <w:lang w:eastAsia="zh-CN"/>
              </w:rPr>
              <w:t>公司近年来</w:t>
            </w:r>
            <w:r>
              <w:rPr>
                <w:rFonts w:hint="eastAsia"/>
                <w:color w:val="auto"/>
                <w:sz w:val="24"/>
                <w:szCs w:val="24"/>
                <w:lang w:val="en-US" w:eastAsia="zh-CN"/>
              </w:rPr>
              <w:t>积极</w:t>
            </w:r>
            <w:r>
              <w:rPr>
                <w:rFonts w:hint="default"/>
                <w:color w:val="auto"/>
                <w:sz w:val="24"/>
                <w:szCs w:val="24"/>
                <w:lang w:eastAsia="zh-CN"/>
              </w:rPr>
              <w:t>进行环保技术创新，</w:t>
            </w:r>
            <w:r>
              <w:rPr>
                <w:rFonts w:hint="eastAsia"/>
                <w:color w:val="auto"/>
                <w:sz w:val="24"/>
                <w:szCs w:val="24"/>
                <w:lang w:val="en-US" w:eastAsia="zh-CN"/>
              </w:rPr>
              <w:t>完善环保创新激励机制，</w:t>
            </w:r>
            <w:r>
              <w:rPr>
                <w:rFonts w:hint="default"/>
                <w:color w:val="auto"/>
                <w:sz w:val="24"/>
                <w:szCs w:val="24"/>
                <w:lang w:eastAsia="zh-CN"/>
              </w:rPr>
              <w:t>推行</w:t>
            </w:r>
            <w:r>
              <w:rPr>
                <w:rFonts w:hint="eastAsia"/>
                <w:color w:val="auto"/>
                <w:sz w:val="24"/>
                <w:szCs w:val="24"/>
                <w:lang w:val="en-US" w:eastAsia="zh-CN"/>
              </w:rPr>
              <w:t>绿色清洁生产</w:t>
            </w:r>
            <w:r>
              <w:rPr>
                <w:rFonts w:hint="default"/>
                <w:color w:val="auto"/>
                <w:sz w:val="24"/>
                <w:szCs w:val="24"/>
                <w:lang w:eastAsia="zh-CN"/>
              </w:rPr>
              <w:t>工艺</w:t>
            </w:r>
            <w:r>
              <w:rPr>
                <w:rFonts w:hint="eastAsia"/>
                <w:color w:val="auto"/>
                <w:sz w:val="24"/>
                <w:szCs w:val="24"/>
                <w:lang w:val="en-US" w:eastAsia="zh-CN"/>
              </w:rPr>
              <w:t>，</w:t>
            </w:r>
            <w:r>
              <w:rPr>
                <w:rFonts w:hint="default"/>
                <w:color w:val="auto"/>
                <w:sz w:val="24"/>
                <w:szCs w:val="24"/>
                <w:lang w:eastAsia="zh-CN"/>
              </w:rPr>
              <w:t>在环保方面投入较大，建设中水回用工程，处理后的水能够满足钛白水洗要求，大大减少了废水排放；实施酸解尾气深度治理项目、中水回用工程（二期工程）、钛白煅烧尾气新增一级脱硝设施等，减少污染物的排放。目前</w:t>
            </w:r>
            <w:r>
              <w:rPr>
                <w:rFonts w:hint="eastAsia"/>
                <w:color w:val="auto"/>
                <w:sz w:val="24"/>
                <w:szCs w:val="24"/>
                <w:lang w:val="en-US" w:eastAsia="zh-CN"/>
              </w:rPr>
              <w:t>公司</w:t>
            </w:r>
            <w:r>
              <w:rPr>
                <w:rFonts w:hint="default"/>
                <w:color w:val="auto"/>
                <w:sz w:val="24"/>
                <w:szCs w:val="24"/>
                <w:lang w:eastAsia="zh-CN"/>
              </w:rPr>
              <w:t>进入环保2.0阶段，一方面继续做好环保技改投入，公司将新增硫磺制酸尾气活性炭脱硫治理、汽粉尾气热回收、三洗水反渗透制脱盐水等环保治理项目，不断提高环保技术水平，积极发展循环经济。另一方面加强绿化美化环境治理，如德阳基地外排水湿地公园</w:t>
            </w:r>
            <w:r>
              <w:rPr>
                <w:rFonts w:hint="eastAsia"/>
                <w:color w:val="auto"/>
                <w:sz w:val="24"/>
                <w:szCs w:val="24"/>
                <w:lang w:eastAsia="zh-CN"/>
              </w:rPr>
              <w:t>，为降低外排水排放温度，投资近170万元建成长2.2公里的外排水湿地公园并投入使用，外排水通过后入河温度降低 10℃以上，与外部水体温差 3-5℃，</w:t>
            </w:r>
            <w:r>
              <w:rPr>
                <w:rFonts w:hint="eastAsia"/>
                <w:color w:val="auto"/>
                <w:sz w:val="24"/>
                <w:szCs w:val="24"/>
                <w:lang w:val="en-US" w:eastAsia="zh-CN"/>
              </w:rPr>
              <w:t>同时</w:t>
            </w:r>
            <w:r>
              <w:rPr>
                <w:rFonts w:hint="eastAsia"/>
                <w:color w:val="auto"/>
                <w:sz w:val="24"/>
                <w:szCs w:val="24"/>
                <w:lang w:eastAsia="zh-CN"/>
              </w:rPr>
              <w:t>通过湿地植被进一步吸收外排水中的氨氮，有效降低了外环境整体氨氮值，对石亭江水环境发挥正效益作用；</w:t>
            </w:r>
            <w:r>
              <w:rPr>
                <w:rFonts w:hint="eastAsia"/>
                <w:color w:val="auto"/>
                <w:sz w:val="24"/>
                <w:szCs w:val="24"/>
                <w:lang w:val="en-US" w:eastAsia="zh-CN"/>
              </w:rPr>
              <w:t>攀枝花基地</w:t>
            </w:r>
            <w:r>
              <w:rPr>
                <w:rFonts w:hint="eastAsia"/>
                <w:color w:val="auto"/>
                <w:sz w:val="24"/>
                <w:szCs w:val="24"/>
                <w:lang w:eastAsia="zh-CN"/>
              </w:rPr>
              <w:t>建设绿色矿山，</w:t>
            </w:r>
            <w:r>
              <w:rPr>
                <w:rFonts w:hint="eastAsia"/>
                <w:color w:val="auto"/>
                <w:sz w:val="24"/>
                <w:szCs w:val="24"/>
                <w:lang w:val="en-US" w:eastAsia="zh-CN"/>
              </w:rPr>
              <w:t>并</w:t>
            </w:r>
            <w:r>
              <w:rPr>
                <w:rFonts w:hint="eastAsia"/>
                <w:color w:val="auto"/>
                <w:sz w:val="24"/>
                <w:szCs w:val="24"/>
                <w:lang w:eastAsia="zh-CN"/>
              </w:rPr>
              <w:t>成为样板企业，攀枝花基地持续进行绿色矿山建设，对排土场、采场、尾矿库及选厂附属设施进行绿化，厂区生产环境绿化整治受到市委、市政府高度赞扬，并列为攀枝花市厂区绿化样板企业进行推广；</w:t>
            </w:r>
            <w:r>
              <w:rPr>
                <w:rFonts w:hint="eastAsia"/>
                <w:color w:val="auto"/>
                <w:sz w:val="24"/>
                <w:szCs w:val="24"/>
                <w:lang w:val="en-US" w:eastAsia="zh-CN"/>
              </w:rPr>
              <w:t>襄阳地基</w:t>
            </w:r>
            <w:r>
              <w:rPr>
                <w:rFonts w:hint="eastAsia"/>
                <w:color w:val="auto"/>
                <w:sz w:val="24"/>
                <w:szCs w:val="24"/>
                <w:lang w:eastAsia="zh-CN"/>
              </w:rPr>
              <w:t>实施渣场综合治理，成效显著，对石膏渣场进行绿化盖网，所有非作业面均采用盖 网方式进行覆盖，在子坝坝面进行覆土绿化，有效保障渣场周边生态环境；</w:t>
            </w:r>
            <w:r>
              <w:rPr>
                <w:rFonts w:hint="default"/>
                <w:color w:val="auto"/>
                <w:sz w:val="24"/>
                <w:szCs w:val="24"/>
                <w:lang w:eastAsia="zh-CN"/>
              </w:rPr>
              <w:t>焦作基地厂区内外部环境大改造，以“建设绿化精品工程，全力打造生态园林式工业园区”为宗旨，扎实开展厂区生态文明建设和企业周边山区荒地绿化建设，完成了渣场环境综合治理、林地整改及厂区花园升级改造</w:t>
            </w:r>
            <w:r>
              <w:rPr>
                <w:rFonts w:hint="eastAsia" w:ascii="宋体" w:hAnsi="宋体" w:cs="宋体"/>
                <w:sz w:val="24"/>
                <w:szCs w:val="24"/>
                <w:highlight w:val="none"/>
              </w:rPr>
              <w:t>，实现了公司经济发展与绿色环保和谐共融</w:t>
            </w:r>
            <w:r>
              <w:rPr>
                <w:rFonts w:hint="eastAsia" w:ascii="宋体" w:hAnsi="宋体" w:cs="宋体"/>
                <w:sz w:val="24"/>
                <w:szCs w:val="24"/>
                <w:highlight w:val="none"/>
                <w:lang w:eastAsia="zh-CN"/>
              </w:rPr>
              <w:t>。</w:t>
            </w:r>
          </w:p>
          <w:p>
            <w:pPr>
              <w:numPr>
                <w:ilvl w:val="0"/>
                <w:numId w:val="0"/>
              </w:numPr>
              <w:spacing w:line="360" w:lineRule="auto"/>
              <w:ind w:firstLine="480" w:firstLineChars="200"/>
              <w:jc w:val="left"/>
              <w:rPr>
                <w:rFonts w:hint="eastAsia"/>
                <w:color w:val="auto"/>
                <w:sz w:val="24"/>
                <w:szCs w:val="24"/>
                <w:lang w:val="en-US" w:eastAsia="zh-CN"/>
              </w:rPr>
            </w:pPr>
            <w:r>
              <w:rPr>
                <w:rFonts w:hint="default"/>
                <w:color w:val="auto"/>
                <w:sz w:val="24"/>
                <w:szCs w:val="24"/>
                <w:lang w:eastAsia="zh-CN"/>
              </w:rPr>
              <w:t>公司</w:t>
            </w:r>
            <w:r>
              <w:rPr>
                <w:rFonts w:hint="eastAsia"/>
                <w:color w:val="auto"/>
                <w:sz w:val="24"/>
                <w:szCs w:val="24"/>
                <w:lang w:val="en-US" w:eastAsia="zh-CN"/>
              </w:rPr>
              <w:t>硫氯耦合绿色清洁生产工艺不仅解决了钛石膏堆放存储难的环保瓶颈问题，而且为氯化法钛白粉的生产提供性价比高的优质原料，降低了整个反应工艺能耗和环保成本，进而提升公司钛白粉的市场竞争优势。</w:t>
            </w:r>
          </w:p>
          <w:p>
            <w:pPr>
              <w:numPr>
                <w:ilvl w:val="0"/>
                <w:numId w:val="2"/>
              </w:numPr>
              <w:spacing w:line="360" w:lineRule="auto"/>
              <w:ind w:left="0" w:leftChars="0" w:firstLine="480" w:firstLineChars="0"/>
              <w:jc w:val="left"/>
              <w:rPr>
                <w:rFonts w:hint="eastAsia"/>
                <w:b/>
                <w:bCs/>
                <w:color w:val="auto"/>
                <w:sz w:val="24"/>
                <w:szCs w:val="24"/>
                <w:lang w:val="en-US" w:eastAsia="zh-CN"/>
              </w:rPr>
            </w:pPr>
            <w:r>
              <w:rPr>
                <w:rFonts w:hint="eastAsia"/>
                <w:b/>
                <w:bCs/>
                <w:color w:val="auto"/>
                <w:sz w:val="24"/>
                <w:szCs w:val="24"/>
                <w:lang w:val="en-US" w:eastAsia="zh-CN"/>
              </w:rPr>
              <w:t>请介绍一下收购东方锆业的规划布局。</w:t>
            </w:r>
          </w:p>
          <w:p>
            <w:pPr>
              <w:numPr>
                <w:ilvl w:val="0"/>
                <w:numId w:val="0"/>
              </w:numPr>
              <w:spacing w:line="360" w:lineRule="auto"/>
              <w:ind w:firstLine="480" w:firstLineChars="200"/>
              <w:jc w:val="left"/>
              <w:rPr>
                <w:rFonts w:hint="default"/>
                <w:b/>
                <w:bCs/>
                <w:color w:val="auto"/>
                <w:sz w:val="24"/>
                <w:szCs w:val="24"/>
                <w:lang w:eastAsia="zh-CN"/>
              </w:rPr>
            </w:pPr>
            <w:r>
              <w:rPr>
                <w:rFonts w:hint="default"/>
                <w:b w:val="0"/>
                <w:bCs w:val="0"/>
                <w:color w:val="auto"/>
                <w:sz w:val="24"/>
                <w:szCs w:val="24"/>
                <w:lang w:eastAsia="zh-CN"/>
              </w:rPr>
              <w:t>锆产业与公司钛产业在原材料、生产、技术、市场等方面有很强的协同效应，在公司持续向钛产业发力的同时，通过收购广东东方锆业科技股份有限公司15.66%的股权和参与定增项目，进一步完善锆产业布局，将钛、锆产业引向纵深、耦合发展。下一步，公司将利用两个公司产业链优势，加大澳洲锆钛共生矿的开发，在巩固原有产品线的基础上，大力向下游新兴锆制品领域拓展，做大做强锆金属业务，同时充分利用两个上市公司的平台优势，利用资本市场，整合国内锆产业，形成“钛锆共生，两翼发展”的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附件清单（如有）</w:t>
            </w:r>
          </w:p>
        </w:tc>
        <w:tc>
          <w:tcPr>
            <w:tcW w:w="6614" w:type="dxa"/>
          </w:tcPr>
          <w:p>
            <w:pPr>
              <w:spacing w:line="360" w:lineRule="auto"/>
              <w:jc w:val="lef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pStyle w:val="7"/>
              <w:spacing w:line="480" w:lineRule="atLeast"/>
              <w:rPr>
                <w:rFonts w:ascii="宋体" w:cs="宋体"/>
                <w:b/>
                <w:bCs/>
                <w:color w:val="000000"/>
                <w:sz w:val="24"/>
                <w:szCs w:val="24"/>
              </w:rPr>
            </w:pPr>
            <w:r>
              <w:rPr>
                <w:rFonts w:hint="eastAsia" w:ascii="宋体" w:hAnsi="宋体" w:cs="宋体"/>
                <w:b/>
                <w:bCs/>
                <w:color w:val="000000"/>
                <w:sz w:val="24"/>
                <w:szCs w:val="24"/>
              </w:rPr>
              <w:t>日期</w:t>
            </w:r>
          </w:p>
        </w:tc>
        <w:tc>
          <w:tcPr>
            <w:tcW w:w="6614" w:type="dxa"/>
          </w:tcPr>
          <w:p>
            <w:pPr>
              <w:pStyle w:val="7"/>
              <w:spacing w:line="480" w:lineRule="atLeast"/>
              <w:rPr>
                <w:rFonts w:ascii="宋体" w:cs="宋体"/>
                <w:color w:val="000000"/>
                <w:sz w:val="24"/>
                <w:szCs w:val="24"/>
              </w:rPr>
            </w:pP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hint="eastAsia" w:ascii="宋体" w:hAnsi="宋体" w:cs="宋体"/>
                <w:color w:val="000000"/>
                <w:sz w:val="24"/>
                <w:szCs w:val="24"/>
              </w:rPr>
              <w:t>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13</w:t>
            </w:r>
            <w:r>
              <w:rPr>
                <w:rFonts w:hint="eastAsia" w:ascii="宋体" w:hAnsi="宋体" w:cs="宋体"/>
                <w:color w:val="000000"/>
                <w:sz w:val="24"/>
                <w:szCs w:val="24"/>
              </w:rPr>
              <w:t>日</w:t>
            </w:r>
          </w:p>
        </w:tc>
      </w:tr>
    </w:tbl>
    <w:p>
      <w:pPr>
        <w:pStyle w:val="7"/>
        <w:spacing w:beforeLines="50" w:afterLines="50" w:line="400" w:lineRule="exact"/>
        <w:jc w:val="both"/>
        <w:rPr>
          <w:rFonts w:ascii="宋体" w:cs="Times New Roman"/>
          <w:b/>
          <w:bCs/>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1EFB3"/>
    <w:multiLevelType w:val="singleLevel"/>
    <w:tmpl w:val="A4D1EFB3"/>
    <w:lvl w:ilvl="0" w:tentative="0">
      <w:start w:val="3"/>
      <w:numFmt w:val="chineseCounting"/>
      <w:suff w:val="nothing"/>
      <w:lvlText w:val="%1、"/>
      <w:lvlJc w:val="left"/>
      <w:rPr>
        <w:rFonts w:hint="eastAsia"/>
      </w:rPr>
    </w:lvl>
  </w:abstractNum>
  <w:abstractNum w:abstractNumId="1">
    <w:nsid w:val="1A7FC156"/>
    <w:multiLevelType w:val="singleLevel"/>
    <w:tmpl w:val="1A7FC156"/>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1268"/>
    <w:rsid w:val="00012825"/>
    <w:rsid w:val="001B58C0"/>
    <w:rsid w:val="00220468"/>
    <w:rsid w:val="00316B5E"/>
    <w:rsid w:val="0039747B"/>
    <w:rsid w:val="004874F5"/>
    <w:rsid w:val="00516E29"/>
    <w:rsid w:val="005D43BA"/>
    <w:rsid w:val="00750E60"/>
    <w:rsid w:val="00856F4D"/>
    <w:rsid w:val="008637C6"/>
    <w:rsid w:val="008B40E9"/>
    <w:rsid w:val="008D294B"/>
    <w:rsid w:val="008F3CD4"/>
    <w:rsid w:val="009660A7"/>
    <w:rsid w:val="00976D32"/>
    <w:rsid w:val="00A27950"/>
    <w:rsid w:val="00A63794"/>
    <w:rsid w:val="00A80DF7"/>
    <w:rsid w:val="00AF5841"/>
    <w:rsid w:val="00B371A1"/>
    <w:rsid w:val="00B4154E"/>
    <w:rsid w:val="00B85EC9"/>
    <w:rsid w:val="00CB1268"/>
    <w:rsid w:val="00CF5D34"/>
    <w:rsid w:val="00D77D3A"/>
    <w:rsid w:val="00E80CF0"/>
    <w:rsid w:val="00EA6D01"/>
    <w:rsid w:val="00ED27D7"/>
    <w:rsid w:val="00FF56CC"/>
    <w:rsid w:val="01364962"/>
    <w:rsid w:val="04094FA1"/>
    <w:rsid w:val="040D5DC3"/>
    <w:rsid w:val="053C475F"/>
    <w:rsid w:val="05B9398C"/>
    <w:rsid w:val="085B22B9"/>
    <w:rsid w:val="08700F1A"/>
    <w:rsid w:val="08A840BA"/>
    <w:rsid w:val="08CE5EE4"/>
    <w:rsid w:val="0A5F3D05"/>
    <w:rsid w:val="0BB45706"/>
    <w:rsid w:val="0D5D1270"/>
    <w:rsid w:val="0DA25334"/>
    <w:rsid w:val="0DBB58CA"/>
    <w:rsid w:val="0F990AE3"/>
    <w:rsid w:val="146F1173"/>
    <w:rsid w:val="148913FD"/>
    <w:rsid w:val="151B31EA"/>
    <w:rsid w:val="166D16FB"/>
    <w:rsid w:val="16C7124E"/>
    <w:rsid w:val="1A152907"/>
    <w:rsid w:val="1D3120F3"/>
    <w:rsid w:val="1EDD02AF"/>
    <w:rsid w:val="20881912"/>
    <w:rsid w:val="20FF0A95"/>
    <w:rsid w:val="21846367"/>
    <w:rsid w:val="21D44782"/>
    <w:rsid w:val="25752D29"/>
    <w:rsid w:val="26E75035"/>
    <w:rsid w:val="27BA12DE"/>
    <w:rsid w:val="28076534"/>
    <w:rsid w:val="28114C85"/>
    <w:rsid w:val="2A2A1D02"/>
    <w:rsid w:val="2A527A06"/>
    <w:rsid w:val="2AF9199C"/>
    <w:rsid w:val="2DA7068B"/>
    <w:rsid w:val="2F81785B"/>
    <w:rsid w:val="343448D5"/>
    <w:rsid w:val="348F653A"/>
    <w:rsid w:val="34AD5DC4"/>
    <w:rsid w:val="3A843B6A"/>
    <w:rsid w:val="3DA04ED4"/>
    <w:rsid w:val="3EFC75F4"/>
    <w:rsid w:val="409E7773"/>
    <w:rsid w:val="41A77D77"/>
    <w:rsid w:val="41B325C0"/>
    <w:rsid w:val="41EB2D4B"/>
    <w:rsid w:val="428A1A49"/>
    <w:rsid w:val="42DE105F"/>
    <w:rsid w:val="461C5531"/>
    <w:rsid w:val="47465B4F"/>
    <w:rsid w:val="48106D53"/>
    <w:rsid w:val="499D3B95"/>
    <w:rsid w:val="4C7352AA"/>
    <w:rsid w:val="4D134F05"/>
    <w:rsid w:val="4E095187"/>
    <w:rsid w:val="4E2C7DFA"/>
    <w:rsid w:val="4E626436"/>
    <w:rsid w:val="4EB32426"/>
    <w:rsid w:val="4F052BF9"/>
    <w:rsid w:val="4FE02169"/>
    <w:rsid w:val="51C81E54"/>
    <w:rsid w:val="5274575E"/>
    <w:rsid w:val="53666D5A"/>
    <w:rsid w:val="53ED6865"/>
    <w:rsid w:val="5496458D"/>
    <w:rsid w:val="54E9431A"/>
    <w:rsid w:val="56794FC1"/>
    <w:rsid w:val="56974BBA"/>
    <w:rsid w:val="56E34EDA"/>
    <w:rsid w:val="57E41BD5"/>
    <w:rsid w:val="5A765000"/>
    <w:rsid w:val="5AC46BF1"/>
    <w:rsid w:val="5B30280A"/>
    <w:rsid w:val="5BCB390A"/>
    <w:rsid w:val="5C457F18"/>
    <w:rsid w:val="5E477741"/>
    <w:rsid w:val="5ECE4FF0"/>
    <w:rsid w:val="5F337DCF"/>
    <w:rsid w:val="5F797847"/>
    <w:rsid w:val="629D5E1F"/>
    <w:rsid w:val="62AC54D9"/>
    <w:rsid w:val="656E538E"/>
    <w:rsid w:val="65F264DF"/>
    <w:rsid w:val="65F54180"/>
    <w:rsid w:val="65FE62F6"/>
    <w:rsid w:val="67C15A29"/>
    <w:rsid w:val="69792327"/>
    <w:rsid w:val="6A1A65FD"/>
    <w:rsid w:val="6A3D1495"/>
    <w:rsid w:val="6CE96EF5"/>
    <w:rsid w:val="6DCC64F7"/>
    <w:rsid w:val="6E2F3516"/>
    <w:rsid w:val="72B44251"/>
    <w:rsid w:val="74AF7B48"/>
    <w:rsid w:val="74D1179A"/>
    <w:rsid w:val="77822AC7"/>
    <w:rsid w:val="77D00CB0"/>
    <w:rsid w:val="788855A2"/>
    <w:rsid w:val="7AA32B7F"/>
    <w:rsid w:val="7BA25A7F"/>
    <w:rsid w:val="7CB8078E"/>
    <w:rsid w:val="7EEC7A61"/>
    <w:rsid w:val="7FDBEC24"/>
    <w:rsid w:val="8BEDC07A"/>
    <w:rsid w:val="FFED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paragraph" w:customStyle="1" w:styleId="7">
    <w:name w:val="正文 New"/>
    <w:qFormat/>
    <w:uiPriority w:val="99"/>
    <w:pPr>
      <w:widowControl w:val="0"/>
      <w:jc w:val="both"/>
    </w:pPr>
    <w:rPr>
      <w:rFonts w:ascii="Calibri" w:hAnsi="Calibri" w:eastAsia="宋体" w:cs="Calibri"/>
      <w:kern w:val="2"/>
      <w:sz w:val="21"/>
      <w:szCs w:val="21"/>
      <w:lang w:val="en-US" w:eastAsia="zh-CN" w:bidi="ar-SA"/>
    </w:rPr>
  </w:style>
  <w:style w:type="character" w:customStyle="1" w:styleId="8">
    <w:name w:val="页眉 Char"/>
    <w:basedOn w:val="5"/>
    <w:link w:val="3"/>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1411</Characters>
  <Lines>11</Lines>
  <Paragraphs>3</Paragraphs>
  <TotalTime>10</TotalTime>
  <ScaleCrop>false</ScaleCrop>
  <LinksUpToDate>false</LinksUpToDate>
  <CharactersWithSpaces>1655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2018-03-08T23:50:00Z</dcterms:created>
  <dc:creator>Administrator</dc:creator>
  <cp:lastModifiedBy>王海波</cp:lastModifiedBy>
  <cp:lastPrinted>2019-03-14T18:11:00Z</cp:lastPrinted>
  <dcterms:modified xsi:type="dcterms:W3CDTF">2020-05-15T11:32:19Z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