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21081" w14:textId="77777777" w:rsidR="007A57D3" w:rsidRDefault="007A57D3" w:rsidP="006F0F48">
      <w:pPr>
        <w:spacing w:line="600" w:lineRule="exact"/>
        <w:rPr>
          <w:rFonts w:ascii="宋体" w:hAnsi="宋体"/>
          <w:bCs/>
          <w:iCs/>
          <w:color w:val="000000"/>
          <w:sz w:val="24"/>
        </w:rPr>
      </w:pPr>
      <w:r>
        <w:rPr>
          <w:rFonts w:ascii="宋体" w:hAnsi="宋体" w:hint="eastAsia"/>
          <w:bCs/>
          <w:iCs/>
          <w:color w:val="000000"/>
          <w:sz w:val="24"/>
        </w:rPr>
        <w:t>证券代码：000672</w:t>
      </w:r>
      <w:r w:rsidR="001B6F3B">
        <w:rPr>
          <w:rFonts w:ascii="宋体" w:hAnsi="宋体"/>
          <w:bCs/>
          <w:iCs/>
          <w:color w:val="000000"/>
          <w:sz w:val="24"/>
        </w:rPr>
        <w:t xml:space="preserve">                                   </w:t>
      </w:r>
      <w:r>
        <w:rPr>
          <w:rFonts w:ascii="宋体" w:hAnsi="宋体" w:hint="eastAsia"/>
          <w:bCs/>
          <w:iCs/>
          <w:color w:val="000000"/>
          <w:sz w:val="24"/>
        </w:rPr>
        <w:t>证券简称：上峰水泥</w:t>
      </w:r>
    </w:p>
    <w:p w14:paraId="6A50140E" w14:textId="77777777" w:rsidR="007A57D3" w:rsidRDefault="007A57D3" w:rsidP="00AB7771">
      <w:pPr>
        <w:spacing w:beforeLines="50" w:before="156" w:afterLines="50" w:after="156" w:line="360" w:lineRule="auto"/>
        <w:jc w:val="center"/>
        <w:rPr>
          <w:rFonts w:ascii="宋体" w:hAnsi="宋体"/>
          <w:b/>
          <w:bCs/>
          <w:iCs/>
          <w:color w:val="000000"/>
          <w:sz w:val="32"/>
          <w:szCs w:val="32"/>
        </w:rPr>
      </w:pPr>
      <w:r>
        <w:rPr>
          <w:rFonts w:eastAsia="黑体"/>
          <w:b/>
          <w:noProof/>
          <w:sz w:val="30"/>
          <w:szCs w:val="30"/>
        </w:rPr>
        <w:drawing>
          <wp:inline distT="0" distB="0" distL="0" distR="0" wp14:anchorId="61B919F7" wp14:editId="15260ED2">
            <wp:extent cx="903280" cy="798648"/>
            <wp:effectExtent l="19050" t="0" r="0" b="0"/>
            <wp:docPr id="2" name="图片 1" descr="公司标志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标志1"/>
                    <pic:cNvPicPr>
                      <a:picLocks noChangeAspect="1" noChangeArrowheads="1"/>
                    </pic:cNvPicPr>
                  </pic:nvPicPr>
                  <pic:blipFill>
                    <a:blip r:embed="rId8" cstate="print"/>
                    <a:srcRect/>
                    <a:stretch>
                      <a:fillRect/>
                    </a:stretch>
                  </pic:blipFill>
                  <pic:spPr bwMode="auto">
                    <a:xfrm>
                      <a:off x="0" y="0"/>
                      <a:ext cx="903280" cy="798648"/>
                    </a:xfrm>
                    <a:prstGeom prst="rect">
                      <a:avLst/>
                    </a:prstGeom>
                    <a:noFill/>
                    <a:ln w="9525">
                      <a:noFill/>
                      <a:miter lim="800000"/>
                      <a:headEnd/>
                      <a:tailEnd/>
                    </a:ln>
                  </pic:spPr>
                </pic:pic>
              </a:graphicData>
            </a:graphic>
          </wp:inline>
        </w:drawing>
      </w:r>
    </w:p>
    <w:p w14:paraId="1D1E4C35" w14:textId="77777777" w:rsidR="007A57D3" w:rsidRPr="00ED660E" w:rsidRDefault="007A57D3" w:rsidP="007A57D3">
      <w:pPr>
        <w:spacing w:line="360" w:lineRule="auto"/>
        <w:jc w:val="center"/>
        <w:rPr>
          <w:rFonts w:asciiTheme="minorEastAsia" w:eastAsiaTheme="minorEastAsia" w:hAnsiTheme="minorEastAsia"/>
          <w:b/>
          <w:bCs/>
          <w:iCs/>
          <w:color w:val="000000"/>
          <w:sz w:val="32"/>
          <w:szCs w:val="32"/>
        </w:rPr>
      </w:pPr>
      <w:r w:rsidRPr="00ED660E">
        <w:rPr>
          <w:rFonts w:asciiTheme="minorEastAsia" w:eastAsiaTheme="minorEastAsia" w:hAnsiTheme="minorEastAsia" w:hint="eastAsia"/>
          <w:b/>
          <w:bCs/>
          <w:iCs/>
          <w:color w:val="000000"/>
          <w:sz w:val="32"/>
          <w:szCs w:val="32"/>
        </w:rPr>
        <w:t>甘肃上峰水泥股份有限公司</w:t>
      </w:r>
    </w:p>
    <w:p w14:paraId="2E5E4F0B" w14:textId="77777777" w:rsidR="007A57D3" w:rsidRPr="00ED660E" w:rsidRDefault="007A57D3" w:rsidP="007A57D3">
      <w:pPr>
        <w:spacing w:line="360" w:lineRule="auto"/>
        <w:jc w:val="center"/>
        <w:rPr>
          <w:rFonts w:asciiTheme="minorEastAsia" w:eastAsiaTheme="minorEastAsia" w:hAnsiTheme="minorEastAsia"/>
          <w:b/>
          <w:bCs/>
          <w:iCs/>
          <w:color w:val="000000"/>
          <w:sz w:val="32"/>
          <w:szCs w:val="32"/>
        </w:rPr>
      </w:pPr>
      <w:r w:rsidRPr="00ED660E">
        <w:rPr>
          <w:rFonts w:asciiTheme="minorEastAsia" w:eastAsiaTheme="minorEastAsia" w:hAnsiTheme="minorEastAsia" w:hint="eastAsia"/>
          <w:b/>
          <w:bCs/>
          <w:iCs/>
          <w:color w:val="000000"/>
          <w:sz w:val="32"/>
          <w:szCs w:val="32"/>
        </w:rPr>
        <w:t>投资者关系活动记录表</w:t>
      </w:r>
    </w:p>
    <w:p w14:paraId="730B1EE7" w14:textId="40B4F641" w:rsidR="007A57D3" w:rsidRDefault="007A57D3" w:rsidP="007A57D3">
      <w:pPr>
        <w:spacing w:line="600" w:lineRule="exact"/>
        <w:jc w:val="right"/>
        <w:rPr>
          <w:rFonts w:ascii="宋体" w:hAnsi="宋体"/>
          <w:bCs/>
          <w:iCs/>
          <w:color w:val="000000"/>
          <w:sz w:val="24"/>
        </w:rPr>
      </w:pPr>
      <w:r>
        <w:rPr>
          <w:rFonts w:ascii="宋体" w:hAnsi="宋体" w:hint="eastAsia"/>
          <w:bCs/>
          <w:iCs/>
          <w:color w:val="000000"/>
          <w:sz w:val="24"/>
        </w:rPr>
        <w:t>编号：20</w:t>
      </w:r>
      <w:r w:rsidR="00B4353B">
        <w:rPr>
          <w:rFonts w:ascii="宋体" w:hAnsi="宋体"/>
          <w:bCs/>
          <w:iCs/>
          <w:color w:val="000000"/>
          <w:sz w:val="24"/>
        </w:rPr>
        <w:t>20</w:t>
      </w:r>
      <w:r w:rsidR="00784FEF">
        <w:rPr>
          <w:rFonts w:ascii="宋体" w:hAnsi="宋体" w:hint="eastAsia"/>
          <w:bCs/>
          <w:iCs/>
          <w:color w:val="000000"/>
          <w:sz w:val="24"/>
        </w:rPr>
        <w:t>-00</w:t>
      </w:r>
      <w:r w:rsidR="00307B74">
        <w:rPr>
          <w:rFonts w:ascii="宋体" w:hAnsi="宋体"/>
          <w:bCs/>
          <w:iCs/>
          <w:color w:val="000000"/>
          <w:sz w:val="24"/>
        </w:rPr>
        <w:t>4</w:t>
      </w:r>
    </w:p>
    <w:tbl>
      <w:tblPr>
        <w:tblStyle w:val="a3"/>
        <w:tblW w:w="0" w:type="auto"/>
        <w:tblInd w:w="-147" w:type="dxa"/>
        <w:tblLook w:val="01E0" w:firstRow="1" w:lastRow="1" w:firstColumn="1" w:lastColumn="1" w:noHBand="0" w:noVBand="0"/>
      </w:tblPr>
      <w:tblGrid>
        <w:gridCol w:w="1777"/>
        <w:gridCol w:w="6666"/>
      </w:tblGrid>
      <w:tr w:rsidR="007A57D3" w:rsidRPr="0024333B" w14:paraId="77DA6148" w14:textId="77777777" w:rsidTr="003D3747">
        <w:tc>
          <w:tcPr>
            <w:tcW w:w="1777" w:type="dxa"/>
            <w:tcBorders>
              <w:top w:val="single" w:sz="4" w:space="0" w:color="auto"/>
              <w:left w:val="single" w:sz="4" w:space="0" w:color="auto"/>
              <w:bottom w:val="single" w:sz="4" w:space="0" w:color="auto"/>
              <w:right w:val="single" w:sz="4" w:space="0" w:color="auto"/>
            </w:tcBorders>
            <w:vAlign w:val="center"/>
          </w:tcPr>
          <w:p w14:paraId="0CAD6FD1" w14:textId="77777777" w:rsidR="007A57D3" w:rsidRPr="0024333B" w:rsidRDefault="007A57D3" w:rsidP="00A56B94">
            <w:pPr>
              <w:spacing w:line="360" w:lineRule="auto"/>
              <w:jc w:val="center"/>
              <w:rPr>
                <w:rFonts w:asciiTheme="minorEastAsia" w:eastAsiaTheme="minorEastAsia" w:hAnsiTheme="minorEastAsia"/>
                <w:bCs/>
                <w:iCs/>
                <w:color w:val="000000"/>
                <w:sz w:val="24"/>
              </w:rPr>
            </w:pPr>
            <w:r w:rsidRPr="0024333B">
              <w:rPr>
                <w:rFonts w:asciiTheme="minorEastAsia" w:eastAsiaTheme="minorEastAsia" w:hAnsiTheme="minorEastAsia" w:hint="eastAsia"/>
                <w:bCs/>
                <w:iCs/>
                <w:color w:val="000000"/>
                <w:sz w:val="24"/>
              </w:rPr>
              <w:t>投资者关系活动类别</w:t>
            </w:r>
          </w:p>
        </w:tc>
        <w:tc>
          <w:tcPr>
            <w:tcW w:w="6666" w:type="dxa"/>
            <w:tcBorders>
              <w:top w:val="single" w:sz="4" w:space="0" w:color="auto"/>
              <w:left w:val="single" w:sz="4" w:space="0" w:color="auto"/>
              <w:bottom w:val="single" w:sz="4" w:space="0" w:color="auto"/>
              <w:right w:val="single" w:sz="4" w:space="0" w:color="auto"/>
            </w:tcBorders>
            <w:vAlign w:val="center"/>
          </w:tcPr>
          <w:p w14:paraId="74A76DFA" w14:textId="0DA7472D" w:rsidR="007A57D3" w:rsidRPr="0024333B" w:rsidRDefault="00273329" w:rsidP="00BB6721">
            <w:pPr>
              <w:spacing w:line="480" w:lineRule="atLeast"/>
              <w:rPr>
                <w:rFonts w:asciiTheme="minorEastAsia" w:eastAsiaTheme="minorEastAsia" w:hAnsiTheme="minorEastAsia"/>
                <w:bCs/>
                <w:iCs/>
                <w:color w:val="000000"/>
                <w:sz w:val="24"/>
              </w:rPr>
            </w:pPr>
            <w:r w:rsidRPr="00B4353B">
              <w:rPr>
                <w:rFonts w:asciiTheme="minorEastAsia" w:eastAsiaTheme="minorEastAsia" w:hAnsiTheme="minorEastAsia" w:hint="eastAsia"/>
                <w:bCs/>
                <w:iCs/>
                <w:color w:val="000000"/>
                <w:sz w:val="24"/>
              </w:rPr>
              <w:sym w:font="Wingdings 2" w:char="F052"/>
            </w:r>
            <w:r w:rsidR="007A57D3" w:rsidRPr="0024333B">
              <w:rPr>
                <w:rFonts w:asciiTheme="minorEastAsia" w:eastAsiaTheme="minorEastAsia" w:hAnsiTheme="minorEastAsia" w:hint="eastAsia"/>
                <w:sz w:val="24"/>
              </w:rPr>
              <w:t xml:space="preserve">特定对象调研        </w:t>
            </w:r>
            <w:r w:rsidR="007A57D3" w:rsidRPr="0024333B">
              <w:rPr>
                <w:rFonts w:asciiTheme="minorEastAsia" w:eastAsiaTheme="minorEastAsia" w:hAnsiTheme="minorEastAsia" w:hint="eastAsia"/>
                <w:bCs/>
                <w:iCs/>
                <w:color w:val="000000"/>
                <w:sz w:val="24"/>
              </w:rPr>
              <w:t>□</w:t>
            </w:r>
            <w:r w:rsidR="007A57D3" w:rsidRPr="0024333B">
              <w:rPr>
                <w:rFonts w:asciiTheme="minorEastAsia" w:eastAsiaTheme="minorEastAsia" w:hAnsiTheme="minorEastAsia" w:hint="eastAsia"/>
                <w:sz w:val="24"/>
              </w:rPr>
              <w:t>分析师会议</w:t>
            </w:r>
          </w:p>
          <w:p w14:paraId="563313D8" w14:textId="20CE0CA2" w:rsidR="007A57D3" w:rsidRPr="0024333B" w:rsidRDefault="00205E64" w:rsidP="00BB6721">
            <w:pPr>
              <w:spacing w:line="480" w:lineRule="atLeast"/>
              <w:rPr>
                <w:rFonts w:asciiTheme="minorEastAsia" w:eastAsiaTheme="minorEastAsia" w:hAnsiTheme="minorEastAsia"/>
                <w:bCs/>
                <w:iCs/>
                <w:color w:val="000000"/>
                <w:sz w:val="24"/>
              </w:rPr>
            </w:pPr>
            <w:r w:rsidRPr="00B4353B">
              <w:rPr>
                <w:rFonts w:asciiTheme="minorEastAsia" w:eastAsiaTheme="minorEastAsia" w:hAnsiTheme="minorEastAsia" w:hint="eastAsia"/>
                <w:bCs/>
                <w:iCs/>
                <w:color w:val="000000"/>
                <w:sz w:val="24"/>
              </w:rPr>
              <w:t>□</w:t>
            </w:r>
            <w:r w:rsidR="007A57D3" w:rsidRPr="0024333B">
              <w:rPr>
                <w:rFonts w:asciiTheme="minorEastAsia" w:eastAsiaTheme="minorEastAsia" w:hAnsiTheme="minorEastAsia" w:hint="eastAsia"/>
                <w:sz w:val="24"/>
              </w:rPr>
              <w:t xml:space="preserve">媒体采访            </w:t>
            </w:r>
            <w:r w:rsidR="00B75D91" w:rsidRPr="0024333B">
              <w:rPr>
                <w:rFonts w:asciiTheme="minorEastAsia" w:eastAsiaTheme="minorEastAsia" w:hAnsiTheme="minorEastAsia" w:hint="eastAsia"/>
                <w:bCs/>
                <w:iCs/>
                <w:color w:val="000000"/>
                <w:sz w:val="24"/>
              </w:rPr>
              <w:t>□</w:t>
            </w:r>
            <w:r w:rsidR="007A57D3" w:rsidRPr="0024333B">
              <w:rPr>
                <w:rFonts w:asciiTheme="minorEastAsia" w:eastAsiaTheme="minorEastAsia" w:hAnsiTheme="minorEastAsia" w:hint="eastAsia"/>
                <w:sz w:val="24"/>
              </w:rPr>
              <w:t>业绩说明会</w:t>
            </w:r>
          </w:p>
          <w:p w14:paraId="008D2169" w14:textId="77777777" w:rsidR="007A57D3" w:rsidRPr="0024333B" w:rsidRDefault="007A57D3" w:rsidP="00BB6721">
            <w:pPr>
              <w:spacing w:line="480" w:lineRule="atLeast"/>
              <w:rPr>
                <w:rFonts w:asciiTheme="minorEastAsia" w:eastAsiaTheme="minorEastAsia" w:hAnsiTheme="minorEastAsia"/>
                <w:bCs/>
                <w:iCs/>
                <w:color w:val="000000"/>
                <w:sz w:val="24"/>
              </w:rPr>
            </w:pPr>
            <w:r w:rsidRPr="0024333B">
              <w:rPr>
                <w:rFonts w:asciiTheme="minorEastAsia" w:eastAsiaTheme="minorEastAsia" w:hAnsiTheme="minorEastAsia" w:hint="eastAsia"/>
                <w:bCs/>
                <w:iCs/>
                <w:color w:val="000000"/>
                <w:sz w:val="24"/>
              </w:rPr>
              <w:t>□</w:t>
            </w:r>
            <w:r w:rsidRPr="0024333B">
              <w:rPr>
                <w:rFonts w:asciiTheme="minorEastAsia" w:eastAsiaTheme="minorEastAsia" w:hAnsiTheme="minorEastAsia" w:hint="eastAsia"/>
                <w:sz w:val="24"/>
              </w:rPr>
              <w:t xml:space="preserve">新闻发布会          </w:t>
            </w:r>
            <w:r w:rsidR="00B15709" w:rsidRPr="0024333B">
              <w:rPr>
                <w:rFonts w:asciiTheme="minorEastAsia" w:eastAsiaTheme="minorEastAsia" w:hAnsiTheme="minorEastAsia" w:hint="eastAsia"/>
                <w:bCs/>
                <w:iCs/>
                <w:color w:val="000000"/>
                <w:sz w:val="24"/>
              </w:rPr>
              <w:t>□</w:t>
            </w:r>
            <w:r w:rsidRPr="0024333B">
              <w:rPr>
                <w:rFonts w:asciiTheme="minorEastAsia" w:eastAsiaTheme="minorEastAsia" w:hAnsiTheme="minorEastAsia" w:hint="eastAsia"/>
                <w:sz w:val="24"/>
              </w:rPr>
              <w:t>路演活动</w:t>
            </w:r>
          </w:p>
          <w:p w14:paraId="414767C0" w14:textId="77777777" w:rsidR="007A57D3" w:rsidRPr="0024333B" w:rsidRDefault="007A57D3" w:rsidP="00BB6721">
            <w:pPr>
              <w:tabs>
                <w:tab w:val="left" w:pos="3045"/>
                <w:tab w:val="center" w:pos="3199"/>
              </w:tabs>
              <w:spacing w:line="480" w:lineRule="atLeast"/>
              <w:rPr>
                <w:rFonts w:asciiTheme="minorEastAsia" w:eastAsiaTheme="minorEastAsia" w:hAnsiTheme="minorEastAsia"/>
                <w:bCs/>
                <w:iCs/>
                <w:color w:val="000000"/>
                <w:sz w:val="24"/>
              </w:rPr>
            </w:pPr>
            <w:r w:rsidRPr="0024333B">
              <w:rPr>
                <w:rFonts w:asciiTheme="minorEastAsia" w:eastAsiaTheme="minorEastAsia" w:hAnsiTheme="minorEastAsia" w:hint="eastAsia"/>
                <w:bCs/>
                <w:iCs/>
                <w:color w:val="000000"/>
                <w:sz w:val="24"/>
              </w:rPr>
              <w:t>□</w:t>
            </w:r>
            <w:r w:rsidRPr="0024333B">
              <w:rPr>
                <w:rFonts w:asciiTheme="minorEastAsia" w:eastAsiaTheme="minorEastAsia" w:hAnsiTheme="minorEastAsia" w:hint="eastAsia"/>
                <w:sz w:val="24"/>
              </w:rPr>
              <w:t>现场参观</w:t>
            </w:r>
            <w:r w:rsidRPr="0024333B">
              <w:rPr>
                <w:rFonts w:asciiTheme="minorEastAsia" w:eastAsiaTheme="minorEastAsia" w:hAnsiTheme="minorEastAsia" w:hint="eastAsia"/>
                <w:bCs/>
                <w:iCs/>
                <w:color w:val="000000"/>
                <w:sz w:val="24"/>
              </w:rPr>
              <w:tab/>
            </w:r>
          </w:p>
          <w:p w14:paraId="6B6409D7" w14:textId="519E4D31" w:rsidR="007A57D3" w:rsidRPr="0024333B" w:rsidRDefault="00976B46" w:rsidP="00273329">
            <w:pPr>
              <w:tabs>
                <w:tab w:val="center" w:pos="3199"/>
              </w:tabs>
              <w:spacing w:line="480" w:lineRule="atLeast"/>
              <w:rPr>
                <w:rFonts w:asciiTheme="minorEastAsia" w:eastAsiaTheme="minorEastAsia" w:hAnsiTheme="minorEastAsia"/>
                <w:bCs/>
                <w:iCs/>
                <w:color w:val="000000"/>
                <w:sz w:val="24"/>
              </w:rPr>
            </w:pPr>
            <w:r w:rsidRPr="00B4353B">
              <w:rPr>
                <w:rFonts w:asciiTheme="minorEastAsia" w:eastAsiaTheme="minorEastAsia" w:hAnsiTheme="minorEastAsia" w:hint="eastAsia"/>
                <w:bCs/>
                <w:iCs/>
                <w:color w:val="000000"/>
                <w:sz w:val="24"/>
              </w:rPr>
              <w:sym w:font="Wingdings 2" w:char="F052"/>
            </w:r>
            <w:r w:rsidR="007A57D3" w:rsidRPr="0024333B">
              <w:rPr>
                <w:rFonts w:asciiTheme="minorEastAsia" w:eastAsiaTheme="minorEastAsia" w:hAnsiTheme="minorEastAsia" w:hint="eastAsia"/>
                <w:sz w:val="24"/>
              </w:rPr>
              <w:t>其他</w:t>
            </w:r>
            <w:r>
              <w:rPr>
                <w:rFonts w:asciiTheme="minorEastAsia" w:eastAsiaTheme="minorEastAsia" w:hAnsiTheme="minorEastAsia" w:hint="eastAsia"/>
                <w:sz w:val="24"/>
              </w:rPr>
              <w:t>（电话会议）</w:t>
            </w:r>
          </w:p>
        </w:tc>
      </w:tr>
      <w:tr w:rsidR="007A57D3" w:rsidRPr="0024333B" w14:paraId="78408411" w14:textId="77777777" w:rsidTr="003D3747">
        <w:tc>
          <w:tcPr>
            <w:tcW w:w="1777" w:type="dxa"/>
            <w:tcBorders>
              <w:top w:val="single" w:sz="4" w:space="0" w:color="auto"/>
              <w:left w:val="single" w:sz="4" w:space="0" w:color="auto"/>
              <w:bottom w:val="single" w:sz="4" w:space="0" w:color="auto"/>
              <w:right w:val="single" w:sz="4" w:space="0" w:color="auto"/>
            </w:tcBorders>
            <w:vAlign w:val="center"/>
          </w:tcPr>
          <w:p w14:paraId="0FD301D1" w14:textId="77777777" w:rsidR="007A57D3" w:rsidRPr="0024333B" w:rsidRDefault="007A57D3" w:rsidP="00A56B94">
            <w:pPr>
              <w:spacing w:line="360" w:lineRule="auto"/>
              <w:jc w:val="center"/>
              <w:rPr>
                <w:rFonts w:asciiTheme="minorEastAsia" w:eastAsiaTheme="minorEastAsia" w:hAnsiTheme="minorEastAsia"/>
                <w:bCs/>
                <w:iCs/>
                <w:color w:val="000000"/>
                <w:sz w:val="24"/>
              </w:rPr>
            </w:pPr>
            <w:r w:rsidRPr="0024333B">
              <w:rPr>
                <w:rFonts w:asciiTheme="minorEastAsia" w:eastAsiaTheme="minorEastAsia" w:hAnsiTheme="minorEastAsia" w:hint="eastAsia"/>
                <w:bCs/>
                <w:iCs/>
                <w:color w:val="000000"/>
                <w:sz w:val="24"/>
              </w:rPr>
              <w:t>参与单位名称及人员姓名</w:t>
            </w:r>
          </w:p>
        </w:tc>
        <w:tc>
          <w:tcPr>
            <w:tcW w:w="6666" w:type="dxa"/>
            <w:tcBorders>
              <w:top w:val="single" w:sz="4" w:space="0" w:color="auto"/>
              <w:left w:val="single" w:sz="4" w:space="0" w:color="auto"/>
              <w:bottom w:val="single" w:sz="4" w:space="0" w:color="auto"/>
              <w:right w:val="single" w:sz="4" w:space="0" w:color="auto"/>
            </w:tcBorders>
            <w:vAlign w:val="center"/>
          </w:tcPr>
          <w:p w14:paraId="5A377FA1" w14:textId="7AD6758F" w:rsidR="00976B46" w:rsidRDefault="00342F48" w:rsidP="0012004B">
            <w:pPr>
              <w:spacing w:line="480" w:lineRule="atLeast"/>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实地调研机构名称：</w:t>
            </w:r>
            <w:r w:rsidR="00BD417E">
              <w:rPr>
                <w:rFonts w:asciiTheme="minorEastAsia" w:eastAsiaTheme="minorEastAsia" w:hAnsiTheme="minorEastAsia" w:hint="eastAsia"/>
                <w:bCs/>
                <w:iCs/>
                <w:color w:val="000000"/>
                <w:sz w:val="24"/>
              </w:rPr>
              <w:t>华泰</w:t>
            </w:r>
            <w:r w:rsidR="00BD417E">
              <w:rPr>
                <w:rFonts w:asciiTheme="minorEastAsia" w:eastAsiaTheme="minorEastAsia" w:hAnsiTheme="minorEastAsia"/>
                <w:bCs/>
                <w:iCs/>
                <w:color w:val="000000"/>
                <w:sz w:val="24"/>
              </w:rPr>
              <w:t>证券</w:t>
            </w:r>
            <w:r w:rsidR="00307B74">
              <w:rPr>
                <w:rFonts w:asciiTheme="minorEastAsia" w:eastAsiaTheme="minorEastAsia" w:hAnsiTheme="minorEastAsia" w:hint="eastAsia"/>
                <w:bCs/>
                <w:iCs/>
                <w:color w:val="000000"/>
                <w:sz w:val="24"/>
              </w:rPr>
              <w:t>、华夏基金。</w:t>
            </w:r>
          </w:p>
          <w:p w14:paraId="2CF96FBE" w14:textId="34072250" w:rsidR="007A57D3" w:rsidRPr="00784FEF" w:rsidRDefault="00976B46" w:rsidP="00307B74">
            <w:pPr>
              <w:spacing w:line="480" w:lineRule="atLeast"/>
              <w:rPr>
                <w:rFonts w:asciiTheme="minorEastAsia" w:eastAsiaTheme="minorEastAsia" w:hAnsiTheme="minorEastAsia"/>
                <w:bCs/>
                <w:iCs/>
                <w:color w:val="000000"/>
                <w:sz w:val="24"/>
                <w:highlight w:val="yellow"/>
              </w:rPr>
            </w:pPr>
            <w:r>
              <w:rPr>
                <w:rFonts w:asciiTheme="minorEastAsia" w:eastAsiaTheme="minorEastAsia" w:hAnsiTheme="minorEastAsia" w:hint="eastAsia"/>
                <w:bCs/>
                <w:iCs/>
                <w:color w:val="000000"/>
                <w:sz w:val="24"/>
              </w:rPr>
              <w:t>电话会议</w:t>
            </w:r>
            <w:r w:rsidR="00342F48">
              <w:rPr>
                <w:rFonts w:asciiTheme="minorEastAsia" w:eastAsiaTheme="minorEastAsia" w:hAnsiTheme="minorEastAsia"/>
                <w:bCs/>
                <w:iCs/>
                <w:color w:val="000000"/>
                <w:sz w:val="24"/>
              </w:rPr>
              <w:t>参会机构名称</w:t>
            </w:r>
            <w:r>
              <w:rPr>
                <w:rFonts w:asciiTheme="minorEastAsia" w:eastAsiaTheme="minorEastAsia" w:hAnsiTheme="minorEastAsia" w:hint="eastAsia"/>
                <w:bCs/>
                <w:iCs/>
                <w:color w:val="000000"/>
                <w:sz w:val="24"/>
              </w:rPr>
              <w:t>：方正证券</w:t>
            </w:r>
            <w:r>
              <w:rPr>
                <w:rFonts w:asciiTheme="minorEastAsia" w:eastAsiaTheme="minorEastAsia" w:hAnsiTheme="minorEastAsia"/>
                <w:bCs/>
                <w:iCs/>
                <w:color w:val="000000"/>
                <w:sz w:val="24"/>
              </w:rPr>
              <w:t>参</w:t>
            </w:r>
            <w:r w:rsidR="00307B74">
              <w:rPr>
                <w:rFonts w:asciiTheme="minorEastAsia" w:eastAsiaTheme="minorEastAsia" w:hAnsiTheme="minorEastAsia" w:hint="eastAsia"/>
                <w:bCs/>
                <w:iCs/>
                <w:color w:val="000000"/>
                <w:sz w:val="24"/>
              </w:rPr>
              <w:t>、</w:t>
            </w:r>
            <w:r>
              <w:rPr>
                <w:rFonts w:asciiTheme="minorEastAsia" w:eastAsiaTheme="minorEastAsia" w:hAnsiTheme="minorEastAsia" w:hint="eastAsia"/>
                <w:bCs/>
                <w:iCs/>
                <w:color w:val="000000"/>
                <w:sz w:val="24"/>
              </w:rPr>
              <w:t>湘财基金</w:t>
            </w:r>
            <w:r w:rsidR="00307B74">
              <w:rPr>
                <w:rFonts w:asciiTheme="minorEastAsia" w:eastAsiaTheme="minorEastAsia" w:hAnsiTheme="minorEastAsia" w:hint="eastAsia"/>
                <w:bCs/>
                <w:iCs/>
                <w:color w:val="000000"/>
                <w:sz w:val="24"/>
              </w:rPr>
              <w:t>、</w:t>
            </w:r>
            <w:r w:rsidRPr="00976B46">
              <w:rPr>
                <w:rFonts w:asciiTheme="minorEastAsia" w:eastAsiaTheme="minorEastAsia" w:hAnsiTheme="minorEastAsia" w:hint="eastAsia"/>
                <w:bCs/>
                <w:iCs/>
                <w:color w:val="000000"/>
                <w:sz w:val="24"/>
              </w:rPr>
              <w:t>中金基金</w:t>
            </w:r>
            <w:r w:rsidR="00307B74">
              <w:rPr>
                <w:rFonts w:asciiTheme="minorEastAsia" w:eastAsiaTheme="minorEastAsia" w:hAnsiTheme="minorEastAsia" w:hint="eastAsia"/>
                <w:bCs/>
                <w:iCs/>
                <w:color w:val="000000"/>
                <w:sz w:val="24"/>
              </w:rPr>
              <w:t>、</w:t>
            </w:r>
            <w:r w:rsidRPr="00976B46">
              <w:rPr>
                <w:rFonts w:asciiTheme="minorEastAsia" w:eastAsiaTheme="minorEastAsia" w:hAnsiTheme="minorEastAsia" w:hint="eastAsia"/>
                <w:bCs/>
                <w:iCs/>
                <w:color w:val="000000"/>
                <w:sz w:val="24"/>
              </w:rPr>
              <w:t>农银人寿</w:t>
            </w:r>
            <w:r w:rsidR="00307B74">
              <w:rPr>
                <w:rFonts w:asciiTheme="minorEastAsia" w:eastAsiaTheme="minorEastAsia" w:hAnsiTheme="minorEastAsia" w:hint="eastAsia"/>
                <w:bCs/>
                <w:iCs/>
                <w:color w:val="000000"/>
                <w:sz w:val="24"/>
              </w:rPr>
              <w:t>、</w:t>
            </w:r>
            <w:proofErr w:type="gramStart"/>
            <w:r w:rsidRPr="00976B46">
              <w:rPr>
                <w:rFonts w:asciiTheme="minorEastAsia" w:eastAsiaTheme="minorEastAsia" w:hAnsiTheme="minorEastAsia" w:hint="eastAsia"/>
                <w:bCs/>
                <w:iCs/>
                <w:color w:val="000000"/>
                <w:sz w:val="24"/>
              </w:rPr>
              <w:t>汇添富</w:t>
            </w:r>
            <w:proofErr w:type="gramEnd"/>
            <w:r w:rsidRPr="00976B46">
              <w:rPr>
                <w:rFonts w:asciiTheme="minorEastAsia" w:eastAsiaTheme="minorEastAsia" w:hAnsiTheme="minorEastAsia" w:hint="eastAsia"/>
                <w:bCs/>
                <w:iCs/>
                <w:color w:val="000000"/>
                <w:sz w:val="24"/>
              </w:rPr>
              <w:t>基金</w:t>
            </w:r>
            <w:r w:rsidR="00307B74">
              <w:rPr>
                <w:rFonts w:asciiTheme="minorEastAsia" w:eastAsiaTheme="minorEastAsia" w:hAnsiTheme="minorEastAsia" w:hint="eastAsia"/>
                <w:bCs/>
                <w:iCs/>
                <w:color w:val="000000"/>
                <w:sz w:val="24"/>
              </w:rPr>
              <w:t>、</w:t>
            </w:r>
            <w:proofErr w:type="gramStart"/>
            <w:r w:rsidRPr="00976B46">
              <w:rPr>
                <w:rFonts w:asciiTheme="minorEastAsia" w:eastAsiaTheme="minorEastAsia" w:hAnsiTheme="minorEastAsia" w:hint="eastAsia"/>
                <w:bCs/>
                <w:iCs/>
                <w:color w:val="000000"/>
                <w:sz w:val="24"/>
              </w:rPr>
              <w:t>观富资产</w:t>
            </w:r>
            <w:proofErr w:type="gramEnd"/>
            <w:r w:rsidR="00307B74">
              <w:rPr>
                <w:rFonts w:asciiTheme="minorEastAsia" w:eastAsiaTheme="minorEastAsia" w:hAnsiTheme="minorEastAsia" w:hint="eastAsia"/>
                <w:bCs/>
                <w:iCs/>
                <w:color w:val="000000"/>
                <w:sz w:val="24"/>
              </w:rPr>
              <w:t>、</w:t>
            </w:r>
            <w:r w:rsidRPr="00976B46">
              <w:rPr>
                <w:rFonts w:asciiTheme="minorEastAsia" w:eastAsiaTheme="minorEastAsia" w:hAnsiTheme="minorEastAsia" w:hint="eastAsia"/>
                <w:bCs/>
                <w:iCs/>
                <w:color w:val="000000"/>
                <w:sz w:val="24"/>
              </w:rPr>
              <w:t>东兴基金</w:t>
            </w:r>
            <w:r w:rsidR="00307B74">
              <w:rPr>
                <w:rFonts w:asciiTheme="minorEastAsia" w:eastAsiaTheme="minorEastAsia" w:hAnsiTheme="minorEastAsia" w:hint="eastAsia"/>
                <w:bCs/>
                <w:iCs/>
                <w:color w:val="000000"/>
                <w:sz w:val="24"/>
              </w:rPr>
              <w:t>、</w:t>
            </w:r>
            <w:r w:rsidRPr="00976B46">
              <w:rPr>
                <w:rFonts w:asciiTheme="minorEastAsia" w:eastAsiaTheme="minorEastAsia" w:hAnsiTheme="minorEastAsia" w:hint="eastAsia"/>
                <w:bCs/>
                <w:iCs/>
                <w:color w:val="000000"/>
                <w:sz w:val="24"/>
              </w:rPr>
              <w:t>太平资产</w:t>
            </w:r>
            <w:r w:rsidR="00307B74">
              <w:rPr>
                <w:rFonts w:asciiTheme="minorEastAsia" w:eastAsiaTheme="minorEastAsia" w:hAnsiTheme="minorEastAsia" w:hint="eastAsia"/>
                <w:bCs/>
                <w:iCs/>
                <w:color w:val="000000"/>
                <w:sz w:val="24"/>
              </w:rPr>
              <w:t>、</w:t>
            </w:r>
            <w:r w:rsidRPr="00976B46">
              <w:rPr>
                <w:rFonts w:asciiTheme="minorEastAsia" w:eastAsiaTheme="minorEastAsia" w:hAnsiTheme="minorEastAsia" w:hint="eastAsia"/>
                <w:bCs/>
                <w:iCs/>
                <w:color w:val="000000"/>
                <w:sz w:val="24"/>
              </w:rPr>
              <w:t>新华基金</w:t>
            </w:r>
            <w:r w:rsidR="00307B74">
              <w:rPr>
                <w:rFonts w:asciiTheme="minorEastAsia" w:eastAsiaTheme="minorEastAsia" w:hAnsiTheme="minorEastAsia" w:hint="eastAsia"/>
                <w:bCs/>
                <w:iCs/>
                <w:color w:val="000000"/>
                <w:sz w:val="24"/>
              </w:rPr>
              <w:t>、</w:t>
            </w:r>
            <w:r w:rsidRPr="00976B46">
              <w:rPr>
                <w:rFonts w:asciiTheme="minorEastAsia" w:eastAsiaTheme="minorEastAsia" w:hAnsiTheme="minorEastAsia" w:hint="eastAsia"/>
                <w:bCs/>
                <w:iCs/>
                <w:color w:val="000000"/>
                <w:sz w:val="24"/>
              </w:rPr>
              <w:t>中邮</w:t>
            </w:r>
            <w:r w:rsidR="00307B74">
              <w:rPr>
                <w:rFonts w:asciiTheme="minorEastAsia" w:eastAsiaTheme="minorEastAsia" w:hAnsiTheme="minorEastAsia" w:hint="eastAsia"/>
                <w:bCs/>
                <w:iCs/>
                <w:color w:val="000000"/>
                <w:sz w:val="24"/>
              </w:rPr>
              <w:t>、</w:t>
            </w:r>
            <w:r w:rsidRPr="00976B46">
              <w:rPr>
                <w:rFonts w:asciiTheme="minorEastAsia" w:eastAsiaTheme="minorEastAsia" w:hAnsiTheme="minorEastAsia" w:hint="eastAsia"/>
                <w:bCs/>
                <w:iCs/>
                <w:color w:val="000000"/>
                <w:sz w:val="24"/>
              </w:rPr>
              <w:t>南方基金</w:t>
            </w:r>
            <w:r w:rsidR="00307B74">
              <w:rPr>
                <w:rFonts w:asciiTheme="minorEastAsia" w:eastAsiaTheme="minorEastAsia" w:hAnsiTheme="minorEastAsia" w:hint="eastAsia"/>
                <w:bCs/>
                <w:iCs/>
                <w:color w:val="000000"/>
                <w:sz w:val="24"/>
              </w:rPr>
              <w:t>、</w:t>
            </w:r>
            <w:r w:rsidRPr="00976B46">
              <w:rPr>
                <w:rFonts w:asciiTheme="minorEastAsia" w:eastAsiaTheme="minorEastAsia" w:hAnsiTheme="minorEastAsia" w:hint="eastAsia"/>
                <w:bCs/>
                <w:iCs/>
                <w:color w:val="000000"/>
                <w:sz w:val="24"/>
              </w:rPr>
              <w:t>中再资产</w:t>
            </w:r>
            <w:r>
              <w:rPr>
                <w:rFonts w:asciiTheme="minorEastAsia" w:eastAsiaTheme="minorEastAsia" w:hAnsiTheme="minorEastAsia" w:hint="eastAsia"/>
                <w:bCs/>
                <w:iCs/>
                <w:color w:val="000000"/>
                <w:sz w:val="24"/>
              </w:rPr>
              <w:t>。</w:t>
            </w:r>
          </w:p>
        </w:tc>
      </w:tr>
      <w:tr w:rsidR="007A57D3" w:rsidRPr="0024333B" w14:paraId="72BDB556" w14:textId="77777777" w:rsidTr="003D3747">
        <w:tc>
          <w:tcPr>
            <w:tcW w:w="1777" w:type="dxa"/>
            <w:tcBorders>
              <w:top w:val="single" w:sz="4" w:space="0" w:color="auto"/>
              <w:left w:val="single" w:sz="4" w:space="0" w:color="auto"/>
              <w:bottom w:val="single" w:sz="4" w:space="0" w:color="auto"/>
              <w:right w:val="single" w:sz="4" w:space="0" w:color="auto"/>
            </w:tcBorders>
            <w:vAlign w:val="center"/>
          </w:tcPr>
          <w:p w14:paraId="5E177B48" w14:textId="77777777" w:rsidR="007A57D3" w:rsidRPr="0024333B" w:rsidRDefault="007A57D3" w:rsidP="00A56B94">
            <w:pPr>
              <w:spacing w:line="360" w:lineRule="auto"/>
              <w:jc w:val="center"/>
              <w:rPr>
                <w:rFonts w:asciiTheme="minorEastAsia" w:eastAsiaTheme="minorEastAsia" w:hAnsiTheme="minorEastAsia"/>
                <w:bCs/>
                <w:iCs/>
                <w:color w:val="000000"/>
                <w:sz w:val="24"/>
              </w:rPr>
            </w:pPr>
            <w:r w:rsidRPr="0024333B">
              <w:rPr>
                <w:rFonts w:asciiTheme="minorEastAsia" w:eastAsiaTheme="minorEastAsia" w:hAnsiTheme="minorEastAsia" w:hint="eastAsia"/>
                <w:bCs/>
                <w:iCs/>
                <w:color w:val="000000"/>
                <w:sz w:val="24"/>
              </w:rPr>
              <w:t>时间</w:t>
            </w:r>
          </w:p>
        </w:tc>
        <w:tc>
          <w:tcPr>
            <w:tcW w:w="6666" w:type="dxa"/>
            <w:tcBorders>
              <w:top w:val="single" w:sz="4" w:space="0" w:color="auto"/>
              <w:left w:val="single" w:sz="4" w:space="0" w:color="auto"/>
              <w:bottom w:val="single" w:sz="4" w:space="0" w:color="auto"/>
              <w:right w:val="single" w:sz="4" w:space="0" w:color="auto"/>
            </w:tcBorders>
            <w:vAlign w:val="center"/>
          </w:tcPr>
          <w:p w14:paraId="45E163C7" w14:textId="1A155F0E" w:rsidR="007A57D3" w:rsidRPr="0024333B" w:rsidRDefault="007A57D3" w:rsidP="00BD417E">
            <w:pPr>
              <w:spacing w:line="360" w:lineRule="auto"/>
              <w:rPr>
                <w:rFonts w:asciiTheme="minorEastAsia" w:eastAsiaTheme="minorEastAsia" w:hAnsiTheme="minorEastAsia"/>
                <w:bCs/>
                <w:iCs/>
                <w:color w:val="000000"/>
                <w:sz w:val="24"/>
              </w:rPr>
            </w:pPr>
            <w:r w:rsidRPr="0024333B">
              <w:rPr>
                <w:rFonts w:asciiTheme="minorEastAsia" w:eastAsiaTheme="minorEastAsia" w:hAnsiTheme="minorEastAsia" w:hint="eastAsia"/>
                <w:bCs/>
                <w:iCs/>
                <w:color w:val="000000"/>
                <w:sz w:val="24"/>
              </w:rPr>
              <w:t>20</w:t>
            </w:r>
            <w:r w:rsidR="00B4353B">
              <w:rPr>
                <w:rFonts w:asciiTheme="minorEastAsia" w:eastAsiaTheme="minorEastAsia" w:hAnsiTheme="minorEastAsia"/>
                <w:bCs/>
                <w:iCs/>
                <w:color w:val="000000"/>
                <w:sz w:val="24"/>
              </w:rPr>
              <w:t>20</w:t>
            </w:r>
            <w:r w:rsidRPr="0024333B">
              <w:rPr>
                <w:rFonts w:asciiTheme="minorEastAsia" w:eastAsiaTheme="minorEastAsia" w:hAnsiTheme="minorEastAsia" w:hint="eastAsia"/>
                <w:bCs/>
                <w:iCs/>
                <w:color w:val="000000"/>
                <w:sz w:val="24"/>
              </w:rPr>
              <w:t>年</w:t>
            </w:r>
            <w:r w:rsidR="00205E64">
              <w:rPr>
                <w:rFonts w:asciiTheme="minorEastAsia" w:eastAsiaTheme="minorEastAsia" w:hAnsiTheme="minorEastAsia" w:hint="eastAsia"/>
                <w:bCs/>
                <w:iCs/>
                <w:color w:val="000000"/>
                <w:sz w:val="24"/>
              </w:rPr>
              <w:t>5</w:t>
            </w:r>
            <w:r w:rsidRPr="0024333B">
              <w:rPr>
                <w:rFonts w:asciiTheme="minorEastAsia" w:eastAsiaTheme="minorEastAsia" w:hAnsiTheme="minorEastAsia" w:hint="eastAsia"/>
                <w:bCs/>
                <w:iCs/>
                <w:color w:val="000000"/>
                <w:sz w:val="24"/>
              </w:rPr>
              <w:t>月</w:t>
            </w:r>
            <w:r w:rsidR="00BD417E">
              <w:rPr>
                <w:rFonts w:asciiTheme="minorEastAsia" w:eastAsiaTheme="minorEastAsia" w:hAnsiTheme="minorEastAsia"/>
                <w:bCs/>
                <w:iCs/>
                <w:color w:val="000000"/>
                <w:sz w:val="24"/>
              </w:rPr>
              <w:t>19</w:t>
            </w:r>
            <w:r w:rsidRPr="0024333B">
              <w:rPr>
                <w:rFonts w:asciiTheme="minorEastAsia" w:eastAsiaTheme="minorEastAsia" w:hAnsiTheme="minorEastAsia" w:hint="eastAsia"/>
                <w:bCs/>
                <w:iCs/>
                <w:color w:val="000000"/>
                <w:sz w:val="24"/>
              </w:rPr>
              <w:t>日</w:t>
            </w:r>
          </w:p>
        </w:tc>
      </w:tr>
      <w:tr w:rsidR="007A57D3" w:rsidRPr="0024333B" w14:paraId="1A738D90" w14:textId="77777777" w:rsidTr="003D3747">
        <w:tc>
          <w:tcPr>
            <w:tcW w:w="1777" w:type="dxa"/>
            <w:tcBorders>
              <w:top w:val="single" w:sz="4" w:space="0" w:color="auto"/>
              <w:left w:val="single" w:sz="4" w:space="0" w:color="auto"/>
              <w:bottom w:val="single" w:sz="4" w:space="0" w:color="auto"/>
              <w:right w:val="single" w:sz="4" w:space="0" w:color="auto"/>
            </w:tcBorders>
            <w:vAlign w:val="center"/>
          </w:tcPr>
          <w:p w14:paraId="77FEE3F4" w14:textId="3BBFE35B" w:rsidR="007A57D3" w:rsidRPr="0024333B" w:rsidRDefault="007A57D3" w:rsidP="00A56B94">
            <w:pPr>
              <w:spacing w:line="360" w:lineRule="auto"/>
              <w:jc w:val="center"/>
              <w:rPr>
                <w:rFonts w:asciiTheme="minorEastAsia" w:eastAsiaTheme="minorEastAsia" w:hAnsiTheme="minorEastAsia"/>
                <w:bCs/>
                <w:iCs/>
                <w:color w:val="000000"/>
                <w:sz w:val="24"/>
              </w:rPr>
            </w:pPr>
            <w:r w:rsidRPr="0024333B">
              <w:rPr>
                <w:rFonts w:asciiTheme="minorEastAsia" w:eastAsiaTheme="minorEastAsia" w:hAnsiTheme="minorEastAsia" w:hint="eastAsia"/>
                <w:bCs/>
                <w:iCs/>
                <w:color w:val="000000"/>
                <w:sz w:val="24"/>
              </w:rPr>
              <w:t>上市公司</w:t>
            </w:r>
            <w:r w:rsidR="005156FF">
              <w:rPr>
                <w:rFonts w:asciiTheme="minorEastAsia" w:eastAsiaTheme="minorEastAsia" w:hAnsiTheme="minorEastAsia" w:hint="eastAsia"/>
                <w:bCs/>
                <w:iCs/>
                <w:color w:val="000000"/>
                <w:sz w:val="24"/>
              </w:rPr>
              <w:t>参会接待</w:t>
            </w:r>
            <w:r w:rsidRPr="0024333B">
              <w:rPr>
                <w:rFonts w:asciiTheme="minorEastAsia" w:eastAsiaTheme="minorEastAsia" w:hAnsiTheme="minorEastAsia" w:hint="eastAsia"/>
                <w:bCs/>
                <w:iCs/>
                <w:color w:val="000000"/>
                <w:sz w:val="24"/>
              </w:rPr>
              <w:t>人员姓名</w:t>
            </w:r>
          </w:p>
        </w:tc>
        <w:tc>
          <w:tcPr>
            <w:tcW w:w="6666" w:type="dxa"/>
            <w:tcBorders>
              <w:top w:val="single" w:sz="4" w:space="0" w:color="auto"/>
              <w:left w:val="single" w:sz="4" w:space="0" w:color="auto"/>
              <w:bottom w:val="single" w:sz="4" w:space="0" w:color="auto"/>
              <w:right w:val="single" w:sz="4" w:space="0" w:color="auto"/>
            </w:tcBorders>
            <w:vAlign w:val="center"/>
          </w:tcPr>
          <w:p w14:paraId="087C0FB7" w14:textId="6CFED377" w:rsidR="00CC156E" w:rsidRPr="0024333B" w:rsidRDefault="00BD417E" w:rsidP="00BB6721">
            <w:pPr>
              <w:spacing w:line="480" w:lineRule="atLeast"/>
              <w:jc w:val="left"/>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董事长兼总经理：俞锋；</w:t>
            </w:r>
            <w:r w:rsidR="00393909">
              <w:rPr>
                <w:rFonts w:asciiTheme="minorEastAsia" w:eastAsiaTheme="minorEastAsia" w:hAnsiTheme="minorEastAsia" w:hint="eastAsia"/>
                <w:bCs/>
                <w:iCs/>
                <w:color w:val="000000"/>
                <w:sz w:val="24"/>
              </w:rPr>
              <w:t>副总经理兼</w:t>
            </w:r>
            <w:r w:rsidR="007A57D3" w:rsidRPr="0024333B">
              <w:rPr>
                <w:rFonts w:asciiTheme="minorEastAsia" w:eastAsiaTheme="minorEastAsia" w:hAnsiTheme="minorEastAsia" w:hint="eastAsia"/>
                <w:bCs/>
                <w:iCs/>
                <w:color w:val="000000"/>
                <w:sz w:val="24"/>
              </w:rPr>
              <w:t>董事会秘书</w:t>
            </w:r>
            <w:r w:rsidR="003D3747">
              <w:rPr>
                <w:rFonts w:asciiTheme="minorEastAsia" w:eastAsiaTheme="minorEastAsia" w:hAnsiTheme="minorEastAsia" w:hint="eastAsia"/>
                <w:bCs/>
                <w:iCs/>
                <w:color w:val="000000"/>
                <w:sz w:val="24"/>
              </w:rPr>
              <w:t>：</w:t>
            </w:r>
            <w:r w:rsidR="007A57D3" w:rsidRPr="0024333B">
              <w:rPr>
                <w:rFonts w:asciiTheme="minorEastAsia" w:eastAsiaTheme="minorEastAsia" w:hAnsiTheme="minorEastAsia" w:hint="eastAsia"/>
                <w:bCs/>
                <w:iCs/>
                <w:color w:val="000000"/>
                <w:sz w:val="24"/>
              </w:rPr>
              <w:t>瞿辉</w:t>
            </w:r>
          </w:p>
        </w:tc>
      </w:tr>
      <w:tr w:rsidR="007A57D3" w:rsidRPr="0024333B" w14:paraId="258A75F8" w14:textId="77777777" w:rsidTr="003D3747">
        <w:tc>
          <w:tcPr>
            <w:tcW w:w="1777" w:type="dxa"/>
            <w:tcBorders>
              <w:top w:val="single" w:sz="4" w:space="0" w:color="auto"/>
              <w:left w:val="single" w:sz="4" w:space="0" w:color="auto"/>
              <w:bottom w:val="single" w:sz="4" w:space="0" w:color="auto"/>
              <w:right w:val="single" w:sz="4" w:space="0" w:color="auto"/>
            </w:tcBorders>
            <w:vAlign w:val="center"/>
          </w:tcPr>
          <w:p w14:paraId="5E0A9BFC" w14:textId="77777777" w:rsidR="007A57D3" w:rsidRPr="0024333B" w:rsidRDefault="007A57D3" w:rsidP="00A56B94">
            <w:pPr>
              <w:spacing w:line="360" w:lineRule="auto"/>
              <w:jc w:val="center"/>
              <w:rPr>
                <w:rFonts w:asciiTheme="minorEastAsia" w:eastAsiaTheme="minorEastAsia" w:hAnsiTheme="minorEastAsia"/>
                <w:bCs/>
                <w:iCs/>
                <w:color w:val="000000"/>
                <w:sz w:val="24"/>
              </w:rPr>
            </w:pPr>
            <w:r w:rsidRPr="0024333B">
              <w:rPr>
                <w:rFonts w:asciiTheme="minorEastAsia" w:eastAsiaTheme="minorEastAsia" w:hAnsiTheme="minorEastAsia" w:hint="eastAsia"/>
                <w:bCs/>
                <w:iCs/>
                <w:color w:val="000000"/>
                <w:sz w:val="24"/>
              </w:rPr>
              <w:t>投资者关系活动主要内容介绍</w:t>
            </w:r>
          </w:p>
        </w:tc>
        <w:tc>
          <w:tcPr>
            <w:tcW w:w="6666" w:type="dxa"/>
            <w:tcBorders>
              <w:top w:val="single" w:sz="4" w:space="0" w:color="auto"/>
              <w:left w:val="single" w:sz="4" w:space="0" w:color="auto"/>
              <w:bottom w:val="single" w:sz="4" w:space="0" w:color="auto"/>
              <w:right w:val="single" w:sz="4" w:space="0" w:color="auto"/>
            </w:tcBorders>
            <w:vAlign w:val="center"/>
          </w:tcPr>
          <w:p w14:paraId="05DAA063" w14:textId="77777777" w:rsidR="00307B74" w:rsidRPr="00202333" w:rsidRDefault="00307B74" w:rsidP="00307B74">
            <w:pPr>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1、</w:t>
            </w:r>
            <w:r w:rsidRPr="00202333">
              <w:rPr>
                <w:rFonts w:asciiTheme="minorEastAsia" w:eastAsiaTheme="minorEastAsia" w:hAnsiTheme="minorEastAsia" w:hint="eastAsia"/>
                <w:b/>
                <w:sz w:val="24"/>
              </w:rPr>
              <w:t>请简要介绍公司情况和一季度情况？</w:t>
            </w:r>
          </w:p>
          <w:p w14:paraId="2F47B01C" w14:textId="77777777" w:rsidR="00307B74" w:rsidRDefault="00307B74" w:rsidP="00307B74">
            <w:pPr>
              <w:spacing w:line="360" w:lineRule="auto"/>
              <w:ind w:firstLineChars="200" w:firstLine="480"/>
              <w:rPr>
                <w:rFonts w:asciiTheme="minorEastAsia" w:eastAsiaTheme="minorEastAsia" w:hAnsiTheme="minorEastAsia"/>
                <w:bCs/>
                <w:iCs/>
                <w:color w:val="000000"/>
                <w:sz w:val="24"/>
              </w:rPr>
            </w:pPr>
            <w:r w:rsidRPr="00AC7034">
              <w:rPr>
                <w:rFonts w:asciiTheme="minorEastAsia" w:eastAsiaTheme="minorEastAsia" w:hAnsiTheme="minorEastAsia"/>
                <w:bCs/>
                <w:iCs/>
                <w:color w:val="000000"/>
                <w:sz w:val="24"/>
              </w:rPr>
              <w:t>答</w:t>
            </w:r>
            <w:r w:rsidRPr="00AC7034">
              <w:rPr>
                <w:rFonts w:asciiTheme="minorEastAsia" w:eastAsiaTheme="minorEastAsia" w:hAnsiTheme="minorEastAsia" w:hint="eastAsia"/>
                <w:bCs/>
                <w:iCs/>
                <w:color w:val="000000"/>
                <w:sz w:val="24"/>
              </w:rPr>
              <w:t>：</w:t>
            </w:r>
            <w:r>
              <w:rPr>
                <w:rFonts w:asciiTheme="minorEastAsia" w:eastAsiaTheme="minorEastAsia" w:hAnsiTheme="minorEastAsia" w:hint="eastAsia"/>
                <w:bCs/>
                <w:iCs/>
                <w:color w:val="000000"/>
                <w:sz w:val="24"/>
              </w:rPr>
              <w:t>公司</w:t>
            </w:r>
            <w:r w:rsidRPr="00754799">
              <w:rPr>
                <w:rFonts w:asciiTheme="minorEastAsia" w:eastAsiaTheme="minorEastAsia" w:hAnsiTheme="minorEastAsia" w:hint="eastAsia"/>
                <w:bCs/>
                <w:iCs/>
                <w:color w:val="000000"/>
                <w:sz w:val="24"/>
              </w:rPr>
              <w:t>产品主要有水泥熟料、水泥、混凝土、骨料等基础建材产品</w:t>
            </w:r>
            <w:r>
              <w:rPr>
                <w:rFonts w:asciiTheme="minorEastAsia" w:eastAsiaTheme="minorEastAsia" w:hAnsiTheme="minorEastAsia" w:hint="eastAsia"/>
                <w:bCs/>
                <w:iCs/>
                <w:color w:val="000000"/>
                <w:sz w:val="24"/>
              </w:rPr>
              <w:t>，目前</w:t>
            </w:r>
            <w:r w:rsidRPr="00754799">
              <w:rPr>
                <w:rFonts w:asciiTheme="minorEastAsia" w:eastAsiaTheme="minorEastAsia" w:hAnsiTheme="minorEastAsia" w:hint="eastAsia"/>
                <w:bCs/>
                <w:iCs/>
                <w:color w:val="000000"/>
                <w:sz w:val="24"/>
              </w:rPr>
              <w:t>生产制造和销售主要分布</w:t>
            </w:r>
            <w:r>
              <w:rPr>
                <w:rFonts w:asciiTheme="minorEastAsia" w:eastAsiaTheme="minorEastAsia" w:hAnsiTheme="minorEastAsia" w:hint="eastAsia"/>
                <w:bCs/>
                <w:iCs/>
                <w:color w:val="000000"/>
                <w:sz w:val="24"/>
              </w:rPr>
              <w:t>在</w:t>
            </w:r>
            <w:r w:rsidRPr="00754799">
              <w:rPr>
                <w:rFonts w:asciiTheme="minorEastAsia" w:eastAsiaTheme="minorEastAsia" w:hAnsiTheme="minorEastAsia" w:hint="eastAsia"/>
                <w:bCs/>
                <w:iCs/>
                <w:color w:val="000000"/>
                <w:sz w:val="24"/>
              </w:rPr>
              <w:t>沿长江经济</w:t>
            </w:r>
            <w:r>
              <w:rPr>
                <w:rFonts w:asciiTheme="minorEastAsia" w:eastAsiaTheme="minorEastAsia" w:hAnsiTheme="minorEastAsia" w:hint="eastAsia"/>
                <w:bCs/>
                <w:iCs/>
                <w:color w:val="000000"/>
                <w:sz w:val="24"/>
              </w:rPr>
              <w:t>带的安徽铜陵、安徽安庆、安徽阜阳、浙江诸暨、浙江台州、江苏泰州、江西九江</w:t>
            </w:r>
            <w:r w:rsidRPr="00754799">
              <w:rPr>
                <w:rFonts w:asciiTheme="minorEastAsia" w:eastAsiaTheme="minorEastAsia" w:hAnsiTheme="minorEastAsia" w:hint="eastAsia"/>
                <w:bCs/>
                <w:iCs/>
                <w:color w:val="000000"/>
                <w:sz w:val="24"/>
              </w:rPr>
              <w:t>以及“一带一路”的新疆博州、新疆乌苏</w:t>
            </w:r>
            <w:r>
              <w:rPr>
                <w:rFonts w:asciiTheme="minorEastAsia" w:eastAsiaTheme="minorEastAsia" w:hAnsiTheme="minorEastAsia" w:hint="eastAsia"/>
                <w:bCs/>
                <w:iCs/>
                <w:color w:val="000000"/>
                <w:sz w:val="24"/>
              </w:rPr>
              <w:t>、宁夏盐池等</w:t>
            </w:r>
            <w:r w:rsidRPr="00754799">
              <w:rPr>
                <w:rFonts w:asciiTheme="minorEastAsia" w:eastAsiaTheme="minorEastAsia" w:hAnsiTheme="minorEastAsia" w:hint="eastAsia"/>
                <w:bCs/>
                <w:iCs/>
                <w:color w:val="000000"/>
                <w:sz w:val="24"/>
              </w:rPr>
              <w:t>地区，公司主产品水泥熟料产能约1</w:t>
            </w:r>
            <w:r>
              <w:rPr>
                <w:rFonts w:asciiTheme="minorEastAsia" w:eastAsiaTheme="minorEastAsia" w:hAnsiTheme="minorEastAsia"/>
                <w:bCs/>
                <w:iCs/>
                <w:color w:val="000000"/>
                <w:sz w:val="24"/>
              </w:rPr>
              <w:t>,30</w:t>
            </w:r>
            <w:r w:rsidRPr="00754799">
              <w:rPr>
                <w:rFonts w:asciiTheme="minorEastAsia" w:eastAsiaTheme="minorEastAsia" w:hAnsiTheme="minorEastAsia" w:hint="eastAsia"/>
                <w:bCs/>
                <w:iCs/>
                <w:color w:val="000000"/>
                <w:sz w:val="24"/>
              </w:rPr>
              <w:t>0万吨，水泥产能约1</w:t>
            </w:r>
            <w:r>
              <w:rPr>
                <w:rFonts w:asciiTheme="minorEastAsia" w:eastAsiaTheme="minorEastAsia" w:hAnsiTheme="minorEastAsia"/>
                <w:bCs/>
                <w:iCs/>
                <w:color w:val="000000"/>
                <w:sz w:val="24"/>
              </w:rPr>
              <w:t>,35</w:t>
            </w:r>
            <w:r w:rsidRPr="00754799">
              <w:rPr>
                <w:rFonts w:asciiTheme="minorEastAsia" w:eastAsiaTheme="minorEastAsia" w:hAnsiTheme="minorEastAsia" w:hint="eastAsia"/>
                <w:bCs/>
                <w:iCs/>
                <w:color w:val="000000"/>
                <w:sz w:val="24"/>
              </w:rPr>
              <w:t>0万吨</w:t>
            </w:r>
            <w:r>
              <w:rPr>
                <w:rFonts w:asciiTheme="minorEastAsia" w:eastAsiaTheme="minorEastAsia" w:hAnsiTheme="minorEastAsia" w:hint="eastAsia"/>
                <w:bCs/>
                <w:iCs/>
                <w:color w:val="000000"/>
                <w:sz w:val="24"/>
              </w:rPr>
              <w:t>，另有贵州、广西、吉尔吉斯斯坦等项目在建。</w:t>
            </w:r>
          </w:p>
          <w:p w14:paraId="6C3BFA36" w14:textId="77777777" w:rsidR="00307B74" w:rsidRDefault="00307B74" w:rsidP="00307B74">
            <w:pPr>
              <w:spacing w:line="360" w:lineRule="auto"/>
              <w:ind w:firstLineChars="200" w:firstLine="480"/>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lastRenderedPageBreak/>
              <w:t>公司自上市以来保持较快发展，近5年净利润复合增长率超过100%，近三年ROE超过40%，去年归属于上市公司股东的净利润同比增长5</w:t>
            </w:r>
            <w:r>
              <w:rPr>
                <w:rFonts w:asciiTheme="minorEastAsia" w:eastAsiaTheme="minorEastAsia" w:hAnsiTheme="minorEastAsia"/>
                <w:bCs/>
                <w:iCs/>
                <w:color w:val="000000"/>
                <w:sz w:val="24"/>
              </w:rPr>
              <w:t xml:space="preserve">8.35 </w:t>
            </w:r>
            <w:r>
              <w:rPr>
                <w:rFonts w:asciiTheme="minorEastAsia" w:eastAsiaTheme="minorEastAsia" w:hAnsiTheme="minorEastAsia" w:hint="eastAsia"/>
                <w:bCs/>
                <w:iCs/>
                <w:color w:val="000000"/>
                <w:sz w:val="24"/>
              </w:rPr>
              <w:t>%，实现归属上市公司股东净利润23亿元。</w:t>
            </w:r>
          </w:p>
          <w:p w14:paraId="5B92BA88" w14:textId="7C25F483" w:rsidR="00307B74" w:rsidRDefault="00307B74" w:rsidP="00307B74">
            <w:pPr>
              <w:spacing w:line="360" w:lineRule="auto"/>
              <w:ind w:firstLineChars="200" w:firstLine="480"/>
              <w:rPr>
                <w:sz w:val="24"/>
              </w:rPr>
            </w:pPr>
            <w:r>
              <w:rPr>
                <w:rFonts w:asciiTheme="minorEastAsia" w:hAnsiTheme="minorEastAsia" w:hint="eastAsia"/>
                <w:bCs/>
                <w:iCs/>
                <w:color w:val="000000"/>
                <w:sz w:val="24"/>
              </w:rPr>
              <w:t>今年一季度受新冠病毒疫情影响，公司产销受到一定影响，但由于正处于冬歇期，且公司克服困难很快推进了复工复产，总体影响幅度较小，熟料产量下降不多，产品价格同比略高于去年，</w:t>
            </w:r>
            <w:r w:rsidRPr="00E267D1">
              <w:rPr>
                <w:rFonts w:asciiTheme="minorEastAsia" w:hAnsiTheme="minorEastAsia" w:hint="eastAsia"/>
                <w:bCs/>
                <w:iCs/>
                <w:color w:val="000000"/>
                <w:sz w:val="24"/>
              </w:rPr>
              <w:t>一季度实现</w:t>
            </w:r>
            <w:r>
              <w:rPr>
                <w:rFonts w:asciiTheme="minorEastAsia" w:hAnsiTheme="minorEastAsia" w:hint="eastAsia"/>
                <w:bCs/>
                <w:iCs/>
                <w:color w:val="000000"/>
                <w:sz w:val="24"/>
              </w:rPr>
              <w:t>归属于上市公司股东的净利润</w:t>
            </w:r>
            <w:r w:rsidRPr="003778D4">
              <w:rPr>
                <w:rFonts w:asciiTheme="minorEastAsia" w:hAnsiTheme="minorEastAsia"/>
                <w:bCs/>
                <w:iCs/>
                <w:color w:val="000000"/>
                <w:sz w:val="24"/>
              </w:rPr>
              <w:t>3.36亿元</w:t>
            </w:r>
            <w:r w:rsidRPr="003778D4">
              <w:rPr>
                <w:rFonts w:asciiTheme="minorEastAsia" w:hAnsiTheme="minorEastAsia" w:hint="eastAsia"/>
                <w:bCs/>
                <w:iCs/>
                <w:color w:val="000000"/>
                <w:sz w:val="24"/>
              </w:rPr>
              <w:t>，同比下降6.33%。4月份以后华东市场恢复很快，4月底已基本恢复到正常状态。</w:t>
            </w:r>
            <w:r>
              <w:rPr>
                <w:rFonts w:hint="eastAsia"/>
                <w:sz w:val="24"/>
              </w:rPr>
              <w:t>目前已达到</w:t>
            </w:r>
            <w:r>
              <w:rPr>
                <w:rFonts w:hint="eastAsia"/>
                <w:sz w:val="24"/>
              </w:rPr>
              <w:t>100%</w:t>
            </w:r>
            <w:r>
              <w:rPr>
                <w:rFonts w:hint="eastAsia"/>
                <w:sz w:val="24"/>
              </w:rPr>
              <w:t>的发货率，消化了之前的高库存，到月底库存基本下降到以前正常水平。在产能严控前提下，需求仍有恢复上升，下半年预计部分区域会存在赶工期的情况，公司对未来市场</w:t>
            </w:r>
            <w:proofErr w:type="gramStart"/>
            <w:r>
              <w:rPr>
                <w:rFonts w:hint="eastAsia"/>
                <w:sz w:val="24"/>
              </w:rPr>
              <w:t>景气度持乐观</w:t>
            </w:r>
            <w:proofErr w:type="gramEnd"/>
            <w:r>
              <w:rPr>
                <w:rFonts w:hint="eastAsia"/>
                <w:sz w:val="24"/>
              </w:rPr>
              <w:t>的态度。</w:t>
            </w:r>
          </w:p>
          <w:p w14:paraId="10D5B43C" w14:textId="741DCDE6" w:rsidR="00FE7DC5" w:rsidRPr="00B7183B" w:rsidRDefault="00FE7DC5" w:rsidP="00FE7DC5">
            <w:pPr>
              <w:spacing w:line="360" w:lineRule="auto"/>
              <w:ind w:firstLineChars="200" w:firstLine="482"/>
              <w:rPr>
                <w:rFonts w:asciiTheme="minorEastAsia" w:eastAsiaTheme="minorEastAsia" w:hAnsiTheme="minorEastAsia"/>
                <w:b/>
                <w:bCs/>
                <w:iCs/>
                <w:color w:val="000000"/>
                <w:sz w:val="24"/>
              </w:rPr>
            </w:pPr>
            <w:r w:rsidRPr="00B7183B">
              <w:rPr>
                <w:rFonts w:asciiTheme="minorEastAsia" w:eastAsiaTheme="minorEastAsia" w:hAnsiTheme="minorEastAsia" w:hint="eastAsia"/>
                <w:b/>
                <w:bCs/>
                <w:iCs/>
                <w:color w:val="000000"/>
                <w:sz w:val="24"/>
              </w:rPr>
              <w:t>2、</w:t>
            </w:r>
            <w:r>
              <w:rPr>
                <w:rFonts w:asciiTheme="minorEastAsia" w:eastAsiaTheme="minorEastAsia" w:hAnsiTheme="minorEastAsia" w:hint="eastAsia"/>
                <w:b/>
                <w:bCs/>
                <w:iCs/>
                <w:color w:val="000000"/>
                <w:sz w:val="24"/>
              </w:rPr>
              <w:t>请对公司《中期五年发展规划》作简要说明</w:t>
            </w:r>
            <w:r w:rsidRPr="00B7183B">
              <w:rPr>
                <w:rFonts w:asciiTheme="minorEastAsia" w:eastAsiaTheme="minorEastAsia" w:hAnsiTheme="minorEastAsia"/>
                <w:b/>
                <w:bCs/>
                <w:iCs/>
                <w:color w:val="000000"/>
                <w:sz w:val="24"/>
              </w:rPr>
              <w:t>？</w:t>
            </w:r>
          </w:p>
          <w:p w14:paraId="4CAD3C98" w14:textId="45A885AD" w:rsidR="009258FF" w:rsidRDefault="00FE7DC5" w:rsidP="009258FF">
            <w:pPr>
              <w:spacing w:line="360" w:lineRule="auto"/>
              <w:ind w:firstLineChars="200" w:firstLine="480"/>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答</w:t>
            </w:r>
            <w:r>
              <w:rPr>
                <w:rFonts w:asciiTheme="minorEastAsia" w:eastAsiaTheme="minorEastAsia" w:hAnsiTheme="minorEastAsia"/>
                <w:bCs/>
                <w:iCs/>
                <w:color w:val="000000"/>
                <w:sz w:val="24"/>
              </w:rPr>
              <w:t>：</w:t>
            </w:r>
            <w:r w:rsidR="009258FF">
              <w:rPr>
                <w:rFonts w:asciiTheme="minorEastAsia" w:eastAsiaTheme="minorEastAsia" w:hAnsiTheme="minorEastAsia" w:hint="eastAsia"/>
                <w:bCs/>
                <w:iCs/>
                <w:color w:val="000000"/>
                <w:sz w:val="24"/>
              </w:rPr>
              <w:t>公司中期五年发展规划是简单来说就是以下三点：1、立足主业，积极争取资源，扩大规模和综合实力；2、延伸产业链，优化配置资源，实现提质增效；3、提高资源使用效率，加强管控，规范治理，严格把控风险。</w:t>
            </w:r>
          </w:p>
          <w:p w14:paraId="1331CD6C" w14:textId="7C5A426A" w:rsidR="00C9791A" w:rsidRDefault="00C9791A" w:rsidP="00C9791A">
            <w:pPr>
              <w:spacing w:line="360" w:lineRule="auto"/>
              <w:ind w:firstLineChars="200" w:firstLine="480"/>
              <w:rPr>
                <w:rFonts w:asciiTheme="minorEastAsia" w:eastAsiaTheme="minorEastAsia" w:hAnsiTheme="minorEastAsia"/>
                <w:bCs/>
                <w:iCs/>
                <w:color w:val="000000"/>
                <w:sz w:val="24"/>
              </w:rPr>
            </w:pPr>
            <w:r>
              <w:rPr>
                <w:rFonts w:asciiTheme="minorEastAsia" w:hAnsiTheme="minorEastAsia" w:hint="eastAsia"/>
                <w:sz w:val="24"/>
              </w:rPr>
              <w:t>在公司混合所有制优势下，战略性股东长期坚定支持下和公司目前充分掌握的资源优势下、结合自身规模及市场环境和未来趋势，未来五年坚持以主业为主，并有信心在未来几年把我们的主业规模做大做强。</w:t>
            </w:r>
            <w:r>
              <w:rPr>
                <w:rFonts w:asciiTheme="minorEastAsia" w:eastAsiaTheme="minorEastAsia" w:hAnsiTheme="minorEastAsia" w:hint="eastAsia"/>
                <w:bCs/>
                <w:iCs/>
                <w:color w:val="000000"/>
                <w:sz w:val="24"/>
              </w:rPr>
              <w:t>同时公司正在致力于发展水泥窑协同处置环保产业和智慧物流产业，推进可持续、高质量发展，此外计划进行适当的证券投资。</w:t>
            </w:r>
          </w:p>
          <w:p w14:paraId="6CAB37A1" w14:textId="3E22AC05" w:rsidR="009F6575" w:rsidRPr="00F02C9B" w:rsidRDefault="009F6575" w:rsidP="009F6575">
            <w:pPr>
              <w:pBdr>
                <w:top w:val="nil"/>
                <w:left w:val="nil"/>
                <w:bottom w:val="nil"/>
                <w:right w:val="nil"/>
                <w:between w:val="nil"/>
                <w:bar w:val="nil"/>
              </w:pBdr>
              <w:spacing w:line="360" w:lineRule="auto"/>
              <w:ind w:firstLineChars="200" w:firstLine="482"/>
              <w:rPr>
                <w:rStyle w:val="a8"/>
                <w:rFonts w:asciiTheme="minorEastAsia" w:eastAsiaTheme="minorEastAsia" w:hAnsiTheme="minorEastAsia"/>
                <w:b/>
                <w:sz w:val="24"/>
              </w:rPr>
            </w:pPr>
            <w:r>
              <w:rPr>
                <w:rStyle w:val="a8"/>
                <w:rFonts w:asciiTheme="minorEastAsia" w:eastAsiaTheme="minorEastAsia" w:hAnsiTheme="minorEastAsia"/>
                <w:b/>
                <w:sz w:val="24"/>
                <w:lang w:val="en-US" w:eastAsia="zh-CN"/>
              </w:rPr>
              <w:t>3</w:t>
            </w:r>
            <w:r w:rsidRPr="00F02C9B">
              <w:rPr>
                <w:rStyle w:val="a8"/>
                <w:rFonts w:asciiTheme="minorEastAsia" w:eastAsiaTheme="minorEastAsia" w:hAnsiTheme="minorEastAsia" w:hint="eastAsia"/>
                <w:b/>
                <w:sz w:val="24"/>
                <w:lang w:val="en-US" w:eastAsia="zh-CN"/>
              </w:rPr>
              <w:t>、</w:t>
            </w:r>
            <w:r>
              <w:rPr>
                <w:rStyle w:val="a8"/>
                <w:rFonts w:asciiTheme="minorEastAsia" w:eastAsiaTheme="minorEastAsia" w:hAnsiTheme="minorEastAsia" w:hint="eastAsia"/>
                <w:b/>
                <w:sz w:val="24"/>
                <w:lang w:val="en-US" w:eastAsia="zh-CN"/>
              </w:rPr>
              <w:t>请问</w:t>
            </w:r>
            <w:r w:rsidRPr="00F02C9B">
              <w:rPr>
                <w:rStyle w:val="a8"/>
                <w:rFonts w:asciiTheme="minorEastAsia" w:eastAsiaTheme="minorEastAsia" w:hAnsiTheme="minorEastAsia" w:hint="eastAsia"/>
                <w:b/>
                <w:sz w:val="24"/>
              </w:rPr>
              <w:t>公司石灰石分布状况怎么样，采矿权的年限怎么样？</w:t>
            </w:r>
          </w:p>
          <w:p w14:paraId="7F820B81" w14:textId="15E92D99" w:rsidR="009F6575" w:rsidRPr="00632C07" w:rsidRDefault="009F6575" w:rsidP="009F6575">
            <w:pPr>
              <w:spacing w:line="360" w:lineRule="auto"/>
              <w:ind w:firstLineChars="200" w:firstLine="480"/>
              <w:rPr>
                <w:rStyle w:val="a8"/>
                <w:rFonts w:asciiTheme="minorEastAsia" w:eastAsiaTheme="minorEastAsia" w:hAnsiTheme="minorEastAsia"/>
                <w:sz w:val="24"/>
              </w:rPr>
            </w:pPr>
            <w:r w:rsidRPr="00632C07">
              <w:rPr>
                <w:rStyle w:val="a8"/>
                <w:rFonts w:asciiTheme="minorEastAsia" w:eastAsiaTheme="minorEastAsia" w:hAnsiTheme="minorEastAsia" w:hint="eastAsia"/>
                <w:sz w:val="24"/>
              </w:rPr>
              <w:t>答：目前公司带窑的工厂都有充足的石灰石资源，</w:t>
            </w:r>
            <w:r>
              <w:rPr>
                <w:rStyle w:val="a8"/>
                <w:rFonts w:asciiTheme="minorEastAsia" w:eastAsiaTheme="minorEastAsia" w:hAnsiTheme="minorEastAsia" w:hint="eastAsia"/>
                <w:sz w:val="24"/>
                <w:lang w:eastAsia="zh-CN"/>
              </w:rPr>
              <w:t>储备</w:t>
            </w:r>
            <w:r w:rsidRPr="00632C07">
              <w:rPr>
                <w:rStyle w:val="a8"/>
                <w:rFonts w:asciiTheme="minorEastAsia" w:eastAsiaTheme="minorEastAsia" w:hAnsiTheme="minorEastAsia" w:hint="eastAsia"/>
                <w:sz w:val="24"/>
              </w:rPr>
              <w:t>时限比较充裕</w:t>
            </w:r>
            <w:r>
              <w:rPr>
                <w:rStyle w:val="a8"/>
                <w:rFonts w:asciiTheme="minorEastAsia" w:eastAsiaTheme="minorEastAsia" w:hAnsiTheme="minorEastAsia" w:hint="eastAsia"/>
                <w:sz w:val="24"/>
                <w:lang w:eastAsia="zh-CN"/>
              </w:rPr>
              <w:t>，</w:t>
            </w:r>
            <w:r w:rsidRPr="00632C07">
              <w:rPr>
                <w:rStyle w:val="a8"/>
                <w:rFonts w:asciiTheme="minorEastAsia" w:eastAsiaTheme="minorEastAsia" w:hAnsiTheme="minorEastAsia" w:hint="eastAsia"/>
                <w:sz w:val="24"/>
              </w:rPr>
              <w:t>能</w:t>
            </w:r>
            <w:r>
              <w:rPr>
                <w:rStyle w:val="a8"/>
                <w:rFonts w:asciiTheme="minorEastAsia" w:eastAsiaTheme="minorEastAsia" w:hAnsiTheme="minorEastAsia" w:hint="eastAsia"/>
                <w:sz w:val="24"/>
                <w:lang w:eastAsia="zh-CN"/>
              </w:rPr>
              <w:t>稳定</w:t>
            </w:r>
            <w:r w:rsidRPr="00632C07">
              <w:rPr>
                <w:rStyle w:val="a8"/>
                <w:rFonts w:asciiTheme="minorEastAsia" w:eastAsiaTheme="minorEastAsia" w:hAnsiTheme="minorEastAsia" w:hint="eastAsia"/>
                <w:sz w:val="24"/>
              </w:rPr>
              <w:t>保障公司</w:t>
            </w:r>
            <w:r>
              <w:rPr>
                <w:rStyle w:val="a8"/>
                <w:rFonts w:asciiTheme="minorEastAsia" w:eastAsiaTheme="minorEastAsia" w:hAnsiTheme="minorEastAsia" w:hint="eastAsia"/>
                <w:sz w:val="24"/>
                <w:lang w:eastAsia="zh-CN"/>
              </w:rPr>
              <w:t>长期</w:t>
            </w:r>
            <w:r w:rsidRPr="00632C07">
              <w:rPr>
                <w:rStyle w:val="a8"/>
                <w:rFonts w:asciiTheme="minorEastAsia" w:eastAsiaTheme="minorEastAsia" w:hAnsiTheme="minorEastAsia" w:hint="eastAsia"/>
                <w:sz w:val="24"/>
              </w:rPr>
              <w:t>生产运营。</w:t>
            </w:r>
          </w:p>
          <w:p w14:paraId="616B4E64" w14:textId="77777777" w:rsidR="009F6575" w:rsidRPr="00BB1AAE" w:rsidRDefault="009F6575" w:rsidP="00C9791A">
            <w:pPr>
              <w:spacing w:line="360" w:lineRule="auto"/>
              <w:ind w:firstLineChars="200" w:firstLine="480"/>
              <w:rPr>
                <w:rFonts w:asciiTheme="minorEastAsia" w:hAnsiTheme="minorEastAsia"/>
                <w:sz w:val="24"/>
                <w:lang w:eastAsia="zh-TW"/>
              </w:rPr>
            </w:pPr>
          </w:p>
          <w:p w14:paraId="358E4224" w14:textId="77A6A781" w:rsidR="00995BB1" w:rsidRPr="002571F1" w:rsidRDefault="00995BB1" w:rsidP="009F4DC6">
            <w:pPr>
              <w:spacing w:line="360" w:lineRule="auto"/>
              <w:ind w:firstLineChars="200" w:firstLine="482"/>
              <w:rPr>
                <w:b/>
                <w:sz w:val="24"/>
              </w:rPr>
            </w:pPr>
            <w:r w:rsidRPr="002571F1">
              <w:rPr>
                <w:rFonts w:hint="eastAsia"/>
                <w:b/>
                <w:sz w:val="24"/>
              </w:rPr>
              <w:lastRenderedPageBreak/>
              <w:t>4</w:t>
            </w:r>
            <w:r w:rsidRPr="002571F1">
              <w:rPr>
                <w:rFonts w:hint="eastAsia"/>
                <w:b/>
                <w:sz w:val="24"/>
              </w:rPr>
              <w:t>、请介绍</w:t>
            </w:r>
            <w:r w:rsidR="002571F1">
              <w:rPr>
                <w:rFonts w:hint="eastAsia"/>
                <w:b/>
                <w:sz w:val="24"/>
              </w:rPr>
              <w:t>下</w:t>
            </w:r>
            <w:r w:rsidR="002571F1" w:rsidRPr="002571F1">
              <w:rPr>
                <w:rFonts w:hint="eastAsia"/>
                <w:b/>
                <w:sz w:val="24"/>
              </w:rPr>
              <w:t>公司</w:t>
            </w:r>
            <w:r w:rsidR="002571F1">
              <w:rPr>
                <w:rFonts w:hint="eastAsia"/>
                <w:b/>
                <w:sz w:val="24"/>
              </w:rPr>
              <w:t>去年收购的</w:t>
            </w:r>
            <w:r w:rsidR="002571F1" w:rsidRPr="002571F1">
              <w:rPr>
                <w:rFonts w:ascii="宋体" w:hAnsi="宋体" w:hint="eastAsia"/>
                <w:b/>
                <w:sz w:val="24"/>
              </w:rPr>
              <w:t>宁夏明峰萌成</w:t>
            </w:r>
            <w:r w:rsidR="002571F1">
              <w:rPr>
                <w:rFonts w:ascii="宋体" w:hAnsi="宋体" w:hint="eastAsia"/>
                <w:b/>
                <w:sz w:val="24"/>
              </w:rPr>
              <w:t>建材有限公司</w:t>
            </w:r>
            <w:r w:rsidR="002571F1" w:rsidRPr="002571F1">
              <w:rPr>
                <w:rFonts w:ascii="宋体" w:hAnsi="宋体" w:hint="eastAsia"/>
                <w:b/>
                <w:sz w:val="24"/>
              </w:rPr>
              <w:t>的</w:t>
            </w:r>
            <w:r w:rsidR="002571F1">
              <w:rPr>
                <w:rFonts w:ascii="宋体" w:hAnsi="宋体" w:hint="eastAsia"/>
                <w:b/>
                <w:sz w:val="24"/>
              </w:rPr>
              <w:t>进展</w:t>
            </w:r>
            <w:r w:rsidRPr="002571F1">
              <w:rPr>
                <w:rFonts w:hint="eastAsia"/>
                <w:b/>
                <w:sz w:val="24"/>
              </w:rPr>
              <w:t>情况？</w:t>
            </w:r>
          </w:p>
          <w:p w14:paraId="6920AAC6" w14:textId="77777777" w:rsidR="000B0892" w:rsidRDefault="00995BB1" w:rsidP="001F49CF">
            <w:pPr>
              <w:spacing w:line="360" w:lineRule="auto"/>
              <w:ind w:firstLineChars="200" w:firstLine="480"/>
              <w:rPr>
                <w:color w:val="333333"/>
                <w:sz w:val="24"/>
              </w:rPr>
            </w:pPr>
            <w:r>
              <w:rPr>
                <w:rFonts w:hint="eastAsia"/>
                <w:sz w:val="24"/>
              </w:rPr>
              <w:t>答：</w:t>
            </w:r>
            <w:r w:rsidR="002571F1">
              <w:rPr>
                <w:rFonts w:hint="eastAsia"/>
                <w:sz w:val="24"/>
              </w:rPr>
              <w:t>宁夏</w:t>
            </w:r>
            <w:proofErr w:type="gramStart"/>
            <w:r w:rsidR="002571F1">
              <w:rPr>
                <w:rFonts w:ascii="宋体" w:hAnsi="宋体" w:hint="eastAsia"/>
                <w:sz w:val="24"/>
              </w:rPr>
              <w:t>明峰萌成建材</w:t>
            </w:r>
            <w:proofErr w:type="gramEnd"/>
            <w:r w:rsidR="002571F1">
              <w:rPr>
                <w:rFonts w:ascii="宋体" w:hAnsi="宋体" w:hint="eastAsia"/>
                <w:sz w:val="24"/>
              </w:rPr>
              <w:t>是公司去年</w:t>
            </w:r>
            <w:r w:rsidR="002571F1">
              <w:rPr>
                <w:rFonts w:ascii="宋体" w:hAnsi="宋体"/>
                <w:sz w:val="24"/>
              </w:rPr>
              <w:t>8</w:t>
            </w:r>
            <w:r w:rsidR="002571F1">
              <w:rPr>
                <w:rFonts w:ascii="宋体" w:hAnsi="宋体" w:hint="eastAsia"/>
                <w:sz w:val="24"/>
              </w:rPr>
              <w:t>月份</w:t>
            </w:r>
            <w:r w:rsidR="00517523">
              <w:rPr>
                <w:rFonts w:hint="eastAsia"/>
                <w:sz w:val="24"/>
              </w:rPr>
              <w:t>收购</w:t>
            </w:r>
            <w:r w:rsidR="002571F1">
              <w:rPr>
                <w:rFonts w:hint="eastAsia"/>
                <w:sz w:val="24"/>
              </w:rPr>
              <w:t>的</w:t>
            </w:r>
            <w:r w:rsidR="00517523">
              <w:rPr>
                <w:rFonts w:hint="eastAsia"/>
                <w:sz w:val="24"/>
              </w:rPr>
              <w:t>，</w:t>
            </w:r>
            <w:r w:rsidR="002571F1">
              <w:rPr>
                <w:rFonts w:hint="eastAsia"/>
                <w:sz w:val="24"/>
              </w:rPr>
              <w:t>收购之后，</w:t>
            </w:r>
            <w:r w:rsidR="00517523">
              <w:rPr>
                <w:rFonts w:hint="eastAsia"/>
                <w:sz w:val="24"/>
              </w:rPr>
              <w:t>公司对</w:t>
            </w:r>
            <w:r w:rsidR="002571F1">
              <w:rPr>
                <w:rFonts w:ascii="宋体" w:hAnsi="宋体" w:hint="eastAsia"/>
                <w:sz w:val="24"/>
              </w:rPr>
              <w:t>宁夏明峰萌成建材有限公司</w:t>
            </w:r>
            <w:r w:rsidR="00517523">
              <w:rPr>
                <w:rFonts w:hint="eastAsia"/>
                <w:sz w:val="24"/>
              </w:rPr>
              <w:t>按照最新环保标准和最优设备管理标准等进行一系列产能优化和技改，目前一条线已改造完成并进行正常生产，还有一条线正在进行技改</w:t>
            </w:r>
            <w:r w:rsidR="000247F6">
              <w:rPr>
                <w:rFonts w:hint="eastAsia"/>
                <w:sz w:val="24"/>
              </w:rPr>
              <w:t>。由于宁夏</w:t>
            </w:r>
            <w:proofErr w:type="gramStart"/>
            <w:r w:rsidR="002571F1">
              <w:rPr>
                <w:rFonts w:hint="eastAsia"/>
                <w:sz w:val="24"/>
              </w:rPr>
              <w:t>明峰萌成建材</w:t>
            </w:r>
            <w:proofErr w:type="gramEnd"/>
            <w:r w:rsidR="002571F1" w:rsidRPr="00182D70">
              <w:rPr>
                <w:rFonts w:asciiTheme="minorEastAsia" w:eastAsiaTheme="minorEastAsia" w:hAnsiTheme="minorEastAsia" w:hint="eastAsia"/>
                <w:sz w:val="24"/>
              </w:rPr>
              <w:t>位于陕、甘、宁、蒙四省交界处，交通便利，</w:t>
            </w:r>
            <w:r w:rsidR="002571F1">
              <w:rPr>
                <w:rFonts w:asciiTheme="minorEastAsia" w:eastAsiaTheme="minorEastAsia" w:hAnsiTheme="minorEastAsia" w:hint="eastAsia"/>
                <w:sz w:val="24"/>
              </w:rPr>
              <w:t>市场辐射范围广，</w:t>
            </w:r>
            <w:r w:rsidR="002571F1" w:rsidRPr="00182D70">
              <w:rPr>
                <w:rFonts w:asciiTheme="minorEastAsia" w:eastAsiaTheme="minorEastAsia" w:hAnsiTheme="minorEastAsia" w:hint="eastAsia"/>
                <w:sz w:val="24"/>
              </w:rPr>
              <w:t>区域优势明显</w:t>
            </w:r>
            <w:r w:rsidR="002571F1">
              <w:rPr>
                <w:rFonts w:hint="eastAsia"/>
                <w:sz w:val="24"/>
              </w:rPr>
              <w:t>，</w:t>
            </w:r>
            <w:r w:rsidR="002571F1">
              <w:rPr>
                <w:rFonts w:hint="eastAsia"/>
                <w:color w:val="333333"/>
                <w:sz w:val="24"/>
              </w:rPr>
              <w:t>煤炭、石油、矿石等矿产</w:t>
            </w:r>
            <w:r w:rsidR="002571F1" w:rsidRPr="00CD5655">
              <w:rPr>
                <w:rFonts w:hint="eastAsia"/>
                <w:color w:val="333333"/>
                <w:sz w:val="24"/>
              </w:rPr>
              <w:t>资源丰富</w:t>
            </w:r>
            <w:r w:rsidR="002571F1">
              <w:rPr>
                <w:rFonts w:hint="eastAsia"/>
                <w:color w:val="333333"/>
                <w:sz w:val="24"/>
              </w:rPr>
              <w:t>，是宁夏重要的能源基地，在未来原材料供应和降低成本方面等具有明显的优势。</w:t>
            </w:r>
          </w:p>
          <w:p w14:paraId="14830800" w14:textId="74F313BB" w:rsidR="009D3C10" w:rsidRPr="009D3C10" w:rsidRDefault="009D3C10" w:rsidP="009D3C10">
            <w:pPr>
              <w:spacing w:line="360" w:lineRule="auto"/>
              <w:ind w:firstLineChars="200" w:firstLine="482"/>
              <w:rPr>
                <w:rFonts w:asciiTheme="minorEastAsia" w:eastAsiaTheme="minorEastAsia" w:hAnsiTheme="minorEastAsia"/>
                <w:b/>
                <w:sz w:val="24"/>
              </w:rPr>
            </w:pPr>
            <w:r w:rsidRPr="009D3C10">
              <w:rPr>
                <w:rFonts w:asciiTheme="minorEastAsia" w:eastAsiaTheme="minorEastAsia" w:hAnsiTheme="minorEastAsia" w:hint="eastAsia"/>
                <w:b/>
                <w:sz w:val="24"/>
              </w:rPr>
              <w:t>5、请问广西</w:t>
            </w:r>
            <w:r>
              <w:rPr>
                <w:rFonts w:asciiTheme="minorEastAsia" w:eastAsiaTheme="minorEastAsia" w:hAnsiTheme="minorEastAsia" w:hint="eastAsia"/>
                <w:b/>
                <w:sz w:val="24"/>
              </w:rPr>
              <w:t>前期发布的</w:t>
            </w:r>
            <w:r w:rsidRPr="009D3C10">
              <w:rPr>
                <w:rFonts w:asciiTheme="minorEastAsia" w:eastAsiaTheme="minorEastAsia" w:hAnsiTheme="minorEastAsia" w:hint="eastAsia"/>
                <w:b/>
                <w:sz w:val="24"/>
              </w:rPr>
              <w:t>暂停置换</w:t>
            </w:r>
            <w:r>
              <w:rPr>
                <w:rFonts w:asciiTheme="minorEastAsia" w:eastAsiaTheme="minorEastAsia" w:hAnsiTheme="minorEastAsia" w:hint="eastAsia"/>
                <w:b/>
                <w:sz w:val="24"/>
              </w:rPr>
              <w:t>政策</w:t>
            </w:r>
            <w:r w:rsidRPr="009D3C10">
              <w:rPr>
                <w:rFonts w:asciiTheme="minorEastAsia" w:eastAsiaTheme="minorEastAsia" w:hAnsiTheme="minorEastAsia" w:hint="eastAsia"/>
                <w:b/>
                <w:sz w:val="24"/>
              </w:rPr>
              <w:t>对公司</w:t>
            </w:r>
            <w:r>
              <w:rPr>
                <w:rFonts w:asciiTheme="minorEastAsia" w:eastAsiaTheme="minorEastAsia" w:hAnsiTheme="minorEastAsia" w:hint="eastAsia"/>
                <w:b/>
                <w:sz w:val="24"/>
              </w:rPr>
              <w:t>在</w:t>
            </w:r>
            <w:r w:rsidRPr="009D3C10">
              <w:rPr>
                <w:rFonts w:asciiTheme="minorEastAsia" w:eastAsiaTheme="minorEastAsia" w:hAnsiTheme="minorEastAsia" w:hint="eastAsia"/>
                <w:b/>
                <w:sz w:val="24"/>
              </w:rPr>
              <w:t>广西</w:t>
            </w:r>
            <w:r>
              <w:rPr>
                <w:rFonts w:asciiTheme="minorEastAsia" w:eastAsiaTheme="minorEastAsia" w:hAnsiTheme="minorEastAsia" w:hint="eastAsia"/>
                <w:b/>
                <w:sz w:val="24"/>
              </w:rPr>
              <w:t>投资的</w:t>
            </w:r>
            <w:r w:rsidRPr="009D3C10">
              <w:rPr>
                <w:rFonts w:asciiTheme="minorEastAsia" w:eastAsiaTheme="minorEastAsia" w:hAnsiTheme="minorEastAsia" w:hint="eastAsia"/>
                <w:b/>
                <w:sz w:val="24"/>
              </w:rPr>
              <w:t>项目是否有影响？</w:t>
            </w:r>
          </w:p>
          <w:p w14:paraId="2C48F1A2" w14:textId="1DE059F4" w:rsidR="009D3C10" w:rsidRDefault="009D3C10" w:rsidP="009D3C10">
            <w:pPr>
              <w:spacing w:line="360" w:lineRule="auto"/>
              <w:ind w:firstLineChars="200" w:firstLine="480"/>
              <w:rPr>
                <w:rFonts w:asciiTheme="minorEastAsia" w:eastAsiaTheme="minorEastAsia" w:hAnsiTheme="minorEastAsia"/>
                <w:sz w:val="24"/>
              </w:rPr>
            </w:pPr>
            <w:r w:rsidRPr="009D3C10">
              <w:rPr>
                <w:rFonts w:asciiTheme="minorEastAsia" w:eastAsiaTheme="minorEastAsia" w:hAnsiTheme="minorEastAsia"/>
                <w:sz w:val="24"/>
              </w:rPr>
              <w:t>答</w:t>
            </w:r>
            <w:r w:rsidRPr="009D3C10">
              <w:rPr>
                <w:rFonts w:asciiTheme="minorEastAsia" w:eastAsiaTheme="minorEastAsia" w:hAnsiTheme="minorEastAsia" w:hint="eastAsia"/>
                <w:sz w:val="24"/>
              </w:rPr>
              <w:t>：</w:t>
            </w:r>
            <w:r w:rsidR="00FA57A0">
              <w:rPr>
                <w:rStyle w:val="a8"/>
                <w:rFonts w:asciiTheme="minorEastAsia" w:eastAsiaTheme="minorEastAsia" w:hAnsiTheme="minorEastAsia" w:hint="eastAsia"/>
                <w:bCs/>
                <w:iCs/>
                <w:color w:val="000000"/>
                <w:sz w:val="24"/>
                <w:lang w:val="en-US" w:eastAsia="zh-CN"/>
              </w:rPr>
              <w:t>公司广西项目去年12月底产</w:t>
            </w:r>
            <w:bookmarkStart w:id="0" w:name="_GoBack"/>
            <w:bookmarkEnd w:id="0"/>
            <w:r w:rsidR="00FA57A0">
              <w:rPr>
                <w:rStyle w:val="a8"/>
                <w:rFonts w:asciiTheme="minorEastAsia" w:eastAsiaTheme="minorEastAsia" w:hAnsiTheme="minorEastAsia" w:hint="eastAsia"/>
                <w:bCs/>
                <w:iCs/>
                <w:color w:val="000000"/>
                <w:sz w:val="24"/>
                <w:lang w:val="en-US" w:eastAsia="zh-CN"/>
              </w:rPr>
              <w:t>能置换已经完成，目前正在开展项目前期其他各项手续完善工作，计划今年7月前完成相关手续开始建设生产线，预计将在明年九月左右投产。</w:t>
            </w:r>
            <w:r w:rsidR="00FA57A0" w:rsidRPr="009D3C10">
              <w:rPr>
                <w:rFonts w:asciiTheme="minorEastAsia" w:eastAsiaTheme="minorEastAsia" w:hAnsiTheme="minorEastAsia"/>
                <w:sz w:val="24"/>
              </w:rPr>
              <w:t>该政策对公司在广西项目没有影响</w:t>
            </w:r>
            <w:r w:rsidR="00FA57A0" w:rsidRPr="009D3C10">
              <w:rPr>
                <w:rFonts w:asciiTheme="minorEastAsia" w:eastAsiaTheme="minorEastAsia" w:hAnsiTheme="minorEastAsia" w:hint="eastAsia"/>
                <w:sz w:val="24"/>
              </w:rPr>
              <w:t>。</w:t>
            </w:r>
          </w:p>
          <w:p w14:paraId="4A2A26FF" w14:textId="7D99BAFE" w:rsidR="00EC6FCA" w:rsidRPr="00520734" w:rsidRDefault="009D3C10" w:rsidP="00EC6FCA">
            <w:pPr>
              <w:spacing w:line="360" w:lineRule="auto"/>
              <w:ind w:firstLineChars="200" w:firstLine="482"/>
              <w:rPr>
                <w:rFonts w:asciiTheme="minorEastAsia" w:eastAsiaTheme="minorEastAsia" w:hAnsiTheme="minorEastAsia"/>
                <w:b/>
                <w:bCs/>
                <w:iCs/>
                <w:color w:val="000000"/>
                <w:sz w:val="24"/>
              </w:rPr>
            </w:pPr>
            <w:r w:rsidRPr="00520734">
              <w:rPr>
                <w:rFonts w:asciiTheme="minorEastAsia" w:eastAsiaTheme="minorEastAsia" w:hAnsiTheme="minorEastAsia" w:hint="eastAsia"/>
                <w:b/>
                <w:sz w:val="24"/>
              </w:rPr>
              <w:t>6、</w:t>
            </w:r>
            <w:r w:rsidR="00EC6FCA" w:rsidRPr="00520734">
              <w:rPr>
                <w:rFonts w:asciiTheme="minorEastAsia" w:eastAsiaTheme="minorEastAsia" w:hAnsiTheme="minorEastAsia"/>
                <w:b/>
                <w:bCs/>
                <w:iCs/>
                <w:color w:val="000000"/>
                <w:sz w:val="24"/>
              </w:rPr>
              <w:t>请简要介绍下宁夏环保项目相关情况？</w:t>
            </w:r>
          </w:p>
          <w:p w14:paraId="4E26E4D8" w14:textId="74FC7E06" w:rsidR="00EC6FCA" w:rsidRDefault="00EC6FCA" w:rsidP="00EC6FCA">
            <w:pPr>
              <w:spacing w:line="360" w:lineRule="auto"/>
              <w:ind w:firstLineChars="200" w:firstLine="480"/>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答：公司</w:t>
            </w:r>
            <w:r w:rsidRPr="00A21456">
              <w:rPr>
                <w:rFonts w:asciiTheme="minorEastAsia" w:eastAsiaTheme="minorEastAsia" w:hAnsiTheme="minorEastAsia" w:hint="eastAsia"/>
                <w:bCs/>
                <w:iCs/>
                <w:color w:val="000000"/>
                <w:sz w:val="24"/>
              </w:rPr>
              <w:t>宁夏环保项目计划利用公司水泥窑生产线协同处置固废物，建成后每年可处理油井污泥、含油污泥、煤焦油残渣、精馏残渣、废酸等40余类别的固体废物共</w:t>
            </w:r>
            <w:r>
              <w:rPr>
                <w:rFonts w:asciiTheme="minorEastAsia" w:eastAsiaTheme="minorEastAsia" w:hAnsiTheme="minorEastAsia" w:hint="eastAsia"/>
                <w:bCs/>
                <w:iCs/>
                <w:color w:val="000000"/>
                <w:sz w:val="24"/>
              </w:rPr>
              <w:t>计约</w:t>
            </w:r>
            <w:r w:rsidRPr="00A21456">
              <w:rPr>
                <w:rFonts w:asciiTheme="minorEastAsia" w:eastAsiaTheme="minorEastAsia" w:hAnsiTheme="minorEastAsia" w:hint="eastAsia"/>
                <w:bCs/>
                <w:iCs/>
                <w:color w:val="000000"/>
                <w:sz w:val="24"/>
              </w:rPr>
              <w:t>17万吨，是宁夏地区唯一水泥窑协同</w:t>
            </w:r>
            <w:proofErr w:type="gramStart"/>
            <w:r w:rsidRPr="00A21456">
              <w:rPr>
                <w:rFonts w:asciiTheme="minorEastAsia" w:eastAsiaTheme="minorEastAsia" w:hAnsiTheme="minorEastAsia" w:hint="eastAsia"/>
                <w:bCs/>
                <w:iCs/>
                <w:color w:val="000000"/>
                <w:sz w:val="24"/>
              </w:rPr>
              <w:t>处置危废项目</w:t>
            </w:r>
            <w:proofErr w:type="gramEnd"/>
            <w:r w:rsidRPr="00A21456">
              <w:rPr>
                <w:rFonts w:asciiTheme="minorEastAsia" w:eastAsiaTheme="minorEastAsia" w:hAnsiTheme="minorEastAsia" w:hint="eastAsia"/>
                <w:bCs/>
                <w:iCs/>
                <w:color w:val="000000"/>
                <w:sz w:val="24"/>
              </w:rPr>
              <w:t>；同时其</w:t>
            </w:r>
            <w:proofErr w:type="gramStart"/>
            <w:r w:rsidRPr="00A21456">
              <w:rPr>
                <w:rFonts w:asciiTheme="minorEastAsia" w:eastAsiaTheme="minorEastAsia" w:hAnsiTheme="minorEastAsia" w:hint="eastAsia"/>
                <w:bCs/>
                <w:iCs/>
                <w:color w:val="000000"/>
                <w:sz w:val="24"/>
              </w:rPr>
              <w:t>危废安全</w:t>
            </w:r>
            <w:proofErr w:type="gramEnd"/>
            <w:r w:rsidRPr="00A21456">
              <w:rPr>
                <w:rFonts w:asciiTheme="minorEastAsia" w:eastAsiaTheme="minorEastAsia" w:hAnsiTheme="minorEastAsia" w:hint="eastAsia"/>
                <w:bCs/>
                <w:iCs/>
                <w:color w:val="000000"/>
                <w:sz w:val="24"/>
              </w:rPr>
              <w:t>填埋场项目有效库存容为109万立方米，是西北地区规模最大的</w:t>
            </w:r>
            <w:proofErr w:type="gramStart"/>
            <w:r w:rsidRPr="00A21456">
              <w:rPr>
                <w:rFonts w:asciiTheme="minorEastAsia" w:eastAsiaTheme="minorEastAsia" w:hAnsiTheme="minorEastAsia" w:hint="eastAsia"/>
                <w:bCs/>
                <w:iCs/>
                <w:color w:val="000000"/>
                <w:sz w:val="24"/>
              </w:rPr>
              <w:t>工业危废填埋</w:t>
            </w:r>
            <w:proofErr w:type="gramEnd"/>
            <w:r w:rsidRPr="00A21456">
              <w:rPr>
                <w:rFonts w:asciiTheme="minorEastAsia" w:eastAsiaTheme="minorEastAsia" w:hAnsiTheme="minorEastAsia" w:hint="eastAsia"/>
                <w:bCs/>
                <w:iCs/>
                <w:color w:val="000000"/>
                <w:sz w:val="24"/>
              </w:rPr>
              <w:t>场。项目预计2020年</w:t>
            </w:r>
            <w:r>
              <w:rPr>
                <w:rFonts w:asciiTheme="minorEastAsia" w:eastAsiaTheme="minorEastAsia" w:hAnsiTheme="minorEastAsia"/>
                <w:bCs/>
                <w:iCs/>
                <w:color w:val="000000"/>
                <w:sz w:val="24"/>
              </w:rPr>
              <w:t>9</w:t>
            </w:r>
            <w:r w:rsidRPr="00A21456">
              <w:rPr>
                <w:rFonts w:asciiTheme="minorEastAsia" w:eastAsiaTheme="minorEastAsia" w:hAnsiTheme="minorEastAsia" w:hint="eastAsia"/>
                <w:bCs/>
                <w:iCs/>
                <w:color w:val="000000"/>
                <w:sz w:val="24"/>
              </w:rPr>
              <w:t>月投入运营，建成后具备废弃物收集、运输、储存、处置能力，针对周边地区重工业遍布、</w:t>
            </w:r>
            <w:proofErr w:type="gramStart"/>
            <w:r w:rsidRPr="00A21456">
              <w:rPr>
                <w:rFonts w:asciiTheme="minorEastAsia" w:eastAsiaTheme="minorEastAsia" w:hAnsiTheme="minorEastAsia" w:hint="eastAsia"/>
                <w:bCs/>
                <w:iCs/>
                <w:color w:val="000000"/>
                <w:sz w:val="24"/>
              </w:rPr>
              <w:t>危废处置</w:t>
            </w:r>
            <w:proofErr w:type="gramEnd"/>
            <w:r w:rsidRPr="00A21456">
              <w:rPr>
                <w:rFonts w:asciiTheme="minorEastAsia" w:eastAsiaTheme="minorEastAsia" w:hAnsiTheme="minorEastAsia" w:hint="eastAsia"/>
                <w:bCs/>
                <w:iCs/>
                <w:color w:val="000000"/>
                <w:sz w:val="24"/>
              </w:rPr>
              <w:t>市场旺盛的需求，公司将成为西北</w:t>
            </w:r>
            <w:proofErr w:type="gramStart"/>
            <w:r w:rsidRPr="00A21456">
              <w:rPr>
                <w:rFonts w:asciiTheme="minorEastAsia" w:eastAsiaTheme="minorEastAsia" w:hAnsiTheme="minorEastAsia" w:hint="eastAsia"/>
                <w:bCs/>
                <w:iCs/>
                <w:color w:val="000000"/>
                <w:sz w:val="24"/>
              </w:rPr>
              <w:t>地区危废处置</w:t>
            </w:r>
            <w:proofErr w:type="gramEnd"/>
            <w:r w:rsidRPr="00A21456">
              <w:rPr>
                <w:rFonts w:asciiTheme="minorEastAsia" w:eastAsiaTheme="minorEastAsia" w:hAnsiTheme="minorEastAsia" w:hint="eastAsia"/>
                <w:bCs/>
                <w:iCs/>
                <w:color w:val="000000"/>
                <w:sz w:val="24"/>
              </w:rPr>
              <w:t>环保产业的重</w:t>
            </w:r>
            <w:r w:rsidRPr="000E7027">
              <w:rPr>
                <w:rFonts w:asciiTheme="minorEastAsia" w:eastAsiaTheme="minorEastAsia" w:hAnsiTheme="minorEastAsia" w:hint="eastAsia"/>
                <w:bCs/>
                <w:iCs/>
                <w:color w:val="000000"/>
                <w:sz w:val="24"/>
              </w:rPr>
              <w:t>要基地。</w:t>
            </w:r>
            <w:r>
              <w:rPr>
                <w:rFonts w:asciiTheme="minorEastAsia" w:eastAsiaTheme="minorEastAsia" w:hAnsiTheme="minorEastAsia" w:hint="eastAsia"/>
                <w:bCs/>
                <w:iCs/>
                <w:color w:val="000000"/>
                <w:sz w:val="24"/>
              </w:rPr>
              <w:t>宁夏水泥窑协同处置项目</w:t>
            </w:r>
            <w:r w:rsidRPr="000E7027">
              <w:rPr>
                <w:rFonts w:asciiTheme="minorEastAsia" w:eastAsiaTheme="minorEastAsia" w:hAnsiTheme="minorEastAsia" w:hint="eastAsia"/>
                <w:bCs/>
                <w:iCs/>
                <w:color w:val="000000"/>
                <w:sz w:val="24"/>
              </w:rPr>
              <w:t>基地不仅将成为公司效益增长新亮点，也将为当地经济社会发展做出更大的贡献。</w:t>
            </w:r>
          </w:p>
          <w:p w14:paraId="490C290F" w14:textId="0C92595B" w:rsidR="009F6575" w:rsidRDefault="00EC6FCA" w:rsidP="009F6575">
            <w:pPr>
              <w:spacing w:line="360" w:lineRule="auto"/>
              <w:ind w:firstLineChars="200" w:firstLine="482"/>
              <w:rPr>
                <w:rStyle w:val="a8"/>
                <w:rFonts w:asciiTheme="minorEastAsia" w:eastAsiaTheme="minorEastAsia" w:hAnsiTheme="minorEastAsia"/>
                <w:b/>
                <w:bCs/>
                <w:iCs/>
                <w:color w:val="000000"/>
                <w:sz w:val="24"/>
                <w:lang w:val="en-US" w:eastAsia="zh-CN"/>
              </w:rPr>
            </w:pPr>
            <w:r w:rsidRPr="009F6575">
              <w:rPr>
                <w:rFonts w:asciiTheme="minorEastAsia" w:eastAsiaTheme="minorEastAsia" w:hAnsiTheme="minorEastAsia" w:hint="eastAsia"/>
                <w:b/>
                <w:bCs/>
                <w:iCs/>
                <w:color w:val="000000"/>
                <w:sz w:val="24"/>
              </w:rPr>
              <w:t>7、</w:t>
            </w:r>
            <w:r w:rsidR="009F6575" w:rsidRPr="009F6575">
              <w:rPr>
                <w:rStyle w:val="a8"/>
                <w:rFonts w:asciiTheme="minorEastAsia" w:eastAsiaTheme="minorEastAsia" w:hAnsiTheme="minorEastAsia" w:hint="eastAsia"/>
                <w:b/>
                <w:bCs/>
                <w:iCs/>
                <w:color w:val="000000"/>
                <w:sz w:val="24"/>
                <w:lang w:val="en-US" w:eastAsia="zh-CN"/>
              </w:rPr>
              <w:t>请问公司</w:t>
            </w:r>
            <w:r w:rsidR="00953006">
              <w:rPr>
                <w:rStyle w:val="a8"/>
                <w:rFonts w:asciiTheme="minorEastAsia" w:eastAsiaTheme="minorEastAsia" w:hAnsiTheme="minorEastAsia" w:hint="eastAsia"/>
                <w:b/>
                <w:bCs/>
                <w:iCs/>
                <w:color w:val="000000"/>
                <w:sz w:val="24"/>
                <w:lang w:val="en-US" w:eastAsia="zh-CN"/>
              </w:rPr>
              <w:t>成本</w:t>
            </w:r>
            <w:r w:rsidR="009F6575">
              <w:rPr>
                <w:rStyle w:val="a8"/>
                <w:rFonts w:asciiTheme="minorEastAsia" w:eastAsiaTheme="minorEastAsia" w:hAnsiTheme="minorEastAsia" w:hint="eastAsia"/>
                <w:b/>
                <w:bCs/>
                <w:iCs/>
                <w:color w:val="000000"/>
                <w:sz w:val="24"/>
                <w:lang w:val="en-US" w:eastAsia="zh-CN"/>
              </w:rPr>
              <w:t>较低的原因</w:t>
            </w:r>
            <w:r w:rsidR="00066BF1">
              <w:rPr>
                <w:rStyle w:val="a8"/>
                <w:rFonts w:asciiTheme="minorEastAsia" w:eastAsiaTheme="minorEastAsia" w:hAnsiTheme="minorEastAsia" w:hint="eastAsia"/>
                <w:b/>
                <w:bCs/>
                <w:iCs/>
                <w:color w:val="000000"/>
                <w:sz w:val="24"/>
                <w:lang w:val="en-US" w:eastAsia="zh-CN"/>
              </w:rPr>
              <w:t>及竞争优势主要</w:t>
            </w:r>
            <w:r w:rsidR="009F6575">
              <w:rPr>
                <w:rStyle w:val="a8"/>
                <w:rFonts w:asciiTheme="minorEastAsia" w:eastAsiaTheme="minorEastAsia" w:hAnsiTheme="minorEastAsia" w:hint="eastAsia"/>
                <w:b/>
                <w:bCs/>
                <w:iCs/>
                <w:color w:val="000000"/>
                <w:sz w:val="24"/>
                <w:lang w:val="en-US" w:eastAsia="zh-CN"/>
              </w:rPr>
              <w:t>是什么？</w:t>
            </w:r>
          </w:p>
          <w:p w14:paraId="7CC826EE" w14:textId="15F4AED5" w:rsidR="009D3C10" w:rsidRPr="00066BF1" w:rsidRDefault="00344AF6" w:rsidP="00066BF1">
            <w:pPr>
              <w:spacing w:line="360" w:lineRule="auto"/>
              <w:ind w:firstLineChars="200" w:firstLine="480"/>
              <w:rPr>
                <w:rStyle w:val="a8"/>
                <w:rFonts w:asciiTheme="minorEastAsia" w:eastAsiaTheme="minorEastAsia" w:hAnsiTheme="minorEastAsia"/>
                <w:bCs/>
                <w:iCs/>
                <w:color w:val="000000"/>
                <w:sz w:val="24"/>
                <w:lang w:val="en-US" w:eastAsia="zh-CN"/>
              </w:rPr>
            </w:pPr>
            <w:r w:rsidRPr="00953006">
              <w:rPr>
                <w:rStyle w:val="a8"/>
                <w:rFonts w:asciiTheme="minorEastAsia" w:eastAsiaTheme="minorEastAsia" w:hAnsiTheme="minorEastAsia"/>
                <w:bCs/>
                <w:iCs/>
                <w:color w:val="000000"/>
                <w:sz w:val="24"/>
                <w:lang w:val="en-US" w:eastAsia="zh-CN"/>
              </w:rPr>
              <w:lastRenderedPageBreak/>
              <w:t>答</w:t>
            </w:r>
            <w:r w:rsidRPr="00953006">
              <w:rPr>
                <w:rStyle w:val="a8"/>
                <w:rFonts w:asciiTheme="minorEastAsia" w:eastAsiaTheme="minorEastAsia" w:hAnsiTheme="minorEastAsia" w:hint="eastAsia"/>
                <w:bCs/>
                <w:iCs/>
                <w:color w:val="000000"/>
                <w:sz w:val="24"/>
                <w:lang w:val="en-US" w:eastAsia="zh-CN"/>
              </w:rPr>
              <w:t>：</w:t>
            </w:r>
            <w:r w:rsidR="00953006" w:rsidRPr="00953006">
              <w:rPr>
                <w:rFonts w:asciiTheme="minorEastAsia" w:hAnsiTheme="minorEastAsia" w:cs="Arial" w:hint="eastAsia"/>
                <w:sz w:val="24"/>
              </w:rPr>
              <w:t>一方面，公司经过多年发展与努力，积累了一定的成本领先优势，同时，公司已在国内外多个区域积累了丰富的资源，形成了一定布局基础。另一方面，公司是混合所有制较早的实践者，其极为独特的高效</w:t>
            </w:r>
            <w:proofErr w:type="gramStart"/>
            <w:r w:rsidR="00953006" w:rsidRPr="00953006">
              <w:rPr>
                <w:rFonts w:asciiTheme="minorEastAsia" w:hAnsiTheme="minorEastAsia" w:cs="Arial" w:hint="eastAsia"/>
                <w:sz w:val="24"/>
              </w:rPr>
              <w:t>加规范</w:t>
            </w:r>
            <w:proofErr w:type="gramEnd"/>
            <w:r w:rsidR="00953006" w:rsidRPr="00953006">
              <w:rPr>
                <w:rFonts w:asciiTheme="minorEastAsia" w:hAnsiTheme="minorEastAsia" w:cs="Arial" w:hint="eastAsia"/>
                <w:sz w:val="24"/>
              </w:rPr>
              <w:t>模式保证了其在竞争严酷的市场红海中一直保持较快的总体发展，也逐步奠定了其效率领先优势，公司近年来净资产收益率等核心运营指标始终保持行业上市公司前列。</w:t>
            </w:r>
          </w:p>
        </w:tc>
      </w:tr>
      <w:tr w:rsidR="007A57D3" w:rsidRPr="0024333B" w14:paraId="6BDB3E67" w14:textId="77777777" w:rsidTr="0015230E">
        <w:trPr>
          <w:trHeight w:val="574"/>
        </w:trPr>
        <w:tc>
          <w:tcPr>
            <w:tcW w:w="1777" w:type="dxa"/>
            <w:tcBorders>
              <w:top w:val="single" w:sz="4" w:space="0" w:color="auto"/>
              <w:left w:val="single" w:sz="4" w:space="0" w:color="auto"/>
              <w:bottom w:val="single" w:sz="4" w:space="0" w:color="auto"/>
              <w:right w:val="single" w:sz="4" w:space="0" w:color="auto"/>
            </w:tcBorders>
            <w:vAlign w:val="center"/>
          </w:tcPr>
          <w:p w14:paraId="4BDC6829" w14:textId="77777777" w:rsidR="007A57D3" w:rsidRDefault="007A57D3" w:rsidP="00A56B94">
            <w:pPr>
              <w:spacing w:line="360" w:lineRule="auto"/>
              <w:jc w:val="center"/>
              <w:rPr>
                <w:rFonts w:asciiTheme="minorEastAsia" w:eastAsiaTheme="minorEastAsia" w:hAnsiTheme="minorEastAsia"/>
                <w:bCs/>
                <w:iCs/>
                <w:color w:val="000000"/>
                <w:sz w:val="24"/>
              </w:rPr>
            </w:pPr>
            <w:r w:rsidRPr="0024333B">
              <w:rPr>
                <w:rFonts w:asciiTheme="minorEastAsia" w:eastAsiaTheme="minorEastAsia" w:hAnsiTheme="minorEastAsia" w:hint="eastAsia"/>
                <w:bCs/>
                <w:iCs/>
                <w:color w:val="000000"/>
                <w:sz w:val="24"/>
              </w:rPr>
              <w:lastRenderedPageBreak/>
              <w:t>附件清单</w:t>
            </w:r>
          </w:p>
          <w:p w14:paraId="6194C828" w14:textId="77777777" w:rsidR="007A57D3" w:rsidRPr="0024333B" w:rsidRDefault="007A57D3" w:rsidP="00A56B94">
            <w:pPr>
              <w:spacing w:line="360" w:lineRule="auto"/>
              <w:jc w:val="center"/>
              <w:rPr>
                <w:rFonts w:asciiTheme="minorEastAsia" w:eastAsiaTheme="minorEastAsia" w:hAnsiTheme="minorEastAsia"/>
                <w:bCs/>
                <w:iCs/>
                <w:color w:val="000000"/>
                <w:sz w:val="24"/>
              </w:rPr>
            </w:pPr>
            <w:r w:rsidRPr="0024333B">
              <w:rPr>
                <w:rFonts w:asciiTheme="minorEastAsia" w:eastAsiaTheme="minorEastAsia" w:hAnsiTheme="minorEastAsia" w:hint="eastAsia"/>
                <w:bCs/>
                <w:iCs/>
                <w:color w:val="000000"/>
                <w:sz w:val="24"/>
              </w:rPr>
              <w:t>（如有）</w:t>
            </w:r>
          </w:p>
        </w:tc>
        <w:tc>
          <w:tcPr>
            <w:tcW w:w="6666" w:type="dxa"/>
            <w:tcBorders>
              <w:top w:val="single" w:sz="4" w:space="0" w:color="auto"/>
              <w:left w:val="single" w:sz="4" w:space="0" w:color="auto"/>
              <w:bottom w:val="single" w:sz="4" w:space="0" w:color="auto"/>
              <w:right w:val="single" w:sz="4" w:space="0" w:color="auto"/>
            </w:tcBorders>
            <w:vAlign w:val="center"/>
          </w:tcPr>
          <w:p w14:paraId="23CF8983" w14:textId="77777777" w:rsidR="007A57D3" w:rsidRPr="0024333B" w:rsidRDefault="007A57D3" w:rsidP="00BB6721">
            <w:pPr>
              <w:spacing w:line="480" w:lineRule="atLeast"/>
              <w:rPr>
                <w:rFonts w:asciiTheme="minorEastAsia" w:eastAsiaTheme="minorEastAsia" w:hAnsiTheme="minorEastAsia"/>
                <w:bCs/>
                <w:iCs/>
                <w:color w:val="000000"/>
                <w:sz w:val="24"/>
              </w:rPr>
            </w:pPr>
            <w:r w:rsidRPr="0024333B">
              <w:rPr>
                <w:rFonts w:asciiTheme="minorEastAsia" w:eastAsiaTheme="minorEastAsia" w:hAnsiTheme="minorEastAsia" w:hint="eastAsia"/>
                <w:bCs/>
                <w:iCs/>
                <w:color w:val="000000"/>
                <w:sz w:val="24"/>
              </w:rPr>
              <w:t>无</w:t>
            </w:r>
          </w:p>
        </w:tc>
      </w:tr>
      <w:tr w:rsidR="007A57D3" w:rsidRPr="0024333B" w14:paraId="256BD826" w14:textId="77777777" w:rsidTr="003D3747">
        <w:tc>
          <w:tcPr>
            <w:tcW w:w="1777" w:type="dxa"/>
            <w:tcBorders>
              <w:top w:val="single" w:sz="4" w:space="0" w:color="auto"/>
              <w:left w:val="single" w:sz="4" w:space="0" w:color="auto"/>
              <w:bottom w:val="single" w:sz="4" w:space="0" w:color="auto"/>
              <w:right w:val="single" w:sz="4" w:space="0" w:color="auto"/>
            </w:tcBorders>
            <w:vAlign w:val="center"/>
          </w:tcPr>
          <w:p w14:paraId="54F5F120" w14:textId="77777777" w:rsidR="007A57D3" w:rsidRPr="0024333B" w:rsidRDefault="007A57D3" w:rsidP="00A56B94">
            <w:pPr>
              <w:spacing w:line="360" w:lineRule="auto"/>
              <w:jc w:val="center"/>
              <w:rPr>
                <w:rFonts w:asciiTheme="minorEastAsia" w:eastAsiaTheme="minorEastAsia" w:hAnsiTheme="minorEastAsia"/>
                <w:bCs/>
                <w:iCs/>
                <w:color w:val="000000"/>
                <w:sz w:val="24"/>
              </w:rPr>
            </w:pPr>
            <w:r w:rsidRPr="0024333B">
              <w:rPr>
                <w:rFonts w:asciiTheme="minorEastAsia" w:eastAsiaTheme="minorEastAsia" w:hAnsiTheme="minorEastAsia" w:hint="eastAsia"/>
                <w:bCs/>
                <w:iCs/>
                <w:color w:val="000000"/>
                <w:sz w:val="24"/>
              </w:rPr>
              <w:t>日期</w:t>
            </w:r>
          </w:p>
        </w:tc>
        <w:tc>
          <w:tcPr>
            <w:tcW w:w="6666" w:type="dxa"/>
            <w:tcBorders>
              <w:top w:val="single" w:sz="4" w:space="0" w:color="auto"/>
              <w:left w:val="single" w:sz="4" w:space="0" w:color="auto"/>
              <w:bottom w:val="single" w:sz="4" w:space="0" w:color="auto"/>
              <w:right w:val="single" w:sz="4" w:space="0" w:color="auto"/>
            </w:tcBorders>
            <w:vAlign w:val="center"/>
          </w:tcPr>
          <w:p w14:paraId="7A302E44" w14:textId="11E575E1" w:rsidR="007A57D3" w:rsidRPr="0024333B" w:rsidRDefault="007A57D3" w:rsidP="00982526">
            <w:pPr>
              <w:spacing w:line="360" w:lineRule="auto"/>
              <w:rPr>
                <w:rFonts w:asciiTheme="minorEastAsia" w:eastAsiaTheme="minorEastAsia" w:hAnsiTheme="minorEastAsia"/>
                <w:bCs/>
                <w:iCs/>
                <w:color w:val="000000"/>
                <w:sz w:val="24"/>
              </w:rPr>
            </w:pPr>
            <w:r w:rsidRPr="0024333B">
              <w:rPr>
                <w:rFonts w:asciiTheme="minorEastAsia" w:eastAsiaTheme="minorEastAsia" w:hAnsiTheme="minorEastAsia" w:hint="eastAsia"/>
                <w:bCs/>
                <w:iCs/>
                <w:color w:val="000000"/>
                <w:sz w:val="24"/>
              </w:rPr>
              <w:t>20</w:t>
            </w:r>
            <w:r w:rsidR="00B4353B">
              <w:rPr>
                <w:rFonts w:asciiTheme="minorEastAsia" w:eastAsiaTheme="minorEastAsia" w:hAnsiTheme="minorEastAsia"/>
                <w:bCs/>
                <w:iCs/>
                <w:color w:val="000000"/>
                <w:sz w:val="24"/>
              </w:rPr>
              <w:t>20</w:t>
            </w:r>
            <w:r w:rsidRPr="0024333B">
              <w:rPr>
                <w:rFonts w:asciiTheme="minorEastAsia" w:eastAsiaTheme="minorEastAsia" w:hAnsiTheme="minorEastAsia" w:hint="eastAsia"/>
                <w:bCs/>
                <w:iCs/>
                <w:color w:val="000000"/>
                <w:sz w:val="24"/>
              </w:rPr>
              <w:t>年</w:t>
            </w:r>
            <w:r w:rsidR="00E8313E">
              <w:rPr>
                <w:rFonts w:asciiTheme="minorEastAsia" w:eastAsiaTheme="minorEastAsia" w:hAnsiTheme="minorEastAsia" w:hint="eastAsia"/>
                <w:bCs/>
                <w:iCs/>
                <w:color w:val="000000"/>
                <w:sz w:val="24"/>
              </w:rPr>
              <w:t>5</w:t>
            </w:r>
            <w:r w:rsidRPr="0024333B">
              <w:rPr>
                <w:rFonts w:asciiTheme="minorEastAsia" w:eastAsiaTheme="minorEastAsia" w:hAnsiTheme="minorEastAsia" w:hint="eastAsia"/>
                <w:bCs/>
                <w:iCs/>
                <w:color w:val="000000"/>
                <w:sz w:val="24"/>
              </w:rPr>
              <w:t>月</w:t>
            </w:r>
            <w:r w:rsidR="00982526">
              <w:rPr>
                <w:rFonts w:asciiTheme="minorEastAsia" w:eastAsiaTheme="minorEastAsia" w:hAnsiTheme="minorEastAsia"/>
                <w:bCs/>
                <w:iCs/>
                <w:color w:val="000000"/>
                <w:sz w:val="24"/>
              </w:rPr>
              <w:t>19</w:t>
            </w:r>
            <w:r w:rsidRPr="0024333B">
              <w:rPr>
                <w:rFonts w:asciiTheme="minorEastAsia" w:eastAsiaTheme="minorEastAsia" w:hAnsiTheme="minorEastAsia" w:hint="eastAsia"/>
                <w:bCs/>
                <w:iCs/>
                <w:color w:val="000000"/>
                <w:sz w:val="24"/>
              </w:rPr>
              <w:t>日</w:t>
            </w:r>
          </w:p>
        </w:tc>
      </w:tr>
    </w:tbl>
    <w:p w14:paraId="53F4644F" w14:textId="751389A5" w:rsidR="00EA42E4" w:rsidRDefault="007A57D3">
      <w:r w:rsidRPr="009643C0">
        <w:rPr>
          <w:rFonts w:hint="eastAsia"/>
          <w:kern w:val="0"/>
          <w:sz w:val="18"/>
          <w:szCs w:val="18"/>
        </w:rPr>
        <w:t>注：若想了解更多公司资讯欢迎您关注“上峰水泥”</w:t>
      </w:r>
      <w:proofErr w:type="gramStart"/>
      <w:r w:rsidRPr="009643C0">
        <w:rPr>
          <w:rFonts w:hint="eastAsia"/>
          <w:kern w:val="0"/>
          <w:sz w:val="18"/>
          <w:szCs w:val="18"/>
        </w:rPr>
        <w:t>微信公众</w:t>
      </w:r>
      <w:proofErr w:type="gramEnd"/>
      <w:r w:rsidRPr="009643C0">
        <w:rPr>
          <w:rFonts w:hint="eastAsia"/>
          <w:kern w:val="0"/>
          <w:sz w:val="18"/>
          <w:szCs w:val="18"/>
        </w:rPr>
        <w:t>平台（</w:t>
      </w:r>
      <w:r w:rsidRPr="009643C0">
        <w:rPr>
          <w:rFonts w:hint="eastAsia"/>
          <w:kern w:val="0"/>
          <w:sz w:val="18"/>
          <w:szCs w:val="18"/>
        </w:rPr>
        <w:t>sfsn-000672</w:t>
      </w:r>
      <w:r w:rsidRPr="009643C0">
        <w:rPr>
          <w:rFonts w:hint="eastAsia"/>
          <w:kern w:val="0"/>
          <w:sz w:val="18"/>
          <w:szCs w:val="18"/>
        </w:rPr>
        <w:t>）或公司网站（</w:t>
      </w:r>
      <w:r w:rsidRPr="009643C0">
        <w:rPr>
          <w:rFonts w:ascii="宋体" w:hAnsi="Calibri" w:cs="宋体" w:hint="eastAsia"/>
          <w:color w:val="660099"/>
          <w:kern w:val="0"/>
          <w:sz w:val="18"/>
          <w:szCs w:val="18"/>
        </w:rPr>
        <w:t>www.sfsn.c</w:t>
      </w:r>
      <w:r>
        <w:rPr>
          <w:rFonts w:ascii="宋体" w:hAnsi="Calibri" w:cs="宋体" w:hint="eastAsia"/>
          <w:color w:val="660099"/>
          <w:kern w:val="0"/>
          <w:sz w:val="18"/>
          <w:szCs w:val="18"/>
        </w:rPr>
        <w:t>n</w:t>
      </w:r>
      <w:r w:rsidRPr="009643C0">
        <w:rPr>
          <w:rFonts w:ascii="宋体" w:hAnsi="Calibri" w:cs="宋体" w:hint="eastAsia"/>
          <w:color w:val="660099"/>
          <w:kern w:val="0"/>
          <w:sz w:val="18"/>
          <w:szCs w:val="18"/>
        </w:rPr>
        <w:t>）</w:t>
      </w:r>
      <w:r w:rsidRPr="009643C0">
        <w:rPr>
          <w:rFonts w:hint="eastAsia"/>
          <w:kern w:val="0"/>
          <w:sz w:val="18"/>
          <w:szCs w:val="18"/>
        </w:rPr>
        <w:t>。</w:t>
      </w:r>
      <w:r>
        <w:rPr>
          <w:rFonts w:hint="eastAsia"/>
          <w:kern w:val="0"/>
          <w:sz w:val="18"/>
          <w:szCs w:val="18"/>
        </w:rPr>
        <w:t>电话：</w:t>
      </w:r>
      <w:r>
        <w:rPr>
          <w:rFonts w:hint="eastAsia"/>
          <w:kern w:val="0"/>
          <w:sz w:val="18"/>
          <w:szCs w:val="18"/>
        </w:rPr>
        <w:t>0571-56030516</w:t>
      </w:r>
      <w:r>
        <w:rPr>
          <w:rFonts w:hint="eastAsia"/>
          <w:kern w:val="0"/>
          <w:sz w:val="18"/>
          <w:szCs w:val="18"/>
        </w:rPr>
        <w:t>、</w:t>
      </w:r>
      <w:r>
        <w:rPr>
          <w:rFonts w:hint="eastAsia"/>
          <w:kern w:val="0"/>
          <w:sz w:val="18"/>
          <w:szCs w:val="18"/>
        </w:rPr>
        <w:t>56030515</w:t>
      </w:r>
      <w:r>
        <w:rPr>
          <w:rFonts w:hint="eastAsia"/>
          <w:kern w:val="0"/>
          <w:sz w:val="18"/>
          <w:szCs w:val="18"/>
        </w:rPr>
        <w:t>，</w:t>
      </w:r>
      <w:r w:rsidRPr="009643C0">
        <w:rPr>
          <w:rFonts w:hint="eastAsia"/>
          <w:kern w:val="0"/>
          <w:sz w:val="18"/>
          <w:szCs w:val="18"/>
        </w:rPr>
        <w:t>欢迎您与我们互动交流，</w:t>
      </w:r>
      <w:r>
        <w:rPr>
          <w:rFonts w:hint="eastAsia"/>
          <w:kern w:val="0"/>
          <w:sz w:val="18"/>
          <w:szCs w:val="18"/>
        </w:rPr>
        <w:t>感谢您的关心与支持。</w:t>
      </w:r>
      <w:r w:rsidRPr="009643C0">
        <w:rPr>
          <w:rFonts w:hint="eastAsia"/>
          <w:kern w:val="0"/>
          <w:sz w:val="18"/>
          <w:szCs w:val="18"/>
        </w:rPr>
        <w:t>谢谢！</w:t>
      </w:r>
    </w:p>
    <w:sectPr w:rsidR="00EA42E4" w:rsidSect="00223CA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44017" w14:textId="77777777" w:rsidR="006963D8" w:rsidRDefault="006963D8" w:rsidP="00AB7771">
      <w:r>
        <w:separator/>
      </w:r>
    </w:p>
  </w:endnote>
  <w:endnote w:type="continuationSeparator" w:id="0">
    <w:p w14:paraId="481D83F2" w14:textId="77777777" w:rsidR="006963D8" w:rsidRDefault="006963D8" w:rsidP="00AB7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59170"/>
      <w:docPartObj>
        <w:docPartGallery w:val="Page Numbers (Bottom of Page)"/>
        <w:docPartUnique/>
      </w:docPartObj>
    </w:sdtPr>
    <w:sdtEndPr/>
    <w:sdtContent>
      <w:p w14:paraId="2A4C1581" w14:textId="77777777" w:rsidR="00A56B94" w:rsidRDefault="00A56B94">
        <w:pPr>
          <w:pStyle w:val="a7"/>
          <w:jc w:val="center"/>
        </w:pPr>
        <w:r>
          <w:fldChar w:fldCharType="begin"/>
        </w:r>
        <w:r>
          <w:instrText>PAGE   \* MERGEFORMAT</w:instrText>
        </w:r>
        <w:r>
          <w:fldChar w:fldCharType="separate"/>
        </w:r>
        <w:r w:rsidR="00520734" w:rsidRPr="00520734">
          <w:rPr>
            <w:noProof/>
            <w:lang w:val="zh-CN"/>
          </w:rPr>
          <w:t>4</w:t>
        </w:r>
        <w:r>
          <w:fldChar w:fldCharType="end"/>
        </w:r>
      </w:p>
    </w:sdtContent>
  </w:sdt>
  <w:p w14:paraId="43E1CBE2" w14:textId="77777777" w:rsidR="00A56B94" w:rsidRDefault="00A56B9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84F45" w14:textId="77777777" w:rsidR="006963D8" w:rsidRDefault="006963D8" w:rsidP="00AB7771">
      <w:r>
        <w:separator/>
      </w:r>
    </w:p>
  </w:footnote>
  <w:footnote w:type="continuationSeparator" w:id="0">
    <w:p w14:paraId="6FBDD3D2" w14:textId="77777777" w:rsidR="006963D8" w:rsidRDefault="006963D8" w:rsidP="00AB77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996D41"/>
    <w:multiLevelType w:val="hybridMultilevel"/>
    <w:tmpl w:val="C05872A4"/>
    <w:lvl w:ilvl="0" w:tplc="78A4C4CE">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15:restartNumberingAfterBreak="0">
    <w:nsid w:val="628967FA"/>
    <w:multiLevelType w:val="hybridMultilevel"/>
    <w:tmpl w:val="54C4364E"/>
    <w:lvl w:ilvl="0" w:tplc="7C6A5C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2474BFC"/>
    <w:multiLevelType w:val="hybridMultilevel"/>
    <w:tmpl w:val="53683C7A"/>
    <w:lvl w:ilvl="0" w:tplc="2B88612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D3"/>
    <w:rsid w:val="00005930"/>
    <w:rsid w:val="00024119"/>
    <w:rsid w:val="000247F6"/>
    <w:rsid w:val="000278CD"/>
    <w:rsid w:val="00041F80"/>
    <w:rsid w:val="0004754A"/>
    <w:rsid w:val="00066BF1"/>
    <w:rsid w:val="00074CB0"/>
    <w:rsid w:val="000A0A97"/>
    <w:rsid w:val="000B0892"/>
    <w:rsid w:val="000C3B44"/>
    <w:rsid w:val="000C6A3C"/>
    <w:rsid w:val="000E23DD"/>
    <w:rsid w:val="000E52C4"/>
    <w:rsid w:val="000F6B14"/>
    <w:rsid w:val="00104CD3"/>
    <w:rsid w:val="00106C7B"/>
    <w:rsid w:val="0012004B"/>
    <w:rsid w:val="00131EDA"/>
    <w:rsid w:val="001407F9"/>
    <w:rsid w:val="00142964"/>
    <w:rsid w:val="00146673"/>
    <w:rsid w:val="0015230E"/>
    <w:rsid w:val="0016082E"/>
    <w:rsid w:val="00170374"/>
    <w:rsid w:val="0018024D"/>
    <w:rsid w:val="00193A65"/>
    <w:rsid w:val="00195C43"/>
    <w:rsid w:val="001968A2"/>
    <w:rsid w:val="001B6782"/>
    <w:rsid w:val="001B6F3B"/>
    <w:rsid w:val="001D196B"/>
    <w:rsid w:val="001E0F51"/>
    <w:rsid w:val="001E6C48"/>
    <w:rsid w:val="001F25CC"/>
    <w:rsid w:val="001F49CF"/>
    <w:rsid w:val="00202333"/>
    <w:rsid w:val="00205E64"/>
    <w:rsid w:val="0021131A"/>
    <w:rsid w:val="00223CAC"/>
    <w:rsid w:val="002411E8"/>
    <w:rsid w:val="002476B0"/>
    <w:rsid w:val="002571F1"/>
    <w:rsid w:val="00257718"/>
    <w:rsid w:val="00260366"/>
    <w:rsid w:val="002655E2"/>
    <w:rsid w:val="00265D04"/>
    <w:rsid w:val="00273329"/>
    <w:rsid w:val="00274817"/>
    <w:rsid w:val="002764AA"/>
    <w:rsid w:val="00292237"/>
    <w:rsid w:val="0029598C"/>
    <w:rsid w:val="00297CFD"/>
    <w:rsid w:val="002A197D"/>
    <w:rsid w:val="002A55EB"/>
    <w:rsid w:val="002B0768"/>
    <w:rsid w:val="002C057E"/>
    <w:rsid w:val="002C08D4"/>
    <w:rsid w:val="002D628F"/>
    <w:rsid w:val="003039F0"/>
    <w:rsid w:val="00306006"/>
    <w:rsid w:val="00307B74"/>
    <w:rsid w:val="00324620"/>
    <w:rsid w:val="003313D2"/>
    <w:rsid w:val="00332EB6"/>
    <w:rsid w:val="00342F48"/>
    <w:rsid w:val="00344AF6"/>
    <w:rsid w:val="003778D4"/>
    <w:rsid w:val="00386415"/>
    <w:rsid w:val="00393909"/>
    <w:rsid w:val="003B5D67"/>
    <w:rsid w:val="003C2ED0"/>
    <w:rsid w:val="003C5BFC"/>
    <w:rsid w:val="003C6CAB"/>
    <w:rsid w:val="003D3747"/>
    <w:rsid w:val="003D5290"/>
    <w:rsid w:val="003D740D"/>
    <w:rsid w:val="003E0386"/>
    <w:rsid w:val="00404A41"/>
    <w:rsid w:val="00412A91"/>
    <w:rsid w:val="004142C7"/>
    <w:rsid w:val="00433394"/>
    <w:rsid w:val="0044220A"/>
    <w:rsid w:val="004512BE"/>
    <w:rsid w:val="00451C1C"/>
    <w:rsid w:val="0045385A"/>
    <w:rsid w:val="00456A34"/>
    <w:rsid w:val="00463E8A"/>
    <w:rsid w:val="00484407"/>
    <w:rsid w:val="00494B70"/>
    <w:rsid w:val="004A15D8"/>
    <w:rsid w:val="004B691B"/>
    <w:rsid w:val="004C18C2"/>
    <w:rsid w:val="004C1C61"/>
    <w:rsid w:val="004E12AC"/>
    <w:rsid w:val="004F2CCC"/>
    <w:rsid w:val="00503186"/>
    <w:rsid w:val="005156FF"/>
    <w:rsid w:val="00516EA3"/>
    <w:rsid w:val="00517523"/>
    <w:rsid w:val="00520333"/>
    <w:rsid w:val="00520734"/>
    <w:rsid w:val="0052356A"/>
    <w:rsid w:val="00523BDF"/>
    <w:rsid w:val="00524259"/>
    <w:rsid w:val="00524810"/>
    <w:rsid w:val="005259D3"/>
    <w:rsid w:val="00530C0E"/>
    <w:rsid w:val="00540759"/>
    <w:rsid w:val="00546827"/>
    <w:rsid w:val="00551FE8"/>
    <w:rsid w:val="00560EEA"/>
    <w:rsid w:val="00561FB8"/>
    <w:rsid w:val="00586FF7"/>
    <w:rsid w:val="00591252"/>
    <w:rsid w:val="005B2265"/>
    <w:rsid w:val="005C5163"/>
    <w:rsid w:val="005C66B2"/>
    <w:rsid w:val="005C6E97"/>
    <w:rsid w:val="005E01DD"/>
    <w:rsid w:val="005F26ED"/>
    <w:rsid w:val="005F35B8"/>
    <w:rsid w:val="005F3959"/>
    <w:rsid w:val="005F4638"/>
    <w:rsid w:val="005F7C73"/>
    <w:rsid w:val="00622BE0"/>
    <w:rsid w:val="00632C07"/>
    <w:rsid w:val="006421CB"/>
    <w:rsid w:val="00652CF4"/>
    <w:rsid w:val="00653C94"/>
    <w:rsid w:val="0065679E"/>
    <w:rsid w:val="00685AFD"/>
    <w:rsid w:val="006945E3"/>
    <w:rsid w:val="006963D8"/>
    <w:rsid w:val="006A3820"/>
    <w:rsid w:val="006A500D"/>
    <w:rsid w:val="006B5B7C"/>
    <w:rsid w:val="006B6DCB"/>
    <w:rsid w:val="006C4076"/>
    <w:rsid w:val="006D2E42"/>
    <w:rsid w:val="006D454D"/>
    <w:rsid w:val="006E1CC3"/>
    <w:rsid w:val="006F0F48"/>
    <w:rsid w:val="006F27BF"/>
    <w:rsid w:val="0070542A"/>
    <w:rsid w:val="0071568A"/>
    <w:rsid w:val="0072122F"/>
    <w:rsid w:val="00727130"/>
    <w:rsid w:val="00731872"/>
    <w:rsid w:val="0074420C"/>
    <w:rsid w:val="00754799"/>
    <w:rsid w:val="00777CE6"/>
    <w:rsid w:val="00784FEF"/>
    <w:rsid w:val="0079108A"/>
    <w:rsid w:val="007A24DB"/>
    <w:rsid w:val="007A3E91"/>
    <w:rsid w:val="007A57D3"/>
    <w:rsid w:val="007C1E5B"/>
    <w:rsid w:val="007C1FEA"/>
    <w:rsid w:val="007C5288"/>
    <w:rsid w:val="007C6CBC"/>
    <w:rsid w:val="007E4E0B"/>
    <w:rsid w:val="007E7994"/>
    <w:rsid w:val="00803743"/>
    <w:rsid w:val="00805B90"/>
    <w:rsid w:val="00811863"/>
    <w:rsid w:val="0082426C"/>
    <w:rsid w:val="00835E65"/>
    <w:rsid w:val="0084113D"/>
    <w:rsid w:val="00847E6A"/>
    <w:rsid w:val="0085180B"/>
    <w:rsid w:val="00866ACF"/>
    <w:rsid w:val="00866C3B"/>
    <w:rsid w:val="00880436"/>
    <w:rsid w:val="00893316"/>
    <w:rsid w:val="008E7059"/>
    <w:rsid w:val="0090203F"/>
    <w:rsid w:val="009065DB"/>
    <w:rsid w:val="00920B59"/>
    <w:rsid w:val="00922A23"/>
    <w:rsid w:val="009230E8"/>
    <w:rsid w:val="009258FF"/>
    <w:rsid w:val="00934F08"/>
    <w:rsid w:val="00940CDB"/>
    <w:rsid w:val="00943497"/>
    <w:rsid w:val="00946AA5"/>
    <w:rsid w:val="00953006"/>
    <w:rsid w:val="00953F19"/>
    <w:rsid w:val="009601D5"/>
    <w:rsid w:val="00963DD5"/>
    <w:rsid w:val="00976B46"/>
    <w:rsid w:val="009811E5"/>
    <w:rsid w:val="00982526"/>
    <w:rsid w:val="00986037"/>
    <w:rsid w:val="00995BB1"/>
    <w:rsid w:val="009A3551"/>
    <w:rsid w:val="009C0D7E"/>
    <w:rsid w:val="009C3376"/>
    <w:rsid w:val="009D2E25"/>
    <w:rsid w:val="009D3C10"/>
    <w:rsid w:val="009D3EFE"/>
    <w:rsid w:val="009F1550"/>
    <w:rsid w:val="009F4DC6"/>
    <w:rsid w:val="009F6575"/>
    <w:rsid w:val="00A010C1"/>
    <w:rsid w:val="00A17463"/>
    <w:rsid w:val="00A24F7D"/>
    <w:rsid w:val="00A257A5"/>
    <w:rsid w:val="00A34ED9"/>
    <w:rsid w:val="00A51E3F"/>
    <w:rsid w:val="00A536D9"/>
    <w:rsid w:val="00A55FD7"/>
    <w:rsid w:val="00A56B94"/>
    <w:rsid w:val="00A67B05"/>
    <w:rsid w:val="00A748D7"/>
    <w:rsid w:val="00A86430"/>
    <w:rsid w:val="00A87B5A"/>
    <w:rsid w:val="00A90CE7"/>
    <w:rsid w:val="00A924BD"/>
    <w:rsid w:val="00AB07A6"/>
    <w:rsid w:val="00AB7771"/>
    <w:rsid w:val="00AC266A"/>
    <w:rsid w:val="00AC280C"/>
    <w:rsid w:val="00AC5088"/>
    <w:rsid w:val="00AC7034"/>
    <w:rsid w:val="00AD6940"/>
    <w:rsid w:val="00AE070C"/>
    <w:rsid w:val="00AE33A7"/>
    <w:rsid w:val="00AE3819"/>
    <w:rsid w:val="00B122AF"/>
    <w:rsid w:val="00B15709"/>
    <w:rsid w:val="00B22B20"/>
    <w:rsid w:val="00B34DAA"/>
    <w:rsid w:val="00B40620"/>
    <w:rsid w:val="00B4353B"/>
    <w:rsid w:val="00B46595"/>
    <w:rsid w:val="00B61331"/>
    <w:rsid w:val="00B64811"/>
    <w:rsid w:val="00B7183B"/>
    <w:rsid w:val="00B719C9"/>
    <w:rsid w:val="00B75D91"/>
    <w:rsid w:val="00B76D2E"/>
    <w:rsid w:val="00B87AC3"/>
    <w:rsid w:val="00BA2086"/>
    <w:rsid w:val="00BA6A21"/>
    <w:rsid w:val="00BB1700"/>
    <w:rsid w:val="00BB1AAE"/>
    <w:rsid w:val="00BC272C"/>
    <w:rsid w:val="00BD417E"/>
    <w:rsid w:val="00BE59E3"/>
    <w:rsid w:val="00BF59B2"/>
    <w:rsid w:val="00C04CF7"/>
    <w:rsid w:val="00C06BAB"/>
    <w:rsid w:val="00C152FB"/>
    <w:rsid w:val="00C24EA3"/>
    <w:rsid w:val="00C32D96"/>
    <w:rsid w:val="00C32DFF"/>
    <w:rsid w:val="00C42B42"/>
    <w:rsid w:val="00C615F0"/>
    <w:rsid w:val="00C7732A"/>
    <w:rsid w:val="00C96ACF"/>
    <w:rsid w:val="00C9791A"/>
    <w:rsid w:val="00CB01DB"/>
    <w:rsid w:val="00CC156E"/>
    <w:rsid w:val="00CC57D3"/>
    <w:rsid w:val="00CC6A41"/>
    <w:rsid w:val="00CD0D07"/>
    <w:rsid w:val="00CD224D"/>
    <w:rsid w:val="00CF43E3"/>
    <w:rsid w:val="00D004FC"/>
    <w:rsid w:val="00D059A1"/>
    <w:rsid w:val="00D307A1"/>
    <w:rsid w:val="00D6063F"/>
    <w:rsid w:val="00D6165E"/>
    <w:rsid w:val="00D64CE6"/>
    <w:rsid w:val="00D65025"/>
    <w:rsid w:val="00D761AC"/>
    <w:rsid w:val="00D83E12"/>
    <w:rsid w:val="00D942B3"/>
    <w:rsid w:val="00D975D5"/>
    <w:rsid w:val="00DA60D3"/>
    <w:rsid w:val="00DB699C"/>
    <w:rsid w:val="00DC32BB"/>
    <w:rsid w:val="00DE2255"/>
    <w:rsid w:val="00DE643A"/>
    <w:rsid w:val="00DF2BC5"/>
    <w:rsid w:val="00DF5136"/>
    <w:rsid w:val="00E00117"/>
    <w:rsid w:val="00E07C18"/>
    <w:rsid w:val="00E11730"/>
    <w:rsid w:val="00E145D2"/>
    <w:rsid w:val="00E255FD"/>
    <w:rsid w:val="00E267D1"/>
    <w:rsid w:val="00E27007"/>
    <w:rsid w:val="00E27895"/>
    <w:rsid w:val="00E32AC1"/>
    <w:rsid w:val="00E40160"/>
    <w:rsid w:val="00E470DA"/>
    <w:rsid w:val="00E64DB3"/>
    <w:rsid w:val="00E66744"/>
    <w:rsid w:val="00E76B24"/>
    <w:rsid w:val="00E77D0D"/>
    <w:rsid w:val="00E81A46"/>
    <w:rsid w:val="00E8313E"/>
    <w:rsid w:val="00EA42E4"/>
    <w:rsid w:val="00EA5931"/>
    <w:rsid w:val="00EB73F2"/>
    <w:rsid w:val="00EC183E"/>
    <w:rsid w:val="00EC6FCA"/>
    <w:rsid w:val="00EC7796"/>
    <w:rsid w:val="00EC7B10"/>
    <w:rsid w:val="00ED170E"/>
    <w:rsid w:val="00ED660E"/>
    <w:rsid w:val="00F02C9B"/>
    <w:rsid w:val="00F070E2"/>
    <w:rsid w:val="00F20AB5"/>
    <w:rsid w:val="00F223B4"/>
    <w:rsid w:val="00F25512"/>
    <w:rsid w:val="00F30A9D"/>
    <w:rsid w:val="00F324B3"/>
    <w:rsid w:val="00F35471"/>
    <w:rsid w:val="00F50C94"/>
    <w:rsid w:val="00F521F6"/>
    <w:rsid w:val="00F53E87"/>
    <w:rsid w:val="00F544F2"/>
    <w:rsid w:val="00F61671"/>
    <w:rsid w:val="00F739B1"/>
    <w:rsid w:val="00F908E7"/>
    <w:rsid w:val="00F96AB3"/>
    <w:rsid w:val="00FA476B"/>
    <w:rsid w:val="00FA57A0"/>
    <w:rsid w:val="00FB758E"/>
    <w:rsid w:val="00FC3390"/>
    <w:rsid w:val="00FD6D96"/>
    <w:rsid w:val="00FE428F"/>
    <w:rsid w:val="00FE7DC5"/>
    <w:rsid w:val="00FF4B7F"/>
    <w:rsid w:val="00FF66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564D5"/>
  <w15:docId w15:val="{A7A26620-1815-4116-B8A5-2F849E9F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7D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57D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7A57D3"/>
    <w:pPr>
      <w:ind w:firstLineChars="200" w:firstLine="420"/>
    </w:pPr>
  </w:style>
  <w:style w:type="paragraph" w:styleId="a5">
    <w:name w:val="Balloon Text"/>
    <w:basedOn w:val="a"/>
    <w:link w:val="Char"/>
    <w:uiPriority w:val="99"/>
    <w:semiHidden/>
    <w:unhideWhenUsed/>
    <w:rsid w:val="00AB7771"/>
    <w:rPr>
      <w:sz w:val="18"/>
      <w:szCs w:val="18"/>
    </w:rPr>
  </w:style>
  <w:style w:type="character" w:customStyle="1" w:styleId="Char">
    <w:name w:val="批注框文本 Char"/>
    <w:basedOn w:val="a0"/>
    <w:link w:val="a5"/>
    <w:uiPriority w:val="99"/>
    <w:semiHidden/>
    <w:rsid w:val="00AB7771"/>
    <w:rPr>
      <w:rFonts w:ascii="Times New Roman" w:eastAsia="宋体" w:hAnsi="Times New Roman" w:cs="Times New Roman"/>
      <w:sz w:val="18"/>
      <w:szCs w:val="18"/>
    </w:rPr>
  </w:style>
  <w:style w:type="paragraph" w:styleId="a6">
    <w:name w:val="header"/>
    <w:basedOn w:val="a"/>
    <w:link w:val="Char0"/>
    <w:uiPriority w:val="99"/>
    <w:unhideWhenUsed/>
    <w:rsid w:val="00AB777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B7771"/>
    <w:rPr>
      <w:rFonts w:ascii="Times New Roman" w:eastAsia="宋体" w:hAnsi="Times New Roman" w:cs="Times New Roman"/>
      <w:sz w:val="18"/>
      <w:szCs w:val="18"/>
    </w:rPr>
  </w:style>
  <w:style w:type="paragraph" w:styleId="a7">
    <w:name w:val="footer"/>
    <w:basedOn w:val="a"/>
    <w:link w:val="Char1"/>
    <w:uiPriority w:val="99"/>
    <w:unhideWhenUsed/>
    <w:rsid w:val="00AB7771"/>
    <w:pPr>
      <w:tabs>
        <w:tab w:val="center" w:pos="4153"/>
        <w:tab w:val="right" w:pos="8306"/>
      </w:tabs>
      <w:snapToGrid w:val="0"/>
      <w:jc w:val="left"/>
    </w:pPr>
    <w:rPr>
      <w:sz w:val="18"/>
      <w:szCs w:val="18"/>
    </w:rPr>
  </w:style>
  <w:style w:type="character" w:customStyle="1" w:styleId="Char1">
    <w:name w:val="页脚 Char"/>
    <w:basedOn w:val="a0"/>
    <w:link w:val="a7"/>
    <w:uiPriority w:val="99"/>
    <w:rsid w:val="00AB7771"/>
    <w:rPr>
      <w:rFonts w:ascii="Times New Roman" w:eastAsia="宋体" w:hAnsi="Times New Roman" w:cs="Times New Roman"/>
      <w:sz w:val="18"/>
      <w:szCs w:val="18"/>
    </w:rPr>
  </w:style>
  <w:style w:type="character" w:styleId="a8">
    <w:name w:val="page number"/>
    <w:rsid w:val="003D3747"/>
    <w:rPr>
      <w:lang w:val="zh-TW" w:eastAsia="zh-TW"/>
    </w:rPr>
  </w:style>
  <w:style w:type="paragraph" w:styleId="a9">
    <w:name w:val="No Spacing"/>
    <w:uiPriority w:val="1"/>
    <w:qFormat/>
    <w:rsid w:val="0085180B"/>
    <w:pPr>
      <w:pBdr>
        <w:top w:val="nil"/>
        <w:left w:val="nil"/>
        <w:bottom w:val="nil"/>
        <w:right w:val="nil"/>
        <w:between w:val="nil"/>
        <w:bar w:val="nil"/>
      </w:pBdr>
    </w:pPr>
    <w:rPr>
      <w:rFonts w:ascii="Times New Roman" w:hAnsi="Times New Roman" w:cs="Times New Roman"/>
      <w:kern w:val="0"/>
      <w:sz w:val="24"/>
      <w:szCs w:val="24"/>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EA384-3DCA-4526-9F45-CF0D32002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余倩</dc:creator>
  <cp:keywords/>
  <dc:description/>
  <cp:lastModifiedBy>YLMF</cp:lastModifiedBy>
  <cp:revision>49</cp:revision>
  <dcterms:created xsi:type="dcterms:W3CDTF">2020-05-06T10:40:00Z</dcterms:created>
  <dcterms:modified xsi:type="dcterms:W3CDTF">2020-05-20T05:39:00Z</dcterms:modified>
</cp:coreProperties>
</file>