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42" w:rsidRDefault="00152785" w:rsidP="00553B97">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证券代码：000831                                  证券简称：五矿稀土</w:t>
      </w:r>
    </w:p>
    <w:p w:rsidR="00CB5F42" w:rsidRDefault="00152785" w:rsidP="00553B9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五矿稀土股份有限公司投资者关系活动记录表</w:t>
      </w:r>
    </w:p>
    <w:p w:rsidR="00CB5F42" w:rsidRDefault="00152785">
      <w:pPr>
        <w:spacing w:line="300" w:lineRule="exact"/>
        <w:rPr>
          <w:rFonts w:ascii="宋体" w:hAnsi="宋体"/>
          <w:bCs/>
          <w:iCs/>
          <w:color w:val="000000"/>
          <w:sz w:val="24"/>
        </w:rPr>
      </w:pPr>
      <w:r>
        <w:rPr>
          <w:rFonts w:ascii="宋体" w:hAnsi="宋体" w:hint="eastAsia"/>
          <w:bCs/>
          <w:iCs/>
          <w:color w:val="000000"/>
          <w:sz w:val="24"/>
        </w:rPr>
        <w:t xml:space="preserve">                                                        编号：2020-01</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6600"/>
      </w:tblGrid>
      <w:tr w:rsidR="00CB5F42">
        <w:trPr>
          <w:trHeight w:val="2268"/>
        </w:trPr>
        <w:tc>
          <w:tcPr>
            <w:tcW w:w="1904"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hint="eastAsia"/>
                <w:bCs/>
                <w:iCs/>
                <w:color w:val="000000"/>
                <w:sz w:val="24"/>
              </w:rPr>
              <w:t>投资者关系活动类别</w:t>
            </w:r>
          </w:p>
        </w:tc>
        <w:tc>
          <w:tcPr>
            <w:tcW w:w="6600"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hint="eastAsia"/>
                <w:bCs/>
                <w:iCs/>
                <w:color w:val="000000"/>
                <w:sz w:val="24"/>
              </w:rPr>
              <w:t>√特定对象调研        □分析师会议</w:t>
            </w:r>
          </w:p>
          <w:p w:rsidR="00CB5F42" w:rsidRDefault="00152785">
            <w:pPr>
              <w:rPr>
                <w:rFonts w:ascii="宋体" w:hAnsi="宋体"/>
                <w:bCs/>
                <w:iCs/>
                <w:color w:val="000000"/>
                <w:sz w:val="24"/>
              </w:rPr>
            </w:pPr>
            <w:r>
              <w:rPr>
                <w:rFonts w:ascii="宋体" w:hAnsi="宋体" w:hint="eastAsia"/>
                <w:bCs/>
                <w:iCs/>
                <w:color w:val="000000"/>
                <w:sz w:val="24"/>
              </w:rPr>
              <w:t>□媒体采访            □业绩说明会</w:t>
            </w:r>
          </w:p>
          <w:p w:rsidR="00CB5F42" w:rsidRDefault="00152785">
            <w:pPr>
              <w:rPr>
                <w:rFonts w:ascii="宋体" w:hAnsi="宋体"/>
                <w:bCs/>
                <w:iCs/>
                <w:color w:val="000000"/>
                <w:sz w:val="24"/>
              </w:rPr>
            </w:pPr>
            <w:r>
              <w:rPr>
                <w:rFonts w:ascii="宋体" w:hAnsi="宋体" w:hint="eastAsia"/>
                <w:bCs/>
                <w:iCs/>
                <w:color w:val="000000"/>
                <w:sz w:val="24"/>
              </w:rPr>
              <w:t>□新闻发布会          □路演活动</w:t>
            </w:r>
          </w:p>
          <w:p w:rsidR="00CB5F42" w:rsidRDefault="00152785">
            <w:pPr>
              <w:rPr>
                <w:rFonts w:ascii="宋体" w:hAnsi="宋体"/>
                <w:bCs/>
                <w:iCs/>
                <w:color w:val="000000"/>
                <w:sz w:val="24"/>
              </w:rPr>
            </w:pPr>
            <w:r>
              <w:rPr>
                <w:rFonts w:ascii="宋体" w:hAnsi="宋体" w:hint="eastAsia"/>
                <w:bCs/>
                <w:iCs/>
                <w:color w:val="000000"/>
                <w:sz w:val="24"/>
              </w:rPr>
              <w:t>□现场参观</w:t>
            </w:r>
          </w:p>
          <w:p w:rsidR="00CB5F42" w:rsidRDefault="00152785">
            <w:pPr>
              <w:rPr>
                <w:rFonts w:ascii="宋体" w:hAnsi="宋体"/>
                <w:bCs/>
                <w:iCs/>
                <w:color w:val="000000"/>
                <w:sz w:val="24"/>
              </w:rPr>
            </w:pPr>
            <w:r>
              <w:rPr>
                <w:rFonts w:ascii="宋体" w:hAnsi="宋体" w:hint="eastAsia"/>
                <w:bCs/>
                <w:iCs/>
                <w:color w:val="000000"/>
                <w:sz w:val="24"/>
              </w:rPr>
              <w:t>□其他 （请文字说明其他活动内容）</w:t>
            </w:r>
          </w:p>
        </w:tc>
      </w:tr>
      <w:tr w:rsidR="00CB5F42">
        <w:trPr>
          <w:trHeight w:val="907"/>
        </w:trPr>
        <w:tc>
          <w:tcPr>
            <w:tcW w:w="1904"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hint="eastAsia"/>
                <w:bCs/>
                <w:iCs/>
                <w:color w:val="000000"/>
                <w:sz w:val="24"/>
              </w:rPr>
              <w:t>参与单位名称及人员姓名</w:t>
            </w:r>
          </w:p>
        </w:tc>
        <w:tc>
          <w:tcPr>
            <w:tcW w:w="6600"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cs="宋体" w:hint="eastAsia"/>
                <w:color w:val="000000"/>
                <w:sz w:val="24"/>
              </w:rPr>
              <w:t>天风证券王小芃、西南证券刘岗、山合投资王兆成</w:t>
            </w:r>
          </w:p>
        </w:tc>
      </w:tr>
      <w:tr w:rsidR="00CB5F42">
        <w:trPr>
          <w:trHeight w:val="454"/>
        </w:trPr>
        <w:tc>
          <w:tcPr>
            <w:tcW w:w="1904"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hint="eastAsia"/>
                <w:bCs/>
                <w:iCs/>
                <w:color w:val="000000"/>
                <w:sz w:val="24"/>
              </w:rPr>
              <w:t>时间</w:t>
            </w:r>
          </w:p>
        </w:tc>
        <w:tc>
          <w:tcPr>
            <w:tcW w:w="6600"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cs="宋体"/>
                <w:color w:val="000000"/>
                <w:sz w:val="24"/>
              </w:rPr>
            </w:pPr>
            <w:r>
              <w:rPr>
                <w:rFonts w:ascii="宋体" w:hAnsi="宋体" w:cs="宋体" w:hint="eastAsia"/>
                <w:color w:val="000000"/>
                <w:sz w:val="24"/>
              </w:rPr>
              <w:t>2020年5月21日</w:t>
            </w:r>
          </w:p>
        </w:tc>
      </w:tr>
      <w:tr w:rsidR="00CB5F42">
        <w:trPr>
          <w:trHeight w:val="454"/>
        </w:trPr>
        <w:tc>
          <w:tcPr>
            <w:tcW w:w="1904"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hint="eastAsia"/>
                <w:bCs/>
                <w:iCs/>
                <w:color w:val="000000"/>
                <w:sz w:val="24"/>
              </w:rPr>
              <w:t>地点</w:t>
            </w:r>
          </w:p>
        </w:tc>
        <w:tc>
          <w:tcPr>
            <w:tcW w:w="6600"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cs="宋体"/>
                <w:color w:val="000000"/>
                <w:sz w:val="24"/>
              </w:rPr>
            </w:pPr>
            <w:r>
              <w:rPr>
                <w:rFonts w:ascii="宋体" w:hAnsi="宋体" w:cs="宋体" w:hint="eastAsia"/>
                <w:color w:val="000000"/>
                <w:sz w:val="24"/>
              </w:rPr>
              <w:t>赣州</w:t>
            </w:r>
          </w:p>
        </w:tc>
      </w:tr>
      <w:tr w:rsidR="00CB5F42">
        <w:trPr>
          <w:trHeight w:val="907"/>
        </w:trPr>
        <w:tc>
          <w:tcPr>
            <w:tcW w:w="1904"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hint="eastAsia"/>
                <w:bCs/>
                <w:iCs/>
                <w:color w:val="000000"/>
                <w:sz w:val="24"/>
              </w:rPr>
              <w:t>上市公司接待人员姓名</w:t>
            </w:r>
          </w:p>
        </w:tc>
        <w:tc>
          <w:tcPr>
            <w:tcW w:w="6600"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cs="宋体"/>
                <w:color w:val="000000"/>
                <w:sz w:val="24"/>
              </w:rPr>
            </w:pPr>
            <w:r>
              <w:rPr>
                <w:rFonts w:ascii="宋体" w:hAnsi="宋体" w:cs="宋体" w:hint="eastAsia"/>
                <w:color w:val="000000"/>
                <w:sz w:val="24"/>
              </w:rPr>
              <w:t>证券事务代表舒艺、董事会办公室专员廖江萍</w:t>
            </w:r>
          </w:p>
        </w:tc>
      </w:tr>
      <w:tr w:rsidR="00CB5F42">
        <w:trPr>
          <w:trHeight w:val="1408"/>
        </w:trPr>
        <w:tc>
          <w:tcPr>
            <w:tcW w:w="1904"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hint="eastAsia"/>
                <w:bCs/>
                <w:iCs/>
                <w:color w:val="000000"/>
                <w:sz w:val="24"/>
              </w:rPr>
              <w:t>投资者关系活动主要内容介绍</w:t>
            </w:r>
          </w:p>
        </w:tc>
        <w:tc>
          <w:tcPr>
            <w:tcW w:w="6600" w:type="dxa"/>
            <w:tcBorders>
              <w:top w:val="single" w:sz="4" w:space="0" w:color="auto"/>
              <w:left w:val="single" w:sz="4" w:space="0" w:color="auto"/>
              <w:bottom w:val="single" w:sz="4" w:space="0" w:color="auto"/>
              <w:right w:val="single" w:sz="4" w:space="0" w:color="auto"/>
            </w:tcBorders>
            <w:vAlign w:val="center"/>
          </w:tcPr>
          <w:p w:rsidR="00CB5F42" w:rsidRDefault="00152785">
            <w:pPr>
              <w:shd w:val="clear" w:color="auto" w:fill="FFFFFF"/>
              <w:spacing w:line="360" w:lineRule="auto"/>
              <w:ind w:firstLineChars="200" w:firstLine="482"/>
              <w:rPr>
                <w:rFonts w:ascii="宋体" w:hAnsi="宋体"/>
                <w:b/>
                <w:bCs/>
                <w:iCs/>
                <w:color w:val="000000"/>
                <w:sz w:val="24"/>
                <w:szCs w:val="20"/>
              </w:rPr>
            </w:pPr>
            <w:r>
              <w:rPr>
                <w:rFonts w:ascii="宋体" w:hAnsi="宋体" w:hint="eastAsia"/>
                <w:b/>
                <w:bCs/>
                <w:iCs/>
                <w:color w:val="000000"/>
                <w:sz w:val="24"/>
                <w:szCs w:val="20"/>
              </w:rPr>
              <w:t>一、公司2019年营业收入与存货较2018年增长的原因？</w:t>
            </w:r>
          </w:p>
          <w:p w:rsidR="00CB5F42" w:rsidRDefault="00152785">
            <w:pPr>
              <w:shd w:val="clear" w:color="auto" w:fill="FFFFFF"/>
              <w:spacing w:line="360" w:lineRule="auto"/>
              <w:ind w:firstLineChars="200" w:firstLine="480"/>
              <w:rPr>
                <w:rFonts w:ascii="宋体" w:hAnsi="宋体"/>
                <w:iCs/>
                <w:color w:val="000000"/>
                <w:sz w:val="24"/>
                <w:szCs w:val="20"/>
              </w:rPr>
            </w:pPr>
            <w:r>
              <w:rPr>
                <w:rFonts w:ascii="宋体" w:hAnsi="宋体" w:hint="eastAsia"/>
                <w:iCs/>
                <w:color w:val="000000"/>
                <w:sz w:val="24"/>
                <w:szCs w:val="20"/>
              </w:rPr>
              <w:t>公司2019年营业收入为16.5亿元，较2018年9.2亿元增长78.12%，主要原因是公司根据年度整体经营计划，积极开拓稀土金属等新市场、新渠道，扩大经营规模，持续推进氧化物、金属等系列稀土商品的特色经营体系。</w:t>
            </w:r>
          </w:p>
          <w:p w:rsidR="00CB5F42" w:rsidRDefault="00152785">
            <w:pPr>
              <w:shd w:val="clear" w:color="auto" w:fill="FFFFFF"/>
              <w:spacing w:line="360" w:lineRule="auto"/>
              <w:ind w:firstLineChars="200" w:firstLine="480"/>
              <w:rPr>
                <w:rFonts w:ascii="宋体" w:hAnsi="宋体"/>
                <w:iCs/>
                <w:color w:val="000000"/>
                <w:sz w:val="24"/>
                <w:szCs w:val="20"/>
              </w:rPr>
            </w:pPr>
            <w:r>
              <w:rPr>
                <w:rFonts w:ascii="宋体" w:hAnsi="宋体" w:hint="eastAsia"/>
                <w:iCs/>
                <w:color w:val="000000"/>
                <w:sz w:val="24"/>
                <w:szCs w:val="20"/>
              </w:rPr>
              <w:t>公司2019年末存货为16.5亿元，较2018年末9.1亿元增长80.61%，2019年末库存量为3,946.37吨，较2018年末3,145.8吨增长25.45%，2019年末库存商品账面余额13.6亿元，较2018年末</w:t>
            </w:r>
            <w:r w:rsidR="00553B97">
              <w:rPr>
                <w:rFonts w:ascii="宋体" w:hAnsi="宋体" w:hint="eastAsia"/>
                <w:iCs/>
                <w:color w:val="000000"/>
                <w:sz w:val="24"/>
                <w:szCs w:val="20"/>
              </w:rPr>
              <w:t>5.3亿元</w:t>
            </w:r>
            <w:r>
              <w:rPr>
                <w:rFonts w:ascii="宋体" w:hAnsi="宋体" w:hint="eastAsia"/>
                <w:iCs/>
                <w:color w:val="000000"/>
                <w:sz w:val="24"/>
                <w:szCs w:val="20"/>
              </w:rPr>
              <w:t>增长157</w:t>
            </w:r>
            <w:r w:rsidR="00E878C6">
              <w:rPr>
                <w:rFonts w:ascii="宋体" w:hAnsi="宋体" w:hint="eastAsia"/>
                <w:iCs/>
                <w:color w:val="000000"/>
                <w:sz w:val="24"/>
                <w:szCs w:val="20"/>
              </w:rPr>
              <w:t>.28</w:t>
            </w:r>
            <w:r>
              <w:rPr>
                <w:rFonts w:ascii="宋体" w:hAnsi="宋体" w:hint="eastAsia"/>
                <w:iCs/>
                <w:color w:val="000000"/>
                <w:sz w:val="24"/>
                <w:szCs w:val="20"/>
              </w:rPr>
              <w:t>%，主要原因是公司2019年业务规模扩大，库存商品相应增加，同时，基于对轻重稀土产品稀缺程度不同以及价格分化的预判，进一步优化战略库存结构所致。</w:t>
            </w:r>
            <w:bookmarkStart w:id="0" w:name="_GoBack"/>
            <w:bookmarkEnd w:id="0"/>
          </w:p>
          <w:p w:rsidR="00CB5F42" w:rsidRDefault="00152785">
            <w:pPr>
              <w:shd w:val="clear" w:color="auto" w:fill="FFFFFF"/>
              <w:spacing w:line="360" w:lineRule="auto"/>
              <w:ind w:firstLineChars="200" w:firstLine="482"/>
              <w:rPr>
                <w:rFonts w:ascii="宋体" w:hAnsi="宋体"/>
                <w:b/>
                <w:iCs/>
                <w:color w:val="000000"/>
                <w:sz w:val="24"/>
              </w:rPr>
            </w:pPr>
            <w:r>
              <w:rPr>
                <w:rFonts w:ascii="宋体" w:hAnsi="宋体" w:hint="eastAsia"/>
                <w:b/>
                <w:iCs/>
                <w:color w:val="000000"/>
                <w:sz w:val="24"/>
              </w:rPr>
              <w:t>二、目前江华稀土矿山建设项目情况如何？后期是直接注入上市公司还是仅给上市公司供应原矿？</w:t>
            </w:r>
          </w:p>
          <w:p w:rsidR="00CB5F42" w:rsidRDefault="00152785">
            <w:pPr>
              <w:shd w:val="clear" w:color="auto" w:fill="FFFFFF"/>
              <w:spacing w:line="360" w:lineRule="auto"/>
              <w:ind w:firstLineChars="200" w:firstLine="480"/>
              <w:rPr>
                <w:rFonts w:ascii="宋体" w:hAnsi="宋体"/>
                <w:iCs/>
                <w:color w:val="000000"/>
                <w:sz w:val="24"/>
              </w:rPr>
            </w:pPr>
            <w:r>
              <w:rPr>
                <w:rFonts w:ascii="宋体" w:hAnsi="宋体" w:hint="eastAsia"/>
                <w:iCs/>
                <w:color w:val="000000"/>
                <w:sz w:val="24"/>
              </w:rPr>
              <w:t>五矿稀土集团旗下江华稀土矿山正在积极建设当中，公司</w:t>
            </w:r>
            <w:r>
              <w:rPr>
                <w:rFonts w:ascii="宋体" w:hAnsi="宋体" w:hint="eastAsia"/>
                <w:iCs/>
                <w:color w:val="000000"/>
                <w:sz w:val="24"/>
              </w:rPr>
              <w:lastRenderedPageBreak/>
              <w:t>将持续关注并支持江华稀土矿开发项目的推进工作，其成功投产后，无论是否供应上市公司，公司均将积极开辟原料采购新渠道及合作新模式，多渠道多层次保证公司稀土原料的高质、稳定供应。</w:t>
            </w:r>
          </w:p>
          <w:p w:rsidR="00CB5F42" w:rsidRDefault="00152785">
            <w:pPr>
              <w:shd w:val="clear" w:color="auto" w:fill="FFFFFF"/>
              <w:spacing w:line="360" w:lineRule="auto"/>
              <w:ind w:firstLineChars="200" w:firstLine="482"/>
              <w:rPr>
                <w:rFonts w:ascii="宋体" w:hAnsi="宋体"/>
                <w:b/>
                <w:bCs/>
                <w:iCs/>
                <w:color w:val="000000"/>
                <w:sz w:val="24"/>
                <w:szCs w:val="20"/>
              </w:rPr>
            </w:pPr>
            <w:r>
              <w:rPr>
                <w:rFonts w:ascii="宋体" w:hAnsi="宋体" w:hint="eastAsia"/>
                <w:b/>
                <w:bCs/>
                <w:iCs/>
                <w:color w:val="000000"/>
                <w:sz w:val="24"/>
                <w:szCs w:val="20"/>
              </w:rPr>
              <w:t>三、所属分离企业赣县红金清算关闭后，公司是否会新建分离企业或者其他安排？</w:t>
            </w:r>
          </w:p>
          <w:p w:rsidR="00CB5F42" w:rsidRDefault="00152785">
            <w:pPr>
              <w:shd w:val="clear" w:color="auto" w:fill="FFFFFF"/>
              <w:spacing w:line="360" w:lineRule="auto"/>
              <w:ind w:firstLineChars="200" w:firstLine="480"/>
              <w:rPr>
                <w:rFonts w:ascii="宋体" w:hAnsi="宋体"/>
                <w:iCs/>
                <w:color w:val="000000"/>
                <w:sz w:val="24"/>
              </w:rPr>
            </w:pPr>
            <w:r>
              <w:rPr>
                <w:rFonts w:ascii="宋体" w:hAnsi="宋体" w:hint="eastAsia"/>
                <w:iCs/>
                <w:color w:val="000000"/>
                <w:sz w:val="24"/>
              </w:rPr>
              <w:t>基于对未来资源、产能、运营等的统筹安排，公司在清算关闭赣县红金后，将持续探寻符合公司发展的项目。</w:t>
            </w:r>
          </w:p>
          <w:p w:rsidR="00CB5F42" w:rsidRDefault="00152785">
            <w:pPr>
              <w:shd w:val="clear" w:color="auto" w:fill="FFFFFF"/>
              <w:spacing w:line="360" w:lineRule="auto"/>
              <w:ind w:firstLineChars="200" w:firstLine="482"/>
              <w:rPr>
                <w:rFonts w:ascii="宋体" w:hAnsi="宋体"/>
                <w:bCs/>
                <w:iCs/>
                <w:color w:val="000000"/>
                <w:sz w:val="24"/>
                <w:szCs w:val="20"/>
              </w:rPr>
            </w:pPr>
            <w:r>
              <w:rPr>
                <w:rFonts w:ascii="宋体" w:hAnsi="宋体" w:hint="eastAsia"/>
                <w:b/>
                <w:iCs/>
                <w:color w:val="000000"/>
                <w:sz w:val="24"/>
                <w:szCs w:val="20"/>
              </w:rPr>
              <w:t>四、公司如何看待后续稀土价格走势？</w:t>
            </w:r>
          </w:p>
          <w:p w:rsidR="00CB5F42" w:rsidRDefault="00152785">
            <w:pPr>
              <w:shd w:val="clear" w:color="auto" w:fill="FFFFFF"/>
              <w:spacing w:line="360" w:lineRule="auto"/>
              <w:ind w:firstLineChars="200" w:firstLine="480"/>
              <w:rPr>
                <w:rFonts w:ascii="宋体" w:hAnsi="宋体"/>
                <w:iCs/>
                <w:color w:val="000000"/>
                <w:sz w:val="24"/>
                <w:szCs w:val="20"/>
              </w:rPr>
            </w:pPr>
            <w:r>
              <w:rPr>
                <w:rFonts w:ascii="宋体" w:hAnsi="宋体" w:hint="eastAsia"/>
                <w:bCs/>
                <w:iCs/>
                <w:color w:val="000000"/>
                <w:sz w:val="24"/>
                <w:szCs w:val="20"/>
              </w:rPr>
              <w:t>随着海外稀土供需格局不断变化、国内稀土行业规范治理力度不断加强以及资源稀缺性认知的进一步深入，稀土产品价格将持续波动，资源赋存不同、功能价值各异的轻重稀土元素产品价格预计将呈现分化格局。</w:t>
            </w:r>
          </w:p>
        </w:tc>
      </w:tr>
      <w:tr w:rsidR="00CB5F42">
        <w:trPr>
          <w:trHeight w:val="454"/>
        </w:trPr>
        <w:tc>
          <w:tcPr>
            <w:tcW w:w="1904"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hint="eastAsia"/>
                <w:bCs/>
                <w:iCs/>
                <w:color w:val="000000"/>
                <w:sz w:val="24"/>
              </w:rPr>
              <w:lastRenderedPageBreak/>
              <w:t>附件清单（如有）</w:t>
            </w:r>
          </w:p>
        </w:tc>
        <w:tc>
          <w:tcPr>
            <w:tcW w:w="6600"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cs="宋体"/>
                <w:iCs/>
                <w:color w:val="000000"/>
                <w:sz w:val="24"/>
              </w:rPr>
            </w:pPr>
            <w:r>
              <w:rPr>
                <w:rFonts w:ascii="宋体" w:hAnsi="宋体" w:hint="eastAsia"/>
                <w:bCs/>
                <w:iCs/>
                <w:color w:val="000000"/>
                <w:sz w:val="24"/>
              </w:rPr>
              <w:t>无</w:t>
            </w:r>
          </w:p>
        </w:tc>
      </w:tr>
      <w:tr w:rsidR="00CB5F42">
        <w:trPr>
          <w:trHeight w:val="454"/>
        </w:trPr>
        <w:tc>
          <w:tcPr>
            <w:tcW w:w="1904"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hint="eastAsia"/>
                <w:bCs/>
                <w:iCs/>
                <w:color w:val="000000"/>
                <w:sz w:val="24"/>
              </w:rPr>
              <w:t>日期</w:t>
            </w:r>
          </w:p>
        </w:tc>
        <w:tc>
          <w:tcPr>
            <w:tcW w:w="6600" w:type="dxa"/>
            <w:tcBorders>
              <w:top w:val="single" w:sz="4" w:space="0" w:color="auto"/>
              <w:left w:val="single" w:sz="4" w:space="0" w:color="auto"/>
              <w:bottom w:val="single" w:sz="4" w:space="0" w:color="auto"/>
              <w:right w:val="single" w:sz="4" w:space="0" w:color="auto"/>
            </w:tcBorders>
            <w:vAlign w:val="center"/>
          </w:tcPr>
          <w:p w:rsidR="00CB5F42" w:rsidRDefault="00152785">
            <w:pPr>
              <w:rPr>
                <w:rFonts w:ascii="宋体" w:hAnsi="宋体"/>
                <w:bCs/>
                <w:iCs/>
                <w:color w:val="000000"/>
                <w:sz w:val="24"/>
              </w:rPr>
            </w:pPr>
            <w:r>
              <w:rPr>
                <w:rFonts w:ascii="宋体" w:hAnsi="宋体" w:hint="eastAsia"/>
                <w:bCs/>
                <w:iCs/>
                <w:color w:val="000000"/>
                <w:sz w:val="24"/>
              </w:rPr>
              <w:t>2020年5月21日</w:t>
            </w:r>
          </w:p>
        </w:tc>
      </w:tr>
    </w:tbl>
    <w:p w:rsidR="00CB5F42" w:rsidRDefault="00CB5F42">
      <w:pPr>
        <w:rPr>
          <w:rFonts w:ascii="宋体" w:hAnsi="宋体"/>
          <w:color w:val="000000"/>
          <w:sz w:val="18"/>
        </w:rPr>
      </w:pPr>
    </w:p>
    <w:sectPr w:rsidR="00CB5F4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38" w:rsidRDefault="00FF3938">
      <w:r>
        <w:separator/>
      </w:r>
    </w:p>
  </w:endnote>
  <w:endnote w:type="continuationSeparator" w:id="0">
    <w:p w:rsidR="00FF3938" w:rsidRDefault="00FF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42" w:rsidRDefault="00152785">
    <w:pPr>
      <w:pStyle w:val="a6"/>
      <w:tabs>
        <w:tab w:val="clear" w:pos="4153"/>
        <w:tab w:val="clear" w:pos="8306"/>
        <w:tab w:val="left" w:pos="5685"/>
      </w:tabs>
      <w:rPr>
        <w:b/>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38" w:rsidRDefault="00FF3938">
      <w:r>
        <w:separator/>
      </w:r>
    </w:p>
  </w:footnote>
  <w:footnote w:type="continuationSeparator" w:id="0">
    <w:p w:rsidR="00FF3938" w:rsidRDefault="00FF3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42" w:rsidRDefault="00CB5F4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F42"/>
    <w:rsid w:val="00152785"/>
    <w:rsid w:val="002A69D4"/>
    <w:rsid w:val="00553B97"/>
    <w:rsid w:val="007507F7"/>
    <w:rsid w:val="00CB5F42"/>
    <w:rsid w:val="00E33871"/>
    <w:rsid w:val="00E878C6"/>
    <w:rsid w:val="00FF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nhideWhenUsed="0"/>
    <w:lsdException w:name="footer" w:semiHidden="0" w:unhideWhenUsed="0"/>
    <w:lsdException w:name="caption" w:uiPriority="35" w:qFormat="1"/>
    <w:lsdException w:name="page number" w:semiHidden="0" w:uiPriority="99"/>
    <w:lsdException w:name="Title" w:semiHidden="0" w:uiPriority="10" w:unhideWhenUsed="0" w:qFormat="1"/>
    <w:lsdException w:name="Default Paragraph Font" w:uiPriority="1"/>
    <w:lsdException w:name="Subtitle" w:semiHidden="0" w:uiPriority="11" w:unhideWhenUsed="0" w:qFormat="1"/>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pPr>
      <w:spacing w:before="100" w:beforeAutospacing="1" w:after="100" w:afterAutospacing="1"/>
      <w:jc w:val="left"/>
    </w:pPr>
    <w:rPr>
      <w:kern w:val="0"/>
      <w:sz w:val="24"/>
      <w:szCs w:val="20"/>
    </w:rPr>
  </w:style>
  <w:style w:type="paragraph" w:styleId="a9">
    <w:name w:val="Title"/>
    <w:basedOn w:val="a"/>
    <w:next w:val="a"/>
    <w:uiPriority w:val="10"/>
    <w:qFormat/>
    <w:pPr>
      <w:spacing w:before="240" w:after="60"/>
      <w:jc w:val="center"/>
      <w:outlineLvl w:val="0"/>
    </w:pPr>
    <w:rPr>
      <w:rFonts w:ascii="Cambria" w:hAnsi="Cambria"/>
      <w:b/>
      <w:bCs/>
      <w:sz w:val="32"/>
      <w:szCs w:val="32"/>
    </w:rPr>
  </w:style>
  <w:style w:type="character" w:styleId="aa">
    <w:name w:val="Strong"/>
    <w:uiPriority w:val="22"/>
    <w:qFormat/>
    <w:rPr>
      <w:b/>
    </w:rPr>
  </w:style>
  <w:style w:type="character" w:styleId="ab">
    <w:name w:val="page number"/>
    <w:basedOn w:val="a0"/>
    <w:uiPriority w:val="99"/>
    <w:unhideWhenUsed/>
  </w:style>
  <w:style w:type="character" w:styleId="ac">
    <w:name w:val="FollowedHyperlink"/>
    <w:uiPriority w:val="99"/>
    <w:unhideWhenUsed/>
    <w:rPr>
      <w:color w:val="800080"/>
      <w:u w:val="single"/>
    </w:rPr>
  </w:style>
  <w:style w:type="character" w:styleId="ad">
    <w:name w:val="annotation reference"/>
    <w:semiHidden/>
    <w:unhideWhenUsed/>
    <w:rPr>
      <w:sz w:val="21"/>
      <w:szCs w:val="21"/>
    </w:rPr>
  </w:style>
  <w:style w:type="paragraph" w:customStyle="1" w:styleId="1">
    <w:name w:val="列出段落1"/>
    <w:basedOn w:val="a"/>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2">
    <w:name w:val="列出段落2"/>
    <w:basedOn w:val="a"/>
    <w:uiPriority w:val="34"/>
    <w:qFormat/>
    <w:pPr>
      <w:ind w:firstLineChars="200" w:firstLine="420"/>
    </w:pPr>
  </w:style>
  <w:style w:type="character" w:customStyle="1" w:styleId="Char1">
    <w:name w:val="批注框文本 Char"/>
    <w:link w:val="a5"/>
    <w:uiPriority w:val="99"/>
    <w:semiHidden/>
    <w:rPr>
      <w:kern w:val="2"/>
      <w:sz w:val="18"/>
      <w:szCs w:val="18"/>
    </w:rPr>
  </w:style>
  <w:style w:type="character" w:customStyle="1" w:styleId="Char0">
    <w:name w:val="批注文字 Char"/>
    <w:link w:val="a4"/>
    <w:uiPriority w:val="99"/>
    <w:rPr>
      <w:rFonts w:ascii="Times New Roman" w:hAnsi="Times New Roman" w:cs="Times New Roman"/>
      <w:kern w:val="2"/>
      <w:sz w:val="21"/>
      <w:szCs w:val="24"/>
    </w:rPr>
  </w:style>
  <w:style w:type="character" w:customStyle="1" w:styleId="Char">
    <w:name w:val="批注主题 Char"/>
    <w:link w:val="a3"/>
    <w:semiHidden/>
    <w:rPr>
      <w:rFonts w:ascii="Times New Roman"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证券代码：000831                                  证券简称：五矿稀土</dc:title>
  <dc:creator>liaojp</dc:creator>
  <cp:lastModifiedBy>廖江萍</cp:lastModifiedBy>
  <cp:revision>5</cp:revision>
  <cp:lastPrinted>2019-03-04T07:43:00Z</cp:lastPrinted>
  <dcterms:created xsi:type="dcterms:W3CDTF">2018-11-08T01:37:00Z</dcterms:created>
  <dcterms:modified xsi:type="dcterms:W3CDTF">2020-05-21T09:24:00Z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