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469" w:rsidRDefault="00774469" w:rsidP="00774469">
      <w:pPr>
        <w:spacing w:beforeLines="50" w:before="156" w:afterLines="50" w:after="156" w:line="400" w:lineRule="exact"/>
        <w:ind w:firstLineChars="300" w:firstLine="720"/>
        <w:rPr>
          <w:rFonts w:ascii="宋体" w:hAnsi="宋体"/>
          <w:bCs/>
          <w:iCs/>
          <w:color w:val="000000"/>
          <w:sz w:val="24"/>
        </w:rPr>
      </w:pPr>
      <w:r>
        <w:rPr>
          <w:rFonts w:ascii="宋体" w:hAnsi="宋体" w:hint="eastAsia"/>
          <w:bCs/>
          <w:iCs/>
          <w:color w:val="000000"/>
          <w:sz w:val="24"/>
        </w:rPr>
        <w:t>证券代码：002056                       证券简称：横店东磁</w:t>
      </w:r>
    </w:p>
    <w:p w:rsidR="00774469" w:rsidRDefault="00774469" w:rsidP="00774469">
      <w:pPr>
        <w:jc w:val="center"/>
        <w:rPr>
          <w:rFonts w:ascii="黑体" w:eastAsia="黑体" w:hAnsi="宋体"/>
          <w:b/>
          <w:sz w:val="32"/>
          <w:szCs w:val="32"/>
        </w:rPr>
      </w:pPr>
      <w:r>
        <w:rPr>
          <w:rFonts w:ascii="黑体" w:eastAsia="黑体" w:hAnsi="宋体" w:hint="eastAsia"/>
          <w:b/>
          <w:sz w:val="32"/>
          <w:szCs w:val="32"/>
        </w:rPr>
        <w:t>横店集团东磁股份有限公司投资者关系活动记录表</w:t>
      </w:r>
    </w:p>
    <w:p w:rsidR="00774469" w:rsidRDefault="00774469" w:rsidP="00774469">
      <w:pPr>
        <w:spacing w:line="400" w:lineRule="exact"/>
        <w:ind w:firstLineChars="2600" w:firstLine="6240"/>
        <w:rPr>
          <w:rFonts w:ascii="宋体" w:hAnsi="宋体"/>
          <w:bCs/>
          <w:iCs/>
          <w:color w:val="000000"/>
          <w:sz w:val="24"/>
        </w:rPr>
      </w:pPr>
      <w:r>
        <w:rPr>
          <w:rFonts w:ascii="宋体" w:hAnsi="宋体" w:hint="eastAsia"/>
          <w:bCs/>
          <w:iCs/>
          <w:color w:val="000000"/>
          <w:sz w:val="24"/>
        </w:rPr>
        <w:t>编号</w:t>
      </w:r>
      <w:r>
        <w:rPr>
          <w:rFonts w:ascii="Times New Roman" w:hAnsi="Times New Roman" w:cs="Times New Roman"/>
          <w:bCs/>
          <w:iCs/>
          <w:color w:val="000000"/>
          <w:sz w:val="24"/>
        </w:rPr>
        <w:t>：</w:t>
      </w:r>
      <w:r>
        <w:rPr>
          <w:rFonts w:ascii="Times New Roman" w:hAnsi="Times New Roman" w:cs="Times New Roman"/>
          <w:bCs/>
          <w:iCs/>
          <w:color w:val="000000"/>
          <w:sz w:val="24"/>
        </w:rPr>
        <w:t>20</w:t>
      </w:r>
      <w:r>
        <w:rPr>
          <w:rFonts w:ascii="Times New Roman" w:hAnsi="Times New Roman" w:cs="Times New Roman" w:hint="eastAsia"/>
          <w:bCs/>
          <w:iCs/>
          <w:color w:val="000000"/>
          <w:sz w:val="24"/>
        </w:rPr>
        <w:t>20</w:t>
      </w:r>
      <w:r>
        <w:rPr>
          <w:rFonts w:ascii="Times New Roman" w:hAnsi="Times New Roman" w:cs="Times New Roman"/>
          <w:bCs/>
          <w:iCs/>
          <w:color w:val="000000"/>
          <w:sz w:val="24"/>
        </w:rPr>
        <w:t>-0</w:t>
      </w:r>
      <w:r>
        <w:rPr>
          <w:rFonts w:ascii="Times New Roman" w:hAnsi="Times New Roman" w:cs="Times New Roman" w:hint="eastAsia"/>
          <w:bCs/>
          <w:iCs/>
          <w:color w:val="000000"/>
          <w:sz w:val="24"/>
        </w:rPr>
        <w:t>04</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6928"/>
      </w:tblGrid>
      <w:tr w:rsidR="00774469" w:rsidTr="00142C26">
        <w:trPr>
          <w:trHeight w:val="90"/>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t>投资者关系活动类别</w:t>
            </w:r>
          </w:p>
          <w:p w:rsidR="00774469" w:rsidRDefault="00774469" w:rsidP="00142C26">
            <w:pPr>
              <w:spacing w:line="480" w:lineRule="atLeast"/>
              <w:jc w:val="center"/>
              <w:rPr>
                <w:rFonts w:ascii="宋体" w:hAnsi="宋体"/>
                <w:b/>
                <w:bCs/>
                <w:iCs/>
                <w:color w:val="000000"/>
                <w:sz w:val="24"/>
              </w:rPr>
            </w:pPr>
          </w:p>
        </w:tc>
        <w:tc>
          <w:tcPr>
            <w:tcW w:w="6928" w:type="dxa"/>
          </w:tcPr>
          <w:p w:rsidR="00774469" w:rsidRDefault="00774469" w:rsidP="00142C26">
            <w:pPr>
              <w:spacing w:line="44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 xml:space="preserve">特定对象调研   </w:t>
            </w:r>
            <w:r>
              <w:rPr>
                <w:rFonts w:ascii="宋体" w:hAnsi="宋体" w:hint="eastAsia"/>
                <w:bCs/>
                <w:iCs/>
                <w:color w:val="000000"/>
                <w:sz w:val="24"/>
              </w:rPr>
              <w:t>□</w:t>
            </w:r>
            <w:r>
              <w:rPr>
                <w:rFonts w:ascii="宋体" w:hAnsi="宋体" w:hint="eastAsia"/>
                <w:sz w:val="28"/>
                <w:szCs w:val="28"/>
              </w:rPr>
              <w:t>分析师会议</w:t>
            </w:r>
          </w:p>
          <w:p w:rsidR="00774469" w:rsidRDefault="00774469" w:rsidP="00142C26">
            <w:pPr>
              <w:spacing w:line="44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 xml:space="preserve">媒体采访       </w:t>
            </w:r>
            <w:r>
              <w:rPr>
                <w:rFonts w:ascii="宋体" w:hAnsi="宋体" w:hint="eastAsia"/>
                <w:bCs/>
                <w:iCs/>
                <w:color w:val="000000"/>
                <w:sz w:val="24"/>
              </w:rPr>
              <w:t>□</w:t>
            </w:r>
            <w:r>
              <w:rPr>
                <w:rFonts w:ascii="宋体" w:hAnsi="宋体" w:hint="eastAsia"/>
                <w:sz w:val="28"/>
                <w:szCs w:val="28"/>
              </w:rPr>
              <w:t>业绩说明会</w:t>
            </w:r>
          </w:p>
          <w:p w:rsidR="00774469" w:rsidRDefault="00774469" w:rsidP="00142C26">
            <w:pPr>
              <w:spacing w:line="44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 xml:space="preserve">新闻发布会     </w:t>
            </w:r>
            <w:r>
              <w:rPr>
                <w:rFonts w:ascii="宋体" w:hAnsi="宋体" w:hint="eastAsia"/>
                <w:bCs/>
                <w:iCs/>
                <w:color w:val="000000"/>
                <w:sz w:val="24"/>
              </w:rPr>
              <w:t>□</w:t>
            </w:r>
            <w:r>
              <w:rPr>
                <w:rFonts w:ascii="宋体" w:hAnsi="宋体" w:hint="eastAsia"/>
                <w:sz w:val="28"/>
                <w:szCs w:val="28"/>
              </w:rPr>
              <w:t>路演活动</w:t>
            </w:r>
          </w:p>
          <w:p w:rsidR="00774469" w:rsidRDefault="00774469" w:rsidP="00142C26">
            <w:pPr>
              <w:tabs>
                <w:tab w:val="left" w:pos="3045"/>
                <w:tab w:val="center" w:pos="3199"/>
              </w:tabs>
              <w:spacing w:line="44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现场参观</w:t>
            </w:r>
            <w:r>
              <w:rPr>
                <w:rFonts w:ascii="宋体" w:hAnsi="宋体"/>
                <w:bCs/>
                <w:iCs/>
                <w:color w:val="000000"/>
                <w:sz w:val="24"/>
              </w:rPr>
              <w:tab/>
            </w:r>
          </w:p>
          <w:p w:rsidR="00774469" w:rsidRDefault="00774469" w:rsidP="00142C26">
            <w:pPr>
              <w:tabs>
                <w:tab w:val="center" w:pos="3199"/>
              </w:tabs>
              <w:spacing w:line="44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8"/>
                <w:szCs w:val="28"/>
              </w:rPr>
              <w:t>其他（</w:t>
            </w:r>
            <w:proofErr w:type="gramStart"/>
            <w:r>
              <w:rPr>
                <w:rFonts w:ascii="宋体" w:hAnsi="宋体" w:hint="eastAsia"/>
                <w:sz w:val="28"/>
                <w:szCs w:val="28"/>
                <w:u w:val="single"/>
              </w:rPr>
              <w:t>请文字</w:t>
            </w:r>
            <w:proofErr w:type="gramEnd"/>
            <w:r>
              <w:rPr>
                <w:rFonts w:ascii="宋体" w:hAnsi="宋体" w:hint="eastAsia"/>
                <w:sz w:val="28"/>
                <w:szCs w:val="28"/>
                <w:u w:val="single"/>
              </w:rPr>
              <w:t>说明其他活动内容）</w:t>
            </w:r>
          </w:p>
        </w:tc>
      </w:tr>
      <w:tr w:rsidR="00774469" w:rsidTr="00142C26">
        <w:trPr>
          <w:trHeight w:val="1715"/>
        </w:trPr>
        <w:tc>
          <w:tcPr>
            <w:tcW w:w="2111" w:type="dxa"/>
            <w:vAlign w:val="center"/>
          </w:tcPr>
          <w:p w:rsidR="00774469" w:rsidRDefault="00774469" w:rsidP="00142C26">
            <w:pPr>
              <w:spacing w:line="440" w:lineRule="exact"/>
              <w:jc w:val="center"/>
              <w:rPr>
                <w:rFonts w:ascii="宋体" w:hAnsi="宋体"/>
                <w:b/>
                <w:bCs/>
                <w:iCs/>
                <w:color w:val="000000"/>
                <w:sz w:val="24"/>
              </w:rPr>
            </w:pPr>
            <w:r>
              <w:rPr>
                <w:rFonts w:ascii="宋体" w:hAnsi="宋体" w:hint="eastAsia"/>
                <w:b/>
                <w:bCs/>
                <w:iCs/>
                <w:color w:val="000000"/>
                <w:sz w:val="24"/>
              </w:rPr>
              <w:t>参与单位名称及人员姓名</w:t>
            </w:r>
          </w:p>
        </w:tc>
        <w:tc>
          <w:tcPr>
            <w:tcW w:w="6928" w:type="dxa"/>
            <w:vAlign w:val="center"/>
          </w:tcPr>
          <w:p w:rsidR="00774469" w:rsidRDefault="00774469" w:rsidP="00142C26">
            <w:pPr>
              <w:spacing w:line="440" w:lineRule="exact"/>
              <w:ind w:rightChars="-150" w:right="-315"/>
              <w:rPr>
                <w:rFonts w:ascii="宋体" w:hAnsi="宋体" w:cs="宋体"/>
                <w:sz w:val="24"/>
              </w:rPr>
            </w:pPr>
            <w:r>
              <w:rPr>
                <w:rFonts w:ascii="宋体" w:hAnsi="宋体" w:cs="宋体" w:hint="eastAsia"/>
                <w:sz w:val="24"/>
              </w:rPr>
              <w:t>中</w:t>
            </w:r>
            <w:proofErr w:type="gramStart"/>
            <w:r>
              <w:rPr>
                <w:rFonts w:ascii="宋体" w:hAnsi="宋体" w:cs="宋体" w:hint="eastAsia"/>
                <w:sz w:val="24"/>
              </w:rPr>
              <w:t>信建投证券</w:t>
            </w:r>
            <w:proofErr w:type="gramEnd"/>
            <w:r>
              <w:rPr>
                <w:rFonts w:ascii="宋体" w:hAnsi="宋体" w:cs="宋体" w:hint="eastAsia"/>
                <w:sz w:val="24"/>
              </w:rPr>
              <w:t xml:space="preserve">          胡英</w:t>
            </w:r>
            <w:proofErr w:type="gramStart"/>
            <w:r>
              <w:rPr>
                <w:rFonts w:ascii="宋体" w:hAnsi="宋体" w:cs="宋体" w:hint="eastAsia"/>
                <w:sz w:val="24"/>
              </w:rPr>
              <w:t>粲</w:t>
            </w:r>
            <w:proofErr w:type="gramEnd"/>
          </w:p>
        </w:tc>
      </w:tr>
      <w:tr w:rsidR="00774469" w:rsidTr="00142C26">
        <w:trPr>
          <w:trHeight w:val="830"/>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t>时间</w:t>
            </w:r>
          </w:p>
        </w:tc>
        <w:tc>
          <w:tcPr>
            <w:tcW w:w="6928" w:type="dxa"/>
            <w:vAlign w:val="center"/>
          </w:tcPr>
          <w:p w:rsidR="00774469" w:rsidRDefault="00774469" w:rsidP="00142C26">
            <w:pPr>
              <w:spacing w:line="480" w:lineRule="atLeast"/>
              <w:rPr>
                <w:rFonts w:ascii="Times New Roman" w:hAnsi="Times New Roman" w:cs="Times New Roman"/>
                <w:bCs/>
                <w:iCs/>
                <w:color w:val="000000"/>
                <w:sz w:val="24"/>
              </w:rPr>
            </w:pPr>
            <w:r>
              <w:rPr>
                <w:rFonts w:ascii="Times New Roman" w:hAnsi="Times New Roman" w:cs="Times New Roman" w:hint="eastAsia"/>
                <w:bCs/>
                <w:iCs/>
                <w:color w:val="000000"/>
                <w:sz w:val="24"/>
              </w:rPr>
              <w:t>2020</w:t>
            </w:r>
            <w:r>
              <w:rPr>
                <w:rFonts w:ascii="Times New Roman" w:hAnsi="Times New Roman" w:cs="Times New Roman" w:hint="eastAsia"/>
                <w:bCs/>
                <w:iCs/>
                <w:color w:val="000000"/>
                <w:sz w:val="24"/>
              </w:rPr>
              <w:t>年</w:t>
            </w:r>
            <w:r>
              <w:rPr>
                <w:rFonts w:ascii="Times New Roman" w:hAnsi="Times New Roman" w:cs="Times New Roman" w:hint="eastAsia"/>
                <w:bCs/>
                <w:iCs/>
                <w:color w:val="000000"/>
                <w:sz w:val="24"/>
              </w:rPr>
              <w:t>05</w:t>
            </w:r>
            <w:r>
              <w:rPr>
                <w:rFonts w:ascii="Times New Roman" w:hAnsi="Times New Roman" w:cs="Times New Roman" w:hint="eastAsia"/>
                <w:bCs/>
                <w:iCs/>
                <w:color w:val="000000"/>
                <w:sz w:val="24"/>
              </w:rPr>
              <w:t>月</w:t>
            </w:r>
            <w:r w:rsidR="007151E9">
              <w:rPr>
                <w:rFonts w:ascii="Times New Roman" w:hAnsi="Times New Roman" w:cs="Times New Roman" w:hint="eastAsia"/>
                <w:bCs/>
                <w:iCs/>
                <w:color w:val="000000"/>
                <w:sz w:val="24"/>
              </w:rPr>
              <w:t>26</w:t>
            </w:r>
            <w:r>
              <w:rPr>
                <w:rFonts w:ascii="Times New Roman" w:hAnsi="Times New Roman" w:cs="Times New Roman" w:hint="eastAsia"/>
                <w:bCs/>
                <w:iCs/>
                <w:color w:val="000000"/>
                <w:sz w:val="24"/>
              </w:rPr>
              <w:t>日</w:t>
            </w:r>
          </w:p>
        </w:tc>
      </w:tr>
      <w:tr w:rsidR="00774469" w:rsidTr="00142C26">
        <w:trPr>
          <w:trHeight w:val="790"/>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t>地点</w:t>
            </w:r>
          </w:p>
        </w:tc>
        <w:tc>
          <w:tcPr>
            <w:tcW w:w="6928" w:type="dxa"/>
            <w:vAlign w:val="center"/>
          </w:tcPr>
          <w:p w:rsidR="00774469" w:rsidRDefault="00774469" w:rsidP="00142C26">
            <w:pPr>
              <w:spacing w:line="480" w:lineRule="atLeast"/>
              <w:rPr>
                <w:rFonts w:ascii="Times New Roman" w:hAnsi="Times New Roman" w:cs="Times New Roman"/>
                <w:bCs/>
                <w:iCs/>
                <w:color w:val="000000"/>
                <w:sz w:val="24"/>
              </w:rPr>
            </w:pPr>
            <w:r>
              <w:rPr>
                <w:rFonts w:ascii="Times New Roman" w:hAnsi="Times New Roman" w:cs="Times New Roman" w:hint="eastAsia"/>
                <w:bCs/>
                <w:iCs/>
                <w:color w:val="000000"/>
                <w:sz w:val="24"/>
              </w:rPr>
              <w:t>东</w:t>
            </w:r>
            <w:proofErr w:type="gramStart"/>
            <w:r>
              <w:rPr>
                <w:rFonts w:ascii="Times New Roman" w:hAnsi="Times New Roman" w:cs="Times New Roman" w:hint="eastAsia"/>
                <w:bCs/>
                <w:iCs/>
                <w:color w:val="000000"/>
                <w:sz w:val="24"/>
              </w:rPr>
              <w:t>磁大厦</w:t>
            </w:r>
            <w:proofErr w:type="gramEnd"/>
            <w:r>
              <w:rPr>
                <w:rFonts w:ascii="Times New Roman" w:hAnsi="Times New Roman" w:cs="Times New Roman" w:hint="eastAsia"/>
                <w:bCs/>
                <w:iCs/>
                <w:color w:val="000000"/>
                <w:sz w:val="24"/>
              </w:rPr>
              <w:t>一楼</w:t>
            </w:r>
          </w:p>
        </w:tc>
      </w:tr>
      <w:tr w:rsidR="00774469" w:rsidTr="00142C26">
        <w:trPr>
          <w:trHeight w:val="935"/>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t>上市公司接待人员姓名</w:t>
            </w:r>
          </w:p>
        </w:tc>
        <w:tc>
          <w:tcPr>
            <w:tcW w:w="6928" w:type="dxa"/>
            <w:vAlign w:val="center"/>
          </w:tcPr>
          <w:p w:rsidR="00774469" w:rsidRDefault="00774469" w:rsidP="00142C26">
            <w:pPr>
              <w:spacing w:line="480" w:lineRule="atLeast"/>
              <w:rPr>
                <w:rFonts w:ascii="Times New Roman" w:hAnsi="Times New Roman" w:cs="Times New Roman"/>
                <w:bCs/>
                <w:iCs/>
                <w:color w:val="000000"/>
                <w:sz w:val="24"/>
              </w:rPr>
            </w:pPr>
            <w:r>
              <w:rPr>
                <w:rFonts w:ascii="Times New Roman" w:hAnsi="Times New Roman" w:cs="Times New Roman" w:hint="eastAsia"/>
                <w:bCs/>
                <w:iCs/>
                <w:color w:val="000000"/>
                <w:sz w:val="24"/>
              </w:rPr>
              <w:t>吴雪萍</w:t>
            </w:r>
          </w:p>
        </w:tc>
      </w:tr>
      <w:tr w:rsidR="00774469" w:rsidTr="00142C26">
        <w:trPr>
          <w:trHeight w:val="1864"/>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t>投资者关系活动主要内容介绍</w:t>
            </w:r>
          </w:p>
        </w:tc>
        <w:tc>
          <w:tcPr>
            <w:tcW w:w="6928" w:type="dxa"/>
          </w:tcPr>
          <w:p w:rsidR="00774469" w:rsidRPr="007A7DD4" w:rsidRDefault="007A7DD4" w:rsidP="007A7DD4">
            <w:pPr>
              <w:spacing w:line="400" w:lineRule="exact"/>
              <w:ind w:firstLineChars="196" w:firstLine="472"/>
              <w:rPr>
                <w:rFonts w:ascii="Times New Roman" w:hAnsi="Times New Roman" w:cs="Times New Roman"/>
                <w:b/>
                <w:bCs/>
                <w:sz w:val="24"/>
              </w:rPr>
            </w:pPr>
            <w:r>
              <w:rPr>
                <w:rFonts w:ascii="Times New Roman" w:hAnsi="Times New Roman" w:cs="Times New Roman" w:hint="eastAsia"/>
                <w:b/>
                <w:bCs/>
                <w:sz w:val="24"/>
              </w:rPr>
              <w:t>1</w:t>
            </w:r>
            <w:r>
              <w:rPr>
                <w:rFonts w:ascii="Times New Roman" w:hAnsi="Times New Roman" w:cs="Times New Roman" w:hint="eastAsia"/>
                <w:b/>
                <w:bCs/>
                <w:sz w:val="24"/>
              </w:rPr>
              <w:t>、</w:t>
            </w:r>
            <w:r w:rsidR="00774469" w:rsidRPr="007A7DD4">
              <w:rPr>
                <w:rFonts w:ascii="Times New Roman" w:hAnsi="Times New Roman" w:cs="Times New Roman" w:hint="eastAsia"/>
                <w:b/>
                <w:bCs/>
                <w:sz w:val="24"/>
              </w:rPr>
              <w:t>公司</w:t>
            </w:r>
            <w:proofErr w:type="gramStart"/>
            <w:r w:rsidR="000467FE" w:rsidRPr="007A7DD4">
              <w:rPr>
                <w:rFonts w:ascii="Times New Roman" w:hAnsi="Times New Roman" w:cs="Times New Roman" w:hint="eastAsia"/>
                <w:b/>
                <w:bCs/>
                <w:sz w:val="24"/>
              </w:rPr>
              <w:t>2020</w:t>
            </w:r>
            <w:r w:rsidR="000467FE" w:rsidRPr="007A7DD4">
              <w:rPr>
                <w:rFonts w:ascii="Times New Roman" w:hAnsi="Times New Roman" w:cs="Times New Roman" w:hint="eastAsia"/>
                <w:b/>
                <w:bCs/>
                <w:sz w:val="24"/>
              </w:rPr>
              <w:t>年第一季度扣非后</w:t>
            </w:r>
            <w:proofErr w:type="gramEnd"/>
            <w:r w:rsidR="000467FE" w:rsidRPr="007A7DD4">
              <w:rPr>
                <w:rFonts w:ascii="Times New Roman" w:hAnsi="Times New Roman" w:cs="Times New Roman" w:hint="eastAsia"/>
                <w:b/>
                <w:bCs/>
                <w:sz w:val="24"/>
              </w:rPr>
              <w:t>净利润同比增长</w:t>
            </w:r>
            <w:r w:rsidR="000467FE" w:rsidRPr="007A7DD4">
              <w:rPr>
                <w:rFonts w:ascii="Times New Roman" w:hAnsi="Times New Roman" w:cs="Times New Roman" w:hint="eastAsia"/>
                <w:b/>
                <w:bCs/>
                <w:sz w:val="24"/>
              </w:rPr>
              <w:t>32.32%</w:t>
            </w:r>
            <w:r w:rsidR="000467FE" w:rsidRPr="007A7DD4">
              <w:rPr>
                <w:rFonts w:ascii="Times New Roman" w:hAnsi="Times New Roman" w:cs="Times New Roman" w:hint="eastAsia"/>
                <w:b/>
                <w:bCs/>
                <w:sz w:val="24"/>
              </w:rPr>
              <w:t>，其增量来自于哪些方面</w:t>
            </w:r>
            <w:r w:rsidR="00774469" w:rsidRPr="007A7DD4">
              <w:rPr>
                <w:rFonts w:ascii="Times New Roman" w:hAnsi="Times New Roman" w:cs="Times New Roman" w:hint="eastAsia"/>
                <w:b/>
                <w:bCs/>
                <w:sz w:val="24"/>
              </w:rPr>
              <w:t>？</w:t>
            </w:r>
          </w:p>
          <w:p w:rsidR="00774469" w:rsidRPr="006E7E15" w:rsidRDefault="00774469" w:rsidP="005A7ED0">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答：</w:t>
            </w:r>
            <w:r w:rsidR="005A7ED0">
              <w:rPr>
                <w:rFonts w:ascii="Times New Roman" w:hAnsi="Times New Roman" w:cs="Times New Roman" w:hint="eastAsia"/>
                <w:sz w:val="24"/>
              </w:rPr>
              <w:t>利息收入增加和汇兑损失减少</w:t>
            </w:r>
            <w:r>
              <w:rPr>
                <w:rFonts w:ascii="Times New Roman" w:hAnsi="Times New Roman" w:cs="Times New Roman" w:hint="eastAsia"/>
                <w:sz w:val="24"/>
              </w:rPr>
              <w:t>。</w:t>
            </w:r>
          </w:p>
          <w:p w:rsidR="00774469" w:rsidRPr="007A7DD4" w:rsidRDefault="007A7DD4" w:rsidP="007A7DD4">
            <w:pPr>
              <w:spacing w:line="400" w:lineRule="exact"/>
              <w:ind w:firstLineChars="196" w:firstLine="472"/>
              <w:rPr>
                <w:rFonts w:ascii="Times New Roman" w:hAnsi="Times New Roman" w:cs="Times New Roman"/>
                <w:b/>
                <w:bCs/>
                <w:sz w:val="24"/>
              </w:rPr>
            </w:pPr>
            <w:r>
              <w:rPr>
                <w:rFonts w:ascii="Times New Roman" w:hAnsi="Times New Roman" w:cs="Times New Roman" w:hint="eastAsia"/>
                <w:b/>
                <w:bCs/>
                <w:sz w:val="24"/>
              </w:rPr>
              <w:t>2</w:t>
            </w:r>
            <w:r>
              <w:rPr>
                <w:rFonts w:ascii="Times New Roman" w:hAnsi="Times New Roman" w:cs="Times New Roman" w:hint="eastAsia"/>
                <w:b/>
                <w:bCs/>
                <w:sz w:val="24"/>
              </w:rPr>
              <w:t>、</w:t>
            </w:r>
            <w:r w:rsidR="005A7ED0" w:rsidRPr="007A7DD4">
              <w:rPr>
                <w:rFonts w:ascii="Times New Roman" w:hAnsi="Times New Roman" w:cs="Times New Roman" w:hint="eastAsia"/>
                <w:b/>
                <w:bCs/>
                <w:sz w:val="24"/>
              </w:rPr>
              <w:t>一季度的汇兑损益情况，及其对盈利的影响</w:t>
            </w:r>
            <w:r w:rsidR="00774469" w:rsidRPr="007A7DD4">
              <w:rPr>
                <w:rFonts w:ascii="Times New Roman" w:hAnsi="Times New Roman" w:cs="Times New Roman" w:hint="eastAsia"/>
                <w:b/>
                <w:bCs/>
                <w:sz w:val="24"/>
              </w:rPr>
              <w:t>？</w:t>
            </w:r>
          </w:p>
          <w:p w:rsidR="00774469" w:rsidRPr="006E7E15" w:rsidRDefault="00774469" w:rsidP="00142C26">
            <w:pPr>
              <w:spacing w:line="400" w:lineRule="exact"/>
              <w:ind w:firstLineChars="200" w:firstLine="480"/>
              <w:rPr>
                <w:rFonts w:ascii="Times New Roman" w:hAnsi="Times New Roman" w:cs="Times New Roman"/>
                <w:b/>
                <w:bCs/>
                <w:sz w:val="24"/>
              </w:rPr>
            </w:pPr>
            <w:r>
              <w:rPr>
                <w:rFonts w:ascii="Times New Roman" w:hAnsi="Times New Roman" w:cs="Times New Roman" w:hint="eastAsia"/>
                <w:sz w:val="24"/>
              </w:rPr>
              <w:t>答：</w:t>
            </w:r>
            <w:r w:rsidR="005A46AD">
              <w:rPr>
                <w:rFonts w:ascii="Times New Roman" w:hAnsi="Times New Roman" w:cs="Times New Roman" w:hint="eastAsia"/>
                <w:sz w:val="24"/>
              </w:rPr>
              <w:t>2020</w:t>
            </w:r>
            <w:r w:rsidR="005A46AD">
              <w:rPr>
                <w:rFonts w:ascii="Times New Roman" w:hAnsi="Times New Roman" w:cs="Times New Roman" w:hint="eastAsia"/>
                <w:sz w:val="24"/>
              </w:rPr>
              <w:t>年一季度与</w:t>
            </w:r>
            <w:r w:rsidR="005A46AD">
              <w:rPr>
                <w:rFonts w:ascii="Times New Roman" w:hAnsi="Times New Roman" w:cs="Times New Roman" w:hint="eastAsia"/>
                <w:sz w:val="24"/>
              </w:rPr>
              <w:t>2019</w:t>
            </w:r>
            <w:r w:rsidR="005A46AD">
              <w:rPr>
                <w:rFonts w:ascii="Times New Roman" w:hAnsi="Times New Roman" w:cs="Times New Roman" w:hint="eastAsia"/>
                <w:sz w:val="24"/>
              </w:rPr>
              <w:t>年一季度相比，汇兑损失减少了</w:t>
            </w:r>
            <w:r w:rsidR="005A46AD">
              <w:rPr>
                <w:rFonts w:ascii="Times New Roman" w:hAnsi="Times New Roman" w:cs="Times New Roman" w:hint="eastAsia"/>
                <w:sz w:val="24"/>
              </w:rPr>
              <w:t>1,300</w:t>
            </w:r>
            <w:r w:rsidR="005A46AD">
              <w:rPr>
                <w:rFonts w:ascii="Times New Roman" w:hAnsi="Times New Roman" w:cs="Times New Roman" w:hint="eastAsia"/>
                <w:sz w:val="24"/>
              </w:rPr>
              <w:t>多万，从而增加了盈利能力</w:t>
            </w:r>
            <w:r>
              <w:rPr>
                <w:rFonts w:ascii="Times New Roman" w:hAnsi="Times New Roman" w:cs="Times New Roman" w:hint="eastAsia"/>
                <w:sz w:val="24"/>
              </w:rPr>
              <w:t>。</w:t>
            </w:r>
          </w:p>
          <w:p w:rsidR="00774469" w:rsidRPr="007A7DD4" w:rsidRDefault="007A7DD4" w:rsidP="007A7DD4">
            <w:pPr>
              <w:spacing w:line="400" w:lineRule="exact"/>
              <w:ind w:firstLineChars="196" w:firstLine="472"/>
              <w:rPr>
                <w:rFonts w:ascii="Times New Roman" w:hAnsi="Times New Roman" w:cs="Times New Roman"/>
                <w:b/>
                <w:bCs/>
                <w:sz w:val="24"/>
              </w:rPr>
            </w:pPr>
            <w:r>
              <w:rPr>
                <w:rFonts w:ascii="Times New Roman" w:hAnsi="Times New Roman" w:cs="Times New Roman" w:hint="eastAsia"/>
                <w:b/>
                <w:bCs/>
                <w:sz w:val="24"/>
              </w:rPr>
              <w:t>3</w:t>
            </w:r>
            <w:r>
              <w:rPr>
                <w:rFonts w:ascii="Times New Roman" w:hAnsi="Times New Roman" w:cs="Times New Roman" w:hint="eastAsia"/>
                <w:b/>
                <w:bCs/>
                <w:sz w:val="24"/>
              </w:rPr>
              <w:t>、</w:t>
            </w:r>
            <w:r w:rsidR="005A7ED0" w:rsidRPr="007A7DD4">
              <w:rPr>
                <w:rFonts w:ascii="Times New Roman" w:hAnsi="Times New Roman" w:cs="Times New Roman" w:hint="eastAsia"/>
                <w:b/>
                <w:bCs/>
                <w:sz w:val="24"/>
              </w:rPr>
              <w:t>公司磁性材料一季度的经营情况如何</w:t>
            </w:r>
            <w:r w:rsidR="00774469" w:rsidRPr="007A7DD4">
              <w:rPr>
                <w:rFonts w:ascii="Times New Roman" w:hAnsi="Times New Roman" w:cs="Times New Roman" w:hint="eastAsia"/>
                <w:b/>
                <w:bCs/>
                <w:sz w:val="24"/>
              </w:rPr>
              <w:t>？</w:t>
            </w:r>
          </w:p>
          <w:p w:rsidR="005A7ED0" w:rsidRPr="0067080F" w:rsidRDefault="00774469" w:rsidP="00C52CDC">
            <w:pPr>
              <w:spacing w:line="430" w:lineRule="exact"/>
              <w:ind w:firstLineChars="200" w:firstLine="480"/>
              <w:rPr>
                <w:rFonts w:ascii="Times New Roman" w:hAnsi="Times New Roman" w:cs="Times New Roman"/>
                <w:kern w:val="0"/>
                <w:sz w:val="24"/>
                <w:lang w:val="en-GB"/>
              </w:rPr>
            </w:pPr>
            <w:r>
              <w:rPr>
                <w:rFonts w:ascii="Times New Roman" w:hAnsi="Times New Roman" w:cs="Times New Roman" w:hint="eastAsia"/>
                <w:sz w:val="24"/>
              </w:rPr>
              <w:t>答：</w:t>
            </w:r>
            <w:r w:rsidR="005A7ED0" w:rsidRPr="0067080F">
              <w:rPr>
                <w:rFonts w:ascii="Times New Roman" w:hAnsi="Times New Roman" w:cs="Times New Roman" w:hint="eastAsia"/>
                <w:kern w:val="0"/>
                <w:sz w:val="24"/>
                <w:lang w:val="en-GB"/>
              </w:rPr>
              <w:t>公司磁性材料产业销售收入保持稳定，主要是永磁</w:t>
            </w:r>
            <w:r w:rsidR="005A7ED0">
              <w:rPr>
                <w:rFonts w:ascii="Times New Roman" w:hAnsi="Times New Roman" w:cs="Times New Roman" w:hint="eastAsia"/>
                <w:kern w:val="0"/>
                <w:sz w:val="24"/>
                <w:lang w:val="en-GB"/>
              </w:rPr>
              <w:t>和</w:t>
            </w:r>
            <w:proofErr w:type="gramStart"/>
            <w:r w:rsidR="005A7ED0">
              <w:rPr>
                <w:rFonts w:ascii="Times New Roman" w:hAnsi="Times New Roman" w:cs="Times New Roman" w:hint="eastAsia"/>
                <w:kern w:val="0"/>
                <w:sz w:val="24"/>
                <w:lang w:val="en-GB"/>
              </w:rPr>
              <w:t>塑磁</w:t>
            </w:r>
            <w:proofErr w:type="gramEnd"/>
            <w:r w:rsidR="005A7ED0" w:rsidRPr="0067080F">
              <w:rPr>
                <w:rFonts w:ascii="Times New Roman" w:hAnsi="Times New Roman" w:cs="Times New Roman" w:hint="eastAsia"/>
                <w:kern w:val="0"/>
                <w:sz w:val="24"/>
                <w:lang w:val="en-GB"/>
              </w:rPr>
              <w:t>产业受新冠疫情影响，收入有所下降；软</w:t>
            </w:r>
            <w:proofErr w:type="gramStart"/>
            <w:r w:rsidR="005A7ED0" w:rsidRPr="0067080F">
              <w:rPr>
                <w:rFonts w:ascii="Times New Roman" w:hAnsi="Times New Roman" w:cs="Times New Roman" w:hint="eastAsia"/>
                <w:kern w:val="0"/>
                <w:sz w:val="24"/>
                <w:lang w:val="en-GB"/>
              </w:rPr>
              <w:t>磁产业</w:t>
            </w:r>
            <w:proofErr w:type="gramEnd"/>
            <w:r w:rsidR="005A7ED0">
              <w:rPr>
                <w:rFonts w:ascii="Times New Roman" w:hAnsi="Times New Roman" w:cs="Times New Roman" w:hint="eastAsia"/>
                <w:kern w:val="0"/>
                <w:sz w:val="24"/>
                <w:lang w:val="en-GB"/>
              </w:rPr>
              <w:t>则</w:t>
            </w:r>
            <w:r w:rsidR="005A7ED0" w:rsidRPr="0067080F">
              <w:rPr>
                <w:rFonts w:ascii="Times New Roman" w:hAnsi="Times New Roman" w:cs="Times New Roman" w:hint="eastAsia"/>
                <w:kern w:val="0"/>
                <w:sz w:val="24"/>
                <w:lang w:val="en-GB"/>
              </w:rPr>
              <w:t>得益于新产品、新应用领域的拓展，收入有所增长。</w:t>
            </w:r>
          </w:p>
          <w:p w:rsidR="00774469" w:rsidRDefault="00774469" w:rsidP="00142C26">
            <w:pPr>
              <w:numPr>
                <w:ilvl w:val="255"/>
                <w:numId w:val="0"/>
              </w:numPr>
              <w:spacing w:beforeLines="50" w:before="156" w:line="400" w:lineRule="exact"/>
              <w:ind w:firstLineChars="200" w:firstLine="482"/>
              <w:rPr>
                <w:rFonts w:ascii="Times New Roman" w:hAnsi="Times New Roman" w:cs="Times New Roman"/>
                <w:b/>
                <w:bCs/>
                <w:sz w:val="24"/>
              </w:rPr>
            </w:pPr>
            <w:r>
              <w:rPr>
                <w:rFonts w:ascii="Times New Roman" w:hAnsi="Times New Roman" w:cs="Times New Roman" w:hint="eastAsia"/>
                <w:b/>
                <w:bCs/>
                <w:sz w:val="24"/>
              </w:rPr>
              <w:t>4</w:t>
            </w:r>
            <w:r>
              <w:rPr>
                <w:rFonts w:ascii="Times New Roman" w:hAnsi="Times New Roman" w:cs="Times New Roman" w:hint="eastAsia"/>
                <w:b/>
                <w:bCs/>
                <w:sz w:val="24"/>
              </w:rPr>
              <w:t>、</w:t>
            </w:r>
            <w:r w:rsidR="00A110E7">
              <w:rPr>
                <w:rFonts w:ascii="Times New Roman" w:hAnsi="Times New Roman" w:cs="Times New Roman" w:hint="eastAsia"/>
                <w:b/>
                <w:bCs/>
                <w:sz w:val="24"/>
              </w:rPr>
              <w:t>太阳能产业的出口比重和主要出口区域是哪些</w:t>
            </w:r>
            <w:r>
              <w:rPr>
                <w:rFonts w:ascii="Times New Roman" w:hAnsi="Times New Roman" w:cs="Times New Roman" w:hint="eastAsia"/>
                <w:b/>
                <w:bCs/>
                <w:sz w:val="24"/>
              </w:rPr>
              <w:t>？</w:t>
            </w:r>
          </w:p>
          <w:p w:rsidR="00774469" w:rsidRDefault="00774469" w:rsidP="00142C2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lastRenderedPageBreak/>
              <w:t>答：</w:t>
            </w:r>
            <w:r w:rsidR="00A110E7">
              <w:rPr>
                <w:rFonts w:ascii="Times New Roman" w:hAnsi="Times New Roman" w:cs="Times New Roman" w:hint="eastAsia"/>
                <w:sz w:val="24"/>
              </w:rPr>
              <w:t>公司太阳能产业出口比重约</w:t>
            </w:r>
            <w:r w:rsidR="00A110E7">
              <w:rPr>
                <w:rFonts w:ascii="Times New Roman" w:hAnsi="Times New Roman" w:cs="Times New Roman" w:hint="eastAsia"/>
                <w:sz w:val="24"/>
              </w:rPr>
              <w:t>70%</w:t>
            </w:r>
            <w:r w:rsidR="00A110E7">
              <w:rPr>
                <w:rFonts w:ascii="Times New Roman" w:hAnsi="Times New Roman" w:cs="Times New Roman" w:hint="eastAsia"/>
                <w:sz w:val="24"/>
              </w:rPr>
              <w:t>左右，主要出口至欧洲、日本、韩国、巴西、南美等</w:t>
            </w:r>
            <w:r>
              <w:rPr>
                <w:rFonts w:ascii="Times New Roman" w:hAnsi="Times New Roman" w:cs="Times New Roman" w:hint="eastAsia"/>
                <w:sz w:val="24"/>
              </w:rPr>
              <w:t>。</w:t>
            </w:r>
          </w:p>
          <w:p w:rsidR="00774469" w:rsidRPr="007A7DD4" w:rsidRDefault="007A7DD4" w:rsidP="007A7DD4">
            <w:pPr>
              <w:spacing w:line="400" w:lineRule="exact"/>
              <w:ind w:firstLineChars="245" w:firstLine="590"/>
              <w:rPr>
                <w:rFonts w:ascii="Times New Roman" w:hAnsi="Times New Roman" w:cs="Times New Roman"/>
                <w:b/>
                <w:bCs/>
                <w:sz w:val="24"/>
              </w:rPr>
            </w:pPr>
            <w:r>
              <w:rPr>
                <w:rFonts w:ascii="Times New Roman" w:hAnsi="Times New Roman" w:cs="Times New Roman" w:hint="eastAsia"/>
                <w:b/>
                <w:bCs/>
                <w:sz w:val="24"/>
              </w:rPr>
              <w:t>5</w:t>
            </w:r>
            <w:r>
              <w:rPr>
                <w:rFonts w:ascii="Times New Roman" w:hAnsi="Times New Roman" w:cs="Times New Roman" w:hint="eastAsia"/>
                <w:b/>
                <w:bCs/>
                <w:sz w:val="24"/>
              </w:rPr>
              <w:t>、</w:t>
            </w:r>
            <w:r w:rsidR="00A110E7" w:rsidRPr="007A7DD4">
              <w:rPr>
                <w:rFonts w:ascii="Times New Roman" w:hAnsi="Times New Roman" w:cs="Times New Roman" w:hint="eastAsia"/>
                <w:b/>
                <w:bCs/>
                <w:sz w:val="24"/>
              </w:rPr>
              <w:t>公司年产</w:t>
            </w:r>
            <w:r w:rsidR="00A110E7" w:rsidRPr="007A7DD4">
              <w:rPr>
                <w:rFonts w:ascii="Times New Roman" w:hAnsi="Times New Roman" w:cs="Times New Roman" w:hint="eastAsia"/>
                <w:b/>
                <w:bCs/>
                <w:sz w:val="24"/>
              </w:rPr>
              <w:t>1.6GW</w:t>
            </w:r>
            <w:r w:rsidR="00A110E7" w:rsidRPr="007A7DD4">
              <w:rPr>
                <w:rFonts w:ascii="Times New Roman" w:hAnsi="Times New Roman" w:cs="Times New Roman" w:hint="eastAsia"/>
                <w:b/>
                <w:bCs/>
                <w:sz w:val="24"/>
              </w:rPr>
              <w:t>高效电池片项目进展如何，预计能为</w:t>
            </w:r>
            <w:r w:rsidR="00A110E7" w:rsidRPr="007A7DD4">
              <w:rPr>
                <w:rFonts w:ascii="Times New Roman" w:hAnsi="Times New Roman" w:cs="Times New Roman" w:hint="eastAsia"/>
                <w:b/>
                <w:bCs/>
                <w:sz w:val="24"/>
              </w:rPr>
              <w:t>2020</w:t>
            </w:r>
            <w:r w:rsidR="00A110E7" w:rsidRPr="007A7DD4">
              <w:rPr>
                <w:rFonts w:ascii="Times New Roman" w:hAnsi="Times New Roman" w:cs="Times New Roman" w:hint="eastAsia"/>
                <w:b/>
                <w:bCs/>
                <w:sz w:val="24"/>
              </w:rPr>
              <w:t>年度带来多少新增产量</w:t>
            </w:r>
            <w:r w:rsidR="00774469" w:rsidRPr="007A7DD4">
              <w:rPr>
                <w:rFonts w:ascii="Times New Roman" w:hAnsi="Times New Roman" w:cs="Times New Roman" w:hint="eastAsia"/>
                <w:b/>
                <w:bCs/>
                <w:sz w:val="24"/>
              </w:rPr>
              <w:t>？</w:t>
            </w:r>
          </w:p>
          <w:p w:rsidR="00774469" w:rsidRDefault="00774469" w:rsidP="00142C2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答：</w:t>
            </w:r>
            <w:r w:rsidR="00A110E7">
              <w:rPr>
                <w:rFonts w:ascii="Times New Roman" w:hAnsi="Times New Roman" w:cs="Times New Roman" w:hint="eastAsia"/>
                <w:sz w:val="24"/>
              </w:rPr>
              <w:t>截止目前，</w:t>
            </w:r>
            <w:r w:rsidR="00A110E7">
              <w:rPr>
                <w:rFonts w:ascii="Times New Roman" w:hAnsi="Times New Roman" w:cs="Times New Roman" w:hint="eastAsia"/>
                <w:sz w:val="24"/>
              </w:rPr>
              <w:t>1.6GW</w:t>
            </w:r>
            <w:r w:rsidR="00A110E7">
              <w:rPr>
                <w:rFonts w:ascii="Times New Roman" w:hAnsi="Times New Roman" w:cs="Times New Roman" w:hint="eastAsia"/>
                <w:sz w:val="24"/>
              </w:rPr>
              <w:t>高效电池片项目主体厂房建设已完成，</w:t>
            </w:r>
            <w:proofErr w:type="gramStart"/>
            <w:r w:rsidR="00A110E7">
              <w:rPr>
                <w:rFonts w:ascii="Times New Roman" w:hAnsi="Times New Roman" w:cs="Times New Roman" w:hint="eastAsia"/>
                <w:sz w:val="24"/>
              </w:rPr>
              <w:t>部分产线已</w:t>
            </w:r>
            <w:proofErr w:type="gramEnd"/>
            <w:r w:rsidR="00A110E7">
              <w:rPr>
                <w:rFonts w:ascii="Times New Roman" w:hAnsi="Times New Roman" w:cs="Times New Roman" w:hint="eastAsia"/>
                <w:sz w:val="24"/>
              </w:rPr>
              <w:t>布局正在调试中，预计</w:t>
            </w:r>
            <w:r w:rsidR="00A110E7">
              <w:rPr>
                <w:rFonts w:ascii="Times New Roman" w:hAnsi="Times New Roman" w:cs="Times New Roman" w:hint="eastAsia"/>
                <w:sz w:val="24"/>
              </w:rPr>
              <w:t>6</w:t>
            </w:r>
            <w:r w:rsidR="00A110E7">
              <w:rPr>
                <w:rFonts w:ascii="Times New Roman" w:hAnsi="Times New Roman" w:cs="Times New Roman" w:hint="eastAsia"/>
                <w:sz w:val="24"/>
              </w:rPr>
              <w:t>、</w:t>
            </w:r>
            <w:r w:rsidR="00A110E7">
              <w:rPr>
                <w:rFonts w:ascii="Times New Roman" w:hAnsi="Times New Roman" w:cs="Times New Roman" w:hint="eastAsia"/>
                <w:sz w:val="24"/>
              </w:rPr>
              <w:t>7</w:t>
            </w:r>
            <w:r w:rsidR="00A110E7">
              <w:rPr>
                <w:rFonts w:ascii="Times New Roman" w:hAnsi="Times New Roman" w:cs="Times New Roman" w:hint="eastAsia"/>
                <w:sz w:val="24"/>
              </w:rPr>
              <w:t>月份会逐步放量，根据市场拓展预期全年能新增</w:t>
            </w:r>
            <w:r w:rsidR="00A110E7">
              <w:rPr>
                <w:rFonts w:ascii="Times New Roman" w:hAnsi="Times New Roman" w:cs="Times New Roman" w:hint="eastAsia"/>
                <w:sz w:val="24"/>
              </w:rPr>
              <w:t>4</w:t>
            </w:r>
            <w:r w:rsidR="000017E0">
              <w:rPr>
                <w:rFonts w:ascii="Times New Roman" w:hAnsi="Times New Roman" w:cs="Times New Roman" w:hint="eastAsia"/>
                <w:sz w:val="24"/>
              </w:rPr>
              <w:t>,</w:t>
            </w:r>
            <w:r w:rsidR="00A110E7">
              <w:rPr>
                <w:rFonts w:ascii="Times New Roman" w:hAnsi="Times New Roman" w:cs="Times New Roman" w:hint="eastAsia"/>
                <w:sz w:val="24"/>
              </w:rPr>
              <w:t>000-5</w:t>
            </w:r>
            <w:r w:rsidR="000017E0">
              <w:rPr>
                <w:rFonts w:ascii="Times New Roman" w:hAnsi="Times New Roman" w:cs="Times New Roman" w:hint="eastAsia"/>
                <w:sz w:val="24"/>
              </w:rPr>
              <w:t>,</w:t>
            </w:r>
            <w:r w:rsidR="00A110E7">
              <w:rPr>
                <w:rFonts w:ascii="Times New Roman" w:hAnsi="Times New Roman" w:cs="Times New Roman" w:hint="eastAsia"/>
                <w:sz w:val="24"/>
              </w:rPr>
              <w:t>000</w:t>
            </w:r>
            <w:r w:rsidR="00A110E7">
              <w:rPr>
                <w:rFonts w:ascii="Times New Roman" w:hAnsi="Times New Roman" w:cs="Times New Roman" w:hint="eastAsia"/>
                <w:sz w:val="24"/>
              </w:rPr>
              <w:t>万片电池片，为公司带来数亿的销售收入。</w:t>
            </w:r>
          </w:p>
          <w:p w:rsidR="00774469" w:rsidRDefault="00774469"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6</w:t>
            </w:r>
            <w:r>
              <w:rPr>
                <w:rFonts w:ascii="Times New Roman" w:hAnsi="Times New Roman" w:cs="Times New Roman" w:hint="eastAsia"/>
                <w:b/>
                <w:bCs/>
                <w:sz w:val="24"/>
              </w:rPr>
              <w:t>、</w:t>
            </w:r>
            <w:r w:rsidR="007A7DD4">
              <w:rPr>
                <w:rFonts w:ascii="Times New Roman" w:hAnsi="Times New Roman" w:cs="Times New Roman" w:hint="eastAsia"/>
                <w:b/>
                <w:bCs/>
                <w:sz w:val="24"/>
              </w:rPr>
              <w:t>公司太阳能电池片转换多少</w:t>
            </w:r>
            <w:r>
              <w:rPr>
                <w:rFonts w:ascii="Times New Roman" w:hAnsi="Times New Roman" w:cs="Times New Roman" w:hint="eastAsia"/>
                <w:b/>
                <w:bCs/>
                <w:sz w:val="24"/>
              </w:rPr>
              <w:t>？</w:t>
            </w:r>
            <w:r w:rsidR="005A46AD">
              <w:rPr>
                <w:rFonts w:ascii="Times New Roman" w:hAnsi="Times New Roman" w:cs="Times New Roman" w:hint="eastAsia"/>
                <w:b/>
                <w:bCs/>
                <w:sz w:val="24"/>
              </w:rPr>
              <w:t>新项目投产后会改善太阳能产业的盈利能力吗</w:t>
            </w:r>
            <w:r w:rsidR="007A7DD4">
              <w:rPr>
                <w:rFonts w:ascii="Times New Roman" w:hAnsi="Times New Roman" w:cs="Times New Roman" w:hint="eastAsia"/>
                <w:b/>
                <w:bCs/>
                <w:sz w:val="24"/>
              </w:rPr>
              <w:t>？</w:t>
            </w:r>
          </w:p>
          <w:p w:rsidR="00774469" w:rsidRDefault="00774469" w:rsidP="00142C2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答：</w:t>
            </w:r>
            <w:r w:rsidR="007A7DD4">
              <w:rPr>
                <w:rFonts w:ascii="Times New Roman" w:hAnsi="Times New Roman" w:cs="Times New Roman" w:hint="eastAsia"/>
                <w:sz w:val="24"/>
              </w:rPr>
              <w:t>转换率约为</w:t>
            </w:r>
            <w:r w:rsidR="007A7DD4">
              <w:rPr>
                <w:rFonts w:ascii="Times New Roman" w:hAnsi="Times New Roman" w:cs="Times New Roman" w:hint="eastAsia"/>
                <w:sz w:val="24"/>
              </w:rPr>
              <w:t>22.7%</w:t>
            </w:r>
            <w:r>
              <w:rPr>
                <w:rFonts w:ascii="Times New Roman" w:hAnsi="Times New Roman" w:cs="Times New Roman" w:hint="eastAsia"/>
                <w:sz w:val="24"/>
              </w:rPr>
              <w:t>。</w:t>
            </w:r>
            <w:r w:rsidR="007A7DD4">
              <w:rPr>
                <w:rFonts w:ascii="Times New Roman" w:hAnsi="Times New Roman" w:cs="Times New Roman" w:hint="eastAsia"/>
                <w:sz w:val="24"/>
              </w:rPr>
              <w:t>新项目投产后，凭借其先进的自动化装备、</w:t>
            </w:r>
            <w:r w:rsidR="000017E0">
              <w:rPr>
                <w:rFonts w:ascii="Times New Roman" w:hAnsi="Times New Roman" w:cs="Times New Roman" w:hint="eastAsia"/>
                <w:sz w:val="24"/>
              </w:rPr>
              <w:t>技术、工艺和管理，其盈利能力会强于原有的电池片工厂。</w:t>
            </w:r>
          </w:p>
          <w:p w:rsidR="00774469" w:rsidRDefault="00774469"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7</w:t>
            </w:r>
            <w:r>
              <w:rPr>
                <w:rFonts w:ascii="Times New Roman" w:hAnsi="Times New Roman" w:cs="Times New Roman" w:hint="eastAsia"/>
                <w:b/>
                <w:bCs/>
                <w:sz w:val="24"/>
              </w:rPr>
              <w:t>、公司</w:t>
            </w:r>
            <w:r w:rsidR="000017E0">
              <w:rPr>
                <w:rFonts w:ascii="Times New Roman" w:hAnsi="Times New Roman" w:cs="Times New Roman" w:hint="eastAsia"/>
                <w:b/>
                <w:bCs/>
                <w:sz w:val="24"/>
              </w:rPr>
              <w:t>振动</w:t>
            </w:r>
            <w:r>
              <w:rPr>
                <w:rFonts w:ascii="Times New Roman" w:hAnsi="Times New Roman" w:cs="Times New Roman" w:hint="eastAsia"/>
                <w:b/>
                <w:bCs/>
                <w:sz w:val="24"/>
              </w:rPr>
              <w:t>器件产业</w:t>
            </w:r>
            <w:r>
              <w:rPr>
                <w:rFonts w:ascii="Times New Roman" w:hAnsi="Times New Roman" w:cs="Times New Roman"/>
                <w:b/>
                <w:bCs/>
                <w:sz w:val="24"/>
              </w:rPr>
              <w:t>2019</w:t>
            </w:r>
            <w:r>
              <w:rPr>
                <w:rFonts w:ascii="Times New Roman" w:hAnsi="Times New Roman" w:cs="Times New Roman" w:hint="eastAsia"/>
                <w:b/>
                <w:bCs/>
                <w:sz w:val="24"/>
              </w:rPr>
              <w:t>年经营情况如何？</w:t>
            </w:r>
            <w:r w:rsidR="000017E0">
              <w:rPr>
                <w:rFonts w:ascii="Times New Roman" w:hAnsi="Times New Roman" w:cs="Times New Roman" w:hint="eastAsia"/>
                <w:b/>
                <w:bCs/>
                <w:sz w:val="24"/>
              </w:rPr>
              <w:t>净利润率高吗？</w:t>
            </w:r>
          </w:p>
          <w:p w:rsidR="00774469" w:rsidRDefault="00774469" w:rsidP="00142C26">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答：</w:t>
            </w:r>
            <w:r>
              <w:rPr>
                <w:rFonts w:ascii="Times New Roman" w:hAnsi="Times New Roman" w:cs="Times New Roman" w:hint="eastAsia"/>
                <w:sz w:val="24"/>
              </w:rPr>
              <w:t>2019</w:t>
            </w:r>
            <w:r>
              <w:rPr>
                <w:rFonts w:ascii="Times New Roman" w:hAnsi="Times New Roman" w:cs="Times New Roman" w:hint="eastAsia"/>
                <w:sz w:val="24"/>
              </w:rPr>
              <w:t>年公司振动器件销量约</w:t>
            </w:r>
            <w:r>
              <w:rPr>
                <w:rFonts w:ascii="Times New Roman" w:hAnsi="Times New Roman" w:cs="Times New Roman" w:hint="eastAsia"/>
                <w:sz w:val="24"/>
              </w:rPr>
              <w:t>2.9</w:t>
            </w:r>
            <w:r>
              <w:rPr>
                <w:rFonts w:ascii="Times New Roman" w:hAnsi="Times New Roman" w:cs="Times New Roman" w:hint="eastAsia"/>
                <w:sz w:val="24"/>
              </w:rPr>
              <w:t>亿只，主要应用于智能手机，年销售收入近</w:t>
            </w:r>
            <w:r>
              <w:rPr>
                <w:rFonts w:ascii="Times New Roman" w:hAnsi="Times New Roman" w:cs="Times New Roman" w:hint="eastAsia"/>
                <w:sz w:val="24"/>
              </w:rPr>
              <w:t>5</w:t>
            </w:r>
            <w:r w:rsidR="000017E0">
              <w:rPr>
                <w:rFonts w:ascii="Times New Roman" w:hAnsi="Times New Roman" w:cs="Times New Roman" w:hint="eastAsia"/>
                <w:sz w:val="24"/>
              </w:rPr>
              <w:t>亿元，净利润率超</w:t>
            </w:r>
            <w:r w:rsidR="000017E0">
              <w:rPr>
                <w:rFonts w:ascii="Times New Roman" w:hAnsi="Times New Roman" w:cs="Times New Roman" w:hint="eastAsia"/>
                <w:sz w:val="24"/>
              </w:rPr>
              <w:t>10%</w:t>
            </w:r>
            <w:r w:rsidR="000017E0">
              <w:rPr>
                <w:rFonts w:ascii="Times New Roman" w:hAnsi="Times New Roman" w:cs="Times New Roman" w:hint="eastAsia"/>
                <w:sz w:val="24"/>
              </w:rPr>
              <w:t>。</w:t>
            </w:r>
          </w:p>
          <w:p w:rsidR="007A6057" w:rsidRDefault="00774469"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8</w:t>
            </w:r>
            <w:r>
              <w:rPr>
                <w:rFonts w:ascii="Times New Roman" w:hAnsi="Times New Roman" w:cs="Times New Roman" w:hint="eastAsia"/>
                <w:b/>
                <w:bCs/>
                <w:sz w:val="24"/>
              </w:rPr>
              <w:t>、</w:t>
            </w:r>
            <w:r w:rsidR="007A6057">
              <w:rPr>
                <w:rFonts w:ascii="Times New Roman" w:hAnsi="Times New Roman" w:cs="Times New Roman" w:hint="eastAsia"/>
                <w:b/>
                <w:bCs/>
                <w:sz w:val="24"/>
              </w:rPr>
              <w:t>公司振动器件产业</w:t>
            </w:r>
            <w:r w:rsidR="00106DFE">
              <w:rPr>
                <w:rFonts w:ascii="Times New Roman" w:hAnsi="Times New Roman" w:cs="Times New Roman" w:hint="eastAsia"/>
                <w:b/>
                <w:bCs/>
                <w:sz w:val="24"/>
              </w:rPr>
              <w:t>市场占有率情况如何？</w:t>
            </w:r>
            <w:r w:rsidR="007A6057">
              <w:rPr>
                <w:rFonts w:ascii="Times New Roman" w:hAnsi="Times New Roman" w:cs="Times New Roman" w:hint="eastAsia"/>
                <w:b/>
                <w:bCs/>
                <w:sz w:val="24"/>
              </w:rPr>
              <w:t>能保持增长吗？</w:t>
            </w:r>
          </w:p>
          <w:p w:rsidR="007A6057" w:rsidRPr="00B04640" w:rsidRDefault="007A6057" w:rsidP="00B04640">
            <w:pPr>
              <w:spacing w:line="400" w:lineRule="exact"/>
              <w:ind w:firstLineChars="200" w:firstLine="480"/>
              <w:rPr>
                <w:rFonts w:ascii="Times New Roman" w:hAnsi="Times New Roman" w:cs="Times New Roman"/>
                <w:b/>
                <w:bCs/>
                <w:sz w:val="24"/>
              </w:rPr>
            </w:pPr>
            <w:r>
              <w:rPr>
                <w:rFonts w:ascii="Times New Roman" w:hAnsi="Times New Roman" w:cs="Times New Roman" w:hint="eastAsia"/>
                <w:sz w:val="24"/>
              </w:rPr>
              <w:t>答：公司</w:t>
            </w:r>
            <w:r w:rsidR="00106DFE">
              <w:rPr>
                <w:rFonts w:ascii="Times New Roman" w:hAnsi="Times New Roman" w:cs="Times New Roman" w:hint="eastAsia"/>
                <w:sz w:val="24"/>
              </w:rPr>
              <w:t>振动器件产品应用于手机和非手机</w:t>
            </w:r>
            <w:r w:rsidR="004F3217">
              <w:rPr>
                <w:rFonts w:ascii="Times New Roman" w:hAnsi="Times New Roman" w:cs="Times New Roman" w:hint="eastAsia"/>
                <w:sz w:val="24"/>
              </w:rPr>
              <w:t>领域</w:t>
            </w:r>
            <w:r w:rsidR="00106DFE">
              <w:rPr>
                <w:rFonts w:ascii="Times New Roman" w:hAnsi="Times New Roman" w:cs="Times New Roman" w:hint="eastAsia"/>
                <w:sz w:val="24"/>
              </w:rPr>
              <w:t>，从</w:t>
            </w:r>
            <w:r w:rsidR="00106DFE">
              <w:rPr>
                <w:rFonts w:ascii="Times New Roman" w:hAnsi="Times New Roman" w:cs="Times New Roman" w:hint="eastAsia"/>
                <w:sz w:val="24"/>
              </w:rPr>
              <w:t>2019</w:t>
            </w:r>
            <w:r w:rsidR="00106DFE">
              <w:rPr>
                <w:rFonts w:ascii="Times New Roman" w:hAnsi="Times New Roman" w:cs="Times New Roman" w:hint="eastAsia"/>
                <w:sz w:val="24"/>
              </w:rPr>
              <w:t>年的经营情况看，手机领域</w:t>
            </w:r>
            <w:proofErr w:type="gramStart"/>
            <w:r w:rsidR="00106DFE">
              <w:rPr>
                <w:rFonts w:ascii="Times New Roman" w:hAnsi="Times New Roman" w:cs="Times New Roman" w:hint="eastAsia"/>
                <w:sz w:val="24"/>
              </w:rPr>
              <w:t>占诚基电子</w:t>
            </w:r>
            <w:proofErr w:type="gramEnd"/>
            <w:r w:rsidR="00106DFE">
              <w:rPr>
                <w:rFonts w:ascii="Times New Roman" w:hAnsi="Times New Roman" w:cs="Times New Roman" w:hint="eastAsia"/>
                <w:sz w:val="24"/>
              </w:rPr>
              <w:t>销售收入的</w:t>
            </w:r>
            <w:r w:rsidR="00106DFE">
              <w:rPr>
                <w:rFonts w:ascii="Times New Roman" w:hAnsi="Times New Roman" w:cs="Times New Roman" w:hint="eastAsia"/>
                <w:sz w:val="24"/>
              </w:rPr>
              <w:t>90%</w:t>
            </w:r>
            <w:r w:rsidR="00106DFE">
              <w:rPr>
                <w:rFonts w:ascii="Times New Roman" w:hAnsi="Times New Roman" w:cs="Times New Roman" w:hint="eastAsia"/>
                <w:sz w:val="24"/>
              </w:rPr>
              <w:t>左右，其市场占</w:t>
            </w:r>
            <w:r w:rsidR="004F3217">
              <w:rPr>
                <w:rFonts w:ascii="Times New Roman" w:hAnsi="Times New Roman" w:cs="Times New Roman" w:hint="eastAsia"/>
                <w:sz w:val="24"/>
              </w:rPr>
              <w:t>有</w:t>
            </w:r>
            <w:r w:rsidR="00106DFE">
              <w:rPr>
                <w:rFonts w:ascii="Times New Roman" w:hAnsi="Times New Roman" w:cs="Times New Roman" w:hint="eastAsia"/>
                <w:sz w:val="24"/>
              </w:rPr>
              <w:t>率较高，占全球</w:t>
            </w:r>
            <w:r w:rsidR="00106DFE">
              <w:rPr>
                <w:rFonts w:ascii="Times New Roman" w:hAnsi="Times New Roman" w:cs="Times New Roman" w:hint="eastAsia"/>
                <w:sz w:val="24"/>
              </w:rPr>
              <w:t>23%</w:t>
            </w:r>
            <w:r w:rsidR="00106DFE">
              <w:rPr>
                <w:rFonts w:ascii="Times New Roman" w:hAnsi="Times New Roman" w:cs="Times New Roman" w:hint="eastAsia"/>
                <w:sz w:val="24"/>
              </w:rPr>
              <w:t>左右</w:t>
            </w:r>
            <w:r>
              <w:rPr>
                <w:rFonts w:ascii="Times New Roman" w:hAnsi="Times New Roman" w:cs="Times New Roman" w:hint="eastAsia"/>
                <w:sz w:val="24"/>
              </w:rPr>
              <w:t>。</w:t>
            </w:r>
            <w:r w:rsidR="00106DFE">
              <w:rPr>
                <w:rFonts w:ascii="Times New Roman" w:hAnsi="Times New Roman" w:cs="Times New Roman" w:hint="eastAsia"/>
                <w:sz w:val="24"/>
              </w:rPr>
              <w:t>后续公司将通过保持并提升手机领域的市场占有率，拓展非手机应用领域，</w:t>
            </w:r>
            <w:r w:rsidR="00B04640">
              <w:rPr>
                <w:rFonts w:ascii="Times New Roman" w:hAnsi="Times New Roman" w:cs="Times New Roman" w:hint="eastAsia"/>
                <w:sz w:val="24"/>
              </w:rPr>
              <w:t>如汽车触觉反馈系统、智能穿戴、</w:t>
            </w:r>
            <w:r w:rsidR="00B04640">
              <w:rPr>
                <w:rFonts w:ascii="Times New Roman" w:hAnsi="Times New Roman" w:cs="Times New Roman" w:hint="eastAsia"/>
                <w:sz w:val="24"/>
              </w:rPr>
              <w:t>VR</w:t>
            </w:r>
            <w:r w:rsidR="00B04640">
              <w:rPr>
                <w:rFonts w:ascii="Times New Roman" w:hAnsi="Times New Roman" w:cs="Times New Roman" w:hint="eastAsia"/>
                <w:sz w:val="24"/>
              </w:rPr>
              <w:t>、游戏设备、办公设备等，以促进振动器件产业的增长。</w:t>
            </w:r>
          </w:p>
          <w:p w:rsidR="00774469" w:rsidRDefault="007A6057"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9</w:t>
            </w:r>
            <w:r>
              <w:rPr>
                <w:rFonts w:ascii="Times New Roman" w:hAnsi="Times New Roman" w:cs="Times New Roman" w:hint="eastAsia"/>
                <w:b/>
                <w:bCs/>
                <w:sz w:val="24"/>
              </w:rPr>
              <w:t>、</w:t>
            </w:r>
            <w:r w:rsidR="00774469">
              <w:rPr>
                <w:rFonts w:ascii="Times New Roman" w:hAnsi="Times New Roman" w:cs="Times New Roman" w:hint="eastAsia"/>
                <w:b/>
                <w:bCs/>
                <w:sz w:val="24"/>
              </w:rPr>
              <w:t>公司新能源电池产业</w:t>
            </w:r>
            <w:r w:rsidR="00B04640">
              <w:rPr>
                <w:rFonts w:ascii="Times New Roman" w:hAnsi="Times New Roman" w:cs="Times New Roman" w:hint="eastAsia"/>
                <w:b/>
                <w:bCs/>
                <w:sz w:val="24"/>
              </w:rPr>
              <w:t>2020</w:t>
            </w:r>
            <w:r w:rsidR="00774469">
              <w:rPr>
                <w:rFonts w:ascii="Times New Roman" w:hAnsi="Times New Roman" w:cs="Times New Roman" w:hint="eastAsia"/>
                <w:b/>
                <w:bCs/>
                <w:sz w:val="24"/>
              </w:rPr>
              <w:t>年经营情况如何？</w:t>
            </w:r>
          </w:p>
          <w:p w:rsidR="00774469" w:rsidRPr="001F2237" w:rsidRDefault="00774469" w:rsidP="008F20EF">
            <w:pPr>
              <w:spacing w:line="400" w:lineRule="exact"/>
              <w:ind w:firstLineChars="200" w:firstLine="480"/>
              <w:rPr>
                <w:rFonts w:ascii="Times New Roman" w:hAnsi="Times New Roman" w:cs="Times New Roman"/>
                <w:b/>
                <w:bCs/>
                <w:sz w:val="24"/>
              </w:rPr>
            </w:pPr>
            <w:r>
              <w:rPr>
                <w:rFonts w:hint="eastAsia"/>
                <w:sz w:val="24"/>
                <w:lang w:val="en-GB"/>
              </w:rPr>
              <w:t>答：</w:t>
            </w:r>
            <w:r w:rsidR="00B04640" w:rsidRPr="00C94ADA">
              <w:rPr>
                <w:rFonts w:ascii="Times New Roman" w:hAnsi="Times New Roman" w:cs="Times New Roman"/>
                <w:sz w:val="24"/>
                <w:lang w:val="en-GB"/>
              </w:rPr>
              <w:t>2019</w:t>
            </w:r>
            <w:r w:rsidR="00B04640">
              <w:rPr>
                <w:rFonts w:hint="eastAsia"/>
                <w:sz w:val="24"/>
                <w:lang w:val="en-GB"/>
              </w:rPr>
              <w:t>年度公司新能源电池产业战略性的转向电动工具和电动二轮车等小动力市场</w:t>
            </w:r>
            <w:r>
              <w:rPr>
                <w:rFonts w:hint="eastAsia"/>
                <w:sz w:val="24"/>
                <w:lang w:val="en-GB"/>
              </w:rPr>
              <w:t>。</w:t>
            </w:r>
            <w:r w:rsidR="008F20EF">
              <w:rPr>
                <w:rFonts w:hint="eastAsia"/>
                <w:sz w:val="24"/>
                <w:lang w:val="en-GB"/>
              </w:rPr>
              <w:t>从目前经营情况看，市场转型取得了较</w:t>
            </w:r>
            <w:r w:rsidR="004F3217">
              <w:rPr>
                <w:rFonts w:hint="eastAsia"/>
                <w:sz w:val="24"/>
                <w:lang w:val="en-GB"/>
              </w:rPr>
              <w:t>好</w:t>
            </w:r>
            <w:r w:rsidR="008F20EF">
              <w:rPr>
                <w:rFonts w:hint="eastAsia"/>
                <w:sz w:val="24"/>
                <w:lang w:val="en-GB"/>
              </w:rPr>
              <w:t>的效果，与去年同期对比实现了大幅度的减亏，实现了良性的运转。</w:t>
            </w:r>
          </w:p>
          <w:p w:rsidR="008F20EF" w:rsidRDefault="008F20EF"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10</w:t>
            </w:r>
            <w:r w:rsidR="00774469">
              <w:rPr>
                <w:rFonts w:ascii="Times New Roman" w:hAnsi="Times New Roman" w:cs="Times New Roman" w:hint="eastAsia"/>
                <w:b/>
                <w:bCs/>
                <w:sz w:val="24"/>
              </w:rPr>
              <w:t>、</w:t>
            </w:r>
            <w:r>
              <w:rPr>
                <w:rFonts w:ascii="Times New Roman" w:hAnsi="Times New Roman" w:cs="Times New Roman" w:hint="eastAsia"/>
                <w:b/>
                <w:bCs/>
                <w:sz w:val="24"/>
              </w:rPr>
              <w:t>公司环形器的产能是多少？后续会有扩产计划吗？</w:t>
            </w:r>
          </w:p>
          <w:p w:rsidR="008F20EF" w:rsidRDefault="008F20EF" w:rsidP="008F20EF">
            <w:pPr>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答：目前拥有月产</w:t>
            </w:r>
            <w:r>
              <w:rPr>
                <w:rFonts w:ascii="Times New Roman" w:hAnsi="Times New Roman" w:cs="Times New Roman" w:hint="eastAsia"/>
                <w:sz w:val="24"/>
              </w:rPr>
              <w:t>500</w:t>
            </w:r>
            <w:r>
              <w:rPr>
                <w:rFonts w:ascii="Times New Roman" w:hAnsi="Times New Roman" w:cs="Times New Roman" w:hint="eastAsia"/>
                <w:sz w:val="24"/>
              </w:rPr>
              <w:t>万只的产能，后续会根据客户开发的</w:t>
            </w:r>
            <w:r>
              <w:rPr>
                <w:rFonts w:ascii="Times New Roman" w:hAnsi="Times New Roman" w:cs="Times New Roman" w:hint="eastAsia"/>
                <w:sz w:val="24"/>
              </w:rPr>
              <w:lastRenderedPageBreak/>
              <w:t>进度适时增加产能。</w:t>
            </w:r>
          </w:p>
          <w:p w:rsidR="00774469" w:rsidRPr="00206AF0" w:rsidRDefault="008F20EF"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11</w:t>
            </w:r>
            <w:r>
              <w:rPr>
                <w:rFonts w:ascii="Times New Roman" w:hAnsi="Times New Roman" w:cs="Times New Roman" w:hint="eastAsia"/>
                <w:b/>
                <w:bCs/>
                <w:sz w:val="24"/>
              </w:rPr>
              <w:t>、</w:t>
            </w:r>
            <w:r w:rsidR="00774469">
              <w:rPr>
                <w:rFonts w:ascii="Times New Roman" w:hAnsi="Times New Roman" w:cs="Times New Roman" w:hint="eastAsia"/>
                <w:b/>
                <w:bCs/>
                <w:sz w:val="24"/>
              </w:rPr>
              <w:t>公司</w:t>
            </w:r>
            <w:r w:rsidR="00774469" w:rsidRPr="00206AF0">
              <w:rPr>
                <w:rFonts w:ascii="Times New Roman" w:hAnsi="Times New Roman" w:cs="Times New Roman"/>
                <w:b/>
                <w:bCs/>
                <w:sz w:val="24"/>
              </w:rPr>
              <w:t>2020</w:t>
            </w:r>
            <w:r w:rsidR="00774469" w:rsidRPr="00206AF0">
              <w:rPr>
                <w:rFonts w:ascii="Times New Roman" w:hAnsi="Times New Roman" w:cs="Times New Roman" w:hint="eastAsia"/>
                <w:b/>
                <w:bCs/>
                <w:sz w:val="24"/>
              </w:rPr>
              <w:t>年一季度环形器</w:t>
            </w:r>
            <w:r w:rsidR="00774469">
              <w:rPr>
                <w:rFonts w:ascii="Times New Roman" w:hAnsi="Times New Roman" w:cs="Times New Roman" w:hint="eastAsia"/>
                <w:b/>
                <w:bCs/>
                <w:sz w:val="24"/>
              </w:rPr>
              <w:t>销售如何</w:t>
            </w:r>
            <w:r w:rsidR="00774469" w:rsidRPr="00206AF0">
              <w:rPr>
                <w:rFonts w:ascii="Times New Roman" w:hAnsi="Times New Roman" w:cs="Times New Roman" w:hint="eastAsia"/>
                <w:b/>
                <w:bCs/>
                <w:sz w:val="24"/>
              </w:rPr>
              <w:t>？</w:t>
            </w:r>
            <w:r>
              <w:rPr>
                <w:rFonts w:ascii="Times New Roman" w:hAnsi="Times New Roman" w:cs="Times New Roman" w:hint="eastAsia"/>
                <w:b/>
                <w:bCs/>
                <w:sz w:val="24"/>
              </w:rPr>
              <w:t>有多少毛利？</w:t>
            </w:r>
          </w:p>
          <w:p w:rsidR="00774469" w:rsidRPr="0067080F" w:rsidRDefault="00774469" w:rsidP="00142C26">
            <w:pPr>
              <w:spacing w:line="430" w:lineRule="exact"/>
              <w:ind w:firstLineChars="188" w:firstLine="451"/>
              <w:rPr>
                <w:rFonts w:ascii="Times New Roman" w:hAnsi="Times New Roman" w:cs="Times New Roman"/>
                <w:kern w:val="0"/>
                <w:sz w:val="24"/>
                <w:lang w:val="en-GB"/>
              </w:rPr>
            </w:pPr>
            <w:r>
              <w:rPr>
                <w:rFonts w:ascii="Times New Roman" w:hAnsi="Times New Roman" w:cs="Times New Roman" w:hint="eastAsia"/>
                <w:kern w:val="0"/>
                <w:sz w:val="24"/>
                <w:lang w:val="en-GB"/>
              </w:rPr>
              <w:t>答：一季度公司已取得行业内重要客户的订单，正处于逐步放量供货阶段，收入相对较小，</w:t>
            </w:r>
            <w:r w:rsidR="00FB1885">
              <w:rPr>
                <w:rFonts w:ascii="Times New Roman" w:hAnsi="Times New Roman" w:cs="Times New Roman" w:hint="eastAsia"/>
                <w:kern w:val="0"/>
                <w:sz w:val="24"/>
                <w:lang w:val="en-GB"/>
              </w:rPr>
              <w:t>待规模化量产后毛利率会超于正常</w:t>
            </w:r>
            <w:r>
              <w:rPr>
                <w:rFonts w:ascii="Times New Roman" w:hAnsi="Times New Roman" w:cs="Times New Roman" w:hint="eastAsia"/>
                <w:kern w:val="0"/>
                <w:sz w:val="24"/>
                <w:lang w:val="en-GB"/>
              </w:rPr>
              <w:t>。</w:t>
            </w:r>
          </w:p>
          <w:p w:rsidR="00774469" w:rsidRDefault="00774469" w:rsidP="00142C26">
            <w:pPr>
              <w:numPr>
                <w:ilvl w:val="255"/>
                <w:numId w:val="0"/>
              </w:numPr>
              <w:spacing w:before="157" w:line="400" w:lineRule="exact"/>
              <w:ind w:firstLine="482"/>
              <w:rPr>
                <w:rFonts w:ascii="Times New Roman" w:hAnsi="Times New Roman" w:cs="Times New Roman"/>
                <w:b/>
                <w:bCs/>
                <w:sz w:val="24"/>
              </w:rPr>
            </w:pPr>
            <w:bookmarkStart w:id="0" w:name="_Toc40277218"/>
            <w:r>
              <w:rPr>
                <w:rFonts w:ascii="Times New Roman" w:hAnsi="Times New Roman" w:cs="Times New Roman" w:hint="eastAsia"/>
                <w:b/>
                <w:bCs/>
                <w:sz w:val="24"/>
              </w:rPr>
              <w:t>12</w:t>
            </w:r>
            <w:r w:rsidRPr="00206AF0">
              <w:rPr>
                <w:rFonts w:ascii="Times New Roman" w:hAnsi="Times New Roman" w:cs="Times New Roman" w:hint="eastAsia"/>
                <w:b/>
                <w:bCs/>
                <w:sz w:val="24"/>
              </w:rPr>
              <w:t>、</w:t>
            </w:r>
            <w:r w:rsidR="00C806D8">
              <w:rPr>
                <w:rFonts w:ascii="Times New Roman" w:hAnsi="Times New Roman" w:cs="Times New Roman" w:hint="eastAsia"/>
                <w:b/>
                <w:bCs/>
                <w:sz w:val="24"/>
              </w:rPr>
              <w:t>公司无线充电产业的布局情况</w:t>
            </w:r>
            <w:r>
              <w:rPr>
                <w:rFonts w:ascii="Times New Roman" w:hAnsi="Times New Roman" w:cs="Times New Roman" w:hint="eastAsia"/>
                <w:b/>
                <w:bCs/>
                <w:sz w:val="24"/>
              </w:rPr>
              <w:t>？</w:t>
            </w:r>
          </w:p>
          <w:p w:rsidR="00774469" w:rsidRPr="00C76D05" w:rsidRDefault="00774469"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kern w:val="0"/>
                <w:sz w:val="24"/>
              </w:rPr>
              <w:t>答：</w:t>
            </w:r>
            <w:r w:rsidR="00C806D8">
              <w:rPr>
                <w:rFonts w:ascii="Times New Roman" w:hAnsi="Times New Roman" w:cs="Times New Roman" w:hint="eastAsia"/>
                <w:kern w:val="0"/>
                <w:sz w:val="24"/>
              </w:rPr>
              <w:t>无线充电产业处于培育阶段，主要在开发小功率的线圈</w:t>
            </w:r>
            <w:r w:rsidR="00C806D8">
              <w:rPr>
                <w:rFonts w:ascii="Times New Roman" w:hAnsi="Times New Roman" w:cs="Times New Roman" w:hint="eastAsia"/>
                <w:kern w:val="0"/>
                <w:sz w:val="24"/>
              </w:rPr>
              <w:t>+</w:t>
            </w:r>
            <w:r w:rsidR="00C806D8">
              <w:rPr>
                <w:rFonts w:ascii="Times New Roman" w:hAnsi="Times New Roman" w:cs="Times New Roman" w:hint="eastAsia"/>
                <w:kern w:val="0"/>
                <w:sz w:val="24"/>
              </w:rPr>
              <w:t>磁片组件，已给部分客户做</w:t>
            </w:r>
            <w:r w:rsidR="00DD5BCB">
              <w:rPr>
                <w:rFonts w:ascii="Times New Roman" w:hAnsi="Times New Roman" w:cs="Times New Roman" w:hint="eastAsia"/>
                <w:kern w:val="0"/>
                <w:sz w:val="24"/>
              </w:rPr>
              <w:t>了</w:t>
            </w:r>
            <w:r w:rsidR="00C806D8">
              <w:rPr>
                <w:rFonts w:ascii="Times New Roman" w:hAnsi="Times New Roman" w:cs="Times New Roman" w:hint="eastAsia"/>
                <w:kern w:val="0"/>
                <w:sz w:val="24"/>
              </w:rPr>
              <w:t>小批量供货</w:t>
            </w:r>
            <w:r w:rsidRPr="00354672">
              <w:rPr>
                <w:rFonts w:ascii="Times New Roman" w:hAnsi="Times New Roman" w:cs="Times New Roman" w:hint="eastAsia"/>
                <w:kern w:val="0"/>
                <w:sz w:val="24"/>
                <w:lang w:val="en-GB"/>
              </w:rPr>
              <w:t>。</w:t>
            </w:r>
          </w:p>
          <w:p w:rsidR="00C806D8" w:rsidRDefault="00C806D8" w:rsidP="00C806D8">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13</w:t>
            </w:r>
            <w:r>
              <w:rPr>
                <w:rFonts w:ascii="Times New Roman" w:hAnsi="Times New Roman" w:cs="Times New Roman" w:hint="eastAsia"/>
                <w:b/>
                <w:bCs/>
                <w:sz w:val="24"/>
              </w:rPr>
              <w:t>、公司经营情况</w:t>
            </w:r>
            <w:r w:rsidR="00EF74EF">
              <w:rPr>
                <w:rFonts w:ascii="Times New Roman" w:hAnsi="Times New Roman" w:cs="Times New Roman" w:hint="eastAsia"/>
                <w:b/>
                <w:bCs/>
                <w:sz w:val="24"/>
              </w:rPr>
              <w:t>受</w:t>
            </w:r>
            <w:r w:rsidRPr="00EF74EF">
              <w:rPr>
                <w:rFonts w:ascii="Times New Roman" w:hAnsi="Times New Roman" w:cs="Times New Roman" w:hint="eastAsia"/>
                <w:b/>
                <w:bCs/>
                <w:sz w:val="24"/>
              </w:rPr>
              <w:t>疫情</w:t>
            </w:r>
            <w:r>
              <w:rPr>
                <w:rFonts w:ascii="Times New Roman" w:hAnsi="Times New Roman" w:cs="Times New Roman" w:hint="eastAsia"/>
                <w:b/>
                <w:bCs/>
                <w:sz w:val="24"/>
              </w:rPr>
              <w:t>影响大吗？订单能见度高吗？</w:t>
            </w:r>
          </w:p>
          <w:p w:rsidR="00C806D8" w:rsidRPr="00C806D8" w:rsidRDefault="00C806D8" w:rsidP="00C806D8">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Cs/>
                <w:sz w:val="24"/>
              </w:rPr>
              <w:t>答：</w:t>
            </w:r>
            <w:r w:rsidR="0002554A">
              <w:rPr>
                <w:rFonts w:ascii="Times New Roman" w:hAnsi="Times New Roman" w:cs="Times New Roman" w:hint="eastAsia"/>
                <w:bCs/>
                <w:sz w:val="24"/>
              </w:rPr>
              <w:t>公司总体经营情况良好，部分产品受疫情影响订单有所下降，现阶段不同的产品订单的能见度在</w:t>
            </w:r>
            <w:r w:rsidR="0002554A">
              <w:rPr>
                <w:rFonts w:ascii="Times New Roman" w:hAnsi="Times New Roman" w:cs="Times New Roman" w:hint="eastAsia"/>
                <w:bCs/>
                <w:sz w:val="24"/>
              </w:rPr>
              <w:t>1-3</w:t>
            </w:r>
            <w:r w:rsidR="0002554A">
              <w:rPr>
                <w:rFonts w:ascii="Times New Roman" w:hAnsi="Times New Roman" w:cs="Times New Roman" w:hint="eastAsia"/>
                <w:bCs/>
                <w:sz w:val="24"/>
              </w:rPr>
              <w:t>个月不等。</w:t>
            </w:r>
          </w:p>
          <w:p w:rsidR="00774469" w:rsidRDefault="0002554A" w:rsidP="00C806D8">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14</w:t>
            </w:r>
            <w:r w:rsidR="00774469">
              <w:rPr>
                <w:rFonts w:ascii="Times New Roman" w:hAnsi="Times New Roman" w:cs="Times New Roman" w:hint="eastAsia"/>
                <w:b/>
                <w:bCs/>
                <w:sz w:val="24"/>
              </w:rPr>
              <w:t>、</w:t>
            </w:r>
            <w:bookmarkEnd w:id="0"/>
            <w:r w:rsidR="00774469">
              <w:rPr>
                <w:rFonts w:ascii="Times New Roman" w:hAnsi="Times New Roman" w:cs="Times New Roman" w:hint="eastAsia"/>
                <w:b/>
                <w:bCs/>
                <w:sz w:val="24"/>
              </w:rPr>
              <w:t>公司未来的增长空间来自于哪些产品？</w:t>
            </w:r>
          </w:p>
          <w:p w:rsidR="00774469" w:rsidRDefault="00774469" w:rsidP="00142C26">
            <w:pPr>
              <w:spacing w:line="400" w:lineRule="exact"/>
              <w:ind w:firstLineChars="200" w:firstLine="480"/>
              <w:rPr>
                <w:rFonts w:ascii="Times New Roman" w:hAnsi="Times New Roman" w:cs="Times New Roman"/>
                <w:sz w:val="24"/>
                <w:lang w:val="en-GB"/>
              </w:rPr>
            </w:pPr>
            <w:r>
              <w:rPr>
                <w:rFonts w:ascii="Times New Roman" w:hAnsi="Times New Roman" w:cs="Times New Roman" w:hint="eastAsia"/>
                <w:sz w:val="24"/>
                <w:lang w:val="en-GB"/>
              </w:rPr>
              <w:t>答：公司各业务模块均有增长的计划，比如磁性材料的产业中永磁会通过提升市场占有率，</w:t>
            </w:r>
            <w:proofErr w:type="gramStart"/>
            <w:r>
              <w:rPr>
                <w:rFonts w:ascii="Times New Roman" w:hAnsi="Times New Roman" w:cs="Times New Roman" w:hint="eastAsia"/>
                <w:sz w:val="24"/>
                <w:lang w:val="en-GB"/>
              </w:rPr>
              <w:t>软磁会通过</w:t>
            </w:r>
            <w:proofErr w:type="gramEnd"/>
            <w:r>
              <w:rPr>
                <w:rFonts w:ascii="Times New Roman" w:hAnsi="Times New Roman" w:cs="Times New Roman" w:hint="eastAsia"/>
                <w:sz w:val="24"/>
                <w:lang w:val="en-GB"/>
              </w:rPr>
              <w:t>新产品、新领域的拓展来保持增长</w:t>
            </w:r>
            <w:r w:rsidR="00C806D8">
              <w:rPr>
                <w:rFonts w:ascii="Times New Roman" w:hAnsi="Times New Roman" w:cs="Times New Roman" w:hint="eastAsia"/>
                <w:sz w:val="24"/>
                <w:lang w:val="en-GB"/>
              </w:rPr>
              <w:t>，同时会往下游拓展新型电感器件等</w:t>
            </w:r>
            <w:r>
              <w:rPr>
                <w:rFonts w:ascii="Times New Roman" w:hAnsi="Times New Roman" w:cs="Times New Roman" w:hint="eastAsia"/>
                <w:sz w:val="24"/>
                <w:lang w:val="en-GB"/>
              </w:rPr>
              <w:t>；太阳能光</w:t>
            </w:r>
            <w:proofErr w:type="gramStart"/>
            <w:r>
              <w:rPr>
                <w:rFonts w:ascii="Times New Roman" w:hAnsi="Times New Roman" w:cs="Times New Roman" w:hint="eastAsia"/>
                <w:sz w:val="24"/>
                <w:lang w:val="en-GB"/>
              </w:rPr>
              <w:t>伏产业</w:t>
            </w:r>
            <w:proofErr w:type="gramEnd"/>
            <w:r>
              <w:rPr>
                <w:rFonts w:ascii="Times New Roman" w:hAnsi="Times New Roman" w:cs="Times New Roman" w:hint="eastAsia"/>
                <w:sz w:val="24"/>
                <w:lang w:val="en-GB"/>
              </w:rPr>
              <w:t>去年投资的</w:t>
            </w:r>
            <w:r>
              <w:rPr>
                <w:rFonts w:ascii="Times New Roman" w:hAnsi="Times New Roman" w:cs="Times New Roman" w:hint="eastAsia"/>
                <w:sz w:val="24"/>
                <w:lang w:val="en-GB"/>
              </w:rPr>
              <w:t>1.6GW</w:t>
            </w:r>
            <w:r>
              <w:rPr>
                <w:rFonts w:ascii="Times New Roman" w:hAnsi="Times New Roman" w:cs="Times New Roman" w:hint="eastAsia"/>
                <w:sz w:val="24"/>
                <w:lang w:val="en-GB"/>
              </w:rPr>
              <w:t>高效电池片将建成并逐步释放产能</w:t>
            </w:r>
            <w:r w:rsidR="00C806D8">
              <w:rPr>
                <w:rFonts w:ascii="Times New Roman" w:hAnsi="Times New Roman" w:cs="Times New Roman" w:hint="eastAsia"/>
                <w:sz w:val="24"/>
                <w:lang w:val="en-GB"/>
              </w:rPr>
              <w:t>，后续亦会择机增加组件产能</w:t>
            </w:r>
            <w:r>
              <w:rPr>
                <w:rFonts w:ascii="Times New Roman" w:hAnsi="Times New Roman" w:cs="Times New Roman" w:hint="eastAsia"/>
                <w:sz w:val="24"/>
                <w:lang w:val="en-GB"/>
              </w:rPr>
              <w:t>；新能源电池在小动力市场开拓初见成效，已大幅改善亏损状况；器件方面环形器和隔离器</w:t>
            </w:r>
            <w:r w:rsidR="00EF74EF">
              <w:rPr>
                <w:rFonts w:ascii="Times New Roman" w:hAnsi="Times New Roman" w:cs="Times New Roman" w:hint="eastAsia"/>
                <w:sz w:val="24"/>
                <w:lang w:val="en-GB"/>
              </w:rPr>
              <w:t>将</w:t>
            </w:r>
            <w:r>
              <w:rPr>
                <w:rFonts w:ascii="Times New Roman" w:hAnsi="Times New Roman" w:cs="Times New Roman" w:hint="eastAsia"/>
                <w:sz w:val="24"/>
                <w:lang w:val="en-GB"/>
              </w:rPr>
              <w:t>随着客户的增加，也会逐步放量。</w:t>
            </w:r>
          </w:p>
          <w:p w:rsidR="0002554A" w:rsidRDefault="0002554A" w:rsidP="00142C26">
            <w:pPr>
              <w:numPr>
                <w:ilvl w:val="255"/>
                <w:numId w:val="0"/>
              </w:numPr>
              <w:spacing w:before="157" w:line="400" w:lineRule="exact"/>
              <w:ind w:firstLine="482"/>
              <w:rPr>
                <w:rFonts w:ascii="Times New Roman" w:hAnsi="Times New Roman" w:cs="Times New Roman"/>
                <w:b/>
                <w:bCs/>
                <w:sz w:val="24"/>
              </w:rPr>
            </w:pPr>
            <w:r>
              <w:rPr>
                <w:rFonts w:ascii="Times New Roman" w:hAnsi="Times New Roman" w:cs="Times New Roman" w:hint="eastAsia"/>
                <w:b/>
                <w:bCs/>
                <w:sz w:val="24"/>
              </w:rPr>
              <w:t>15</w:t>
            </w:r>
            <w:r>
              <w:rPr>
                <w:rFonts w:ascii="Times New Roman" w:hAnsi="Times New Roman" w:cs="Times New Roman" w:hint="eastAsia"/>
                <w:b/>
                <w:bCs/>
                <w:sz w:val="24"/>
              </w:rPr>
              <w:t>、公司持有南华期货的股份，其股价波动对公司业绩有影响吗？</w:t>
            </w:r>
          </w:p>
          <w:p w:rsidR="00774469" w:rsidRPr="00EF74EF" w:rsidRDefault="00774469" w:rsidP="00EF74EF">
            <w:pPr>
              <w:spacing w:line="400" w:lineRule="exact"/>
              <w:ind w:firstLineChars="200" w:firstLine="480"/>
              <w:rPr>
                <w:rFonts w:ascii="Times New Roman" w:hAnsi="Times New Roman" w:cs="Times New Roman"/>
                <w:bCs/>
                <w:sz w:val="24"/>
              </w:rPr>
            </w:pPr>
            <w:r>
              <w:rPr>
                <w:rFonts w:ascii="Times New Roman" w:hAnsi="Times New Roman" w:cs="Times New Roman" w:hint="eastAsia"/>
                <w:bCs/>
                <w:sz w:val="24"/>
              </w:rPr>
              <w:t>答：</w:t>
            </w:r>
            <w:r w:rsidR="0002554A">
              <w:rPr>
                <w:rFonts w:ascii="Times New Roman" w:hAnsi="Times New Roman" w:cs="Times New Roman" w:hint="eastAsia"/>
                <w:bCs/>
                <w:sz w:val="24"/>
              </w:rPr>
              <w:t>公司把持有南华期货的股权资产分类到了以公允价值计量且其变动计入其他综合收益类的金融资产，所以其股价波动对当期的利润不会产生影响。</w:t>
            </w:r>
            <w:bookmarkStart w:id="1" w:name="_GoBack"/>
            <w:bookmarkEnd w:id="1"/>
          </w:p>
        </w:tc>
      </w:tr>
      <w:tr w:rsidR="00774469" w:rsidTr="00142C26">
        <w:trPr>
          <w:trHeight w:val="660"/>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lastRenderedPageBreak/>
              <w:t>附件清单（如有）</w:t>
            </w:r>
          </w:p>
        </w:tc>
        <w:tc>
          <w:tcPr>
            <w:tcW w:w="6928" w:type="dxa"/>
            <w:vAlign w:val="center"/>
          </w:tcPr>
          <w:p w:rsidR="00774469" w:rsidRDefault="00774469" w:rsidP="00142C26">
            <w:pPr>
              <w:spacing w:line="480" w:lineRule="atLeast"/>
              <w:ind w:firstLineChars="200" w:firstLine="480"/>
              <w:rPr>
                <w:rFonts w:ascii="Times New Roman" w:hAnsi="Times New Roman" w:cs="Times New Roman"/>
                <w:bCs/>
                <w:iCs/>
                <w:color w:val="000000"/>
                <w:sz w:val="24"/>
              </w:rPr>
            </w:pPr>
            <w:r>
              <w:rPr>
                <w:rFonts w:ascii="Times New Roman" w:hAnsi="Times New Roman" w:cs="Times New Roman" w:hint="eastAsia"/>
                <w:bCs/>
                <w:iCs/>
                <w:color w:val="000000"/>
                <w:sz w:val="24"/>
              </w:rPr>
              <w:t>无</w:t>
            </w:r>
          </w:p>
        </w:tc>
      </w:tr>
      <w:tr w:rsidR="00774469" w:rsidTr="00142C26">
        <w:trPr>
          <w:trHeight w:val="920"/>
        </w:trPr>
        <w:tc>
          <w:tcPr>
            <w:tcW w:w="2111" w:type="dxa"/>
            <w:vAlign w:val="center"/>
          </w:tcPr>
          <w:p w:rsidR="00774469" w:rsidRDefault="00774469" w:rsidP="00142C26">
            <w:pPr>
              <w:spacing w:line="480" w:lineRule="atLeast"/>
              <w:jc w:val="center"/>
              <w:rPr>
                <w:rFonts w:ascii="宋体" w:hAnsi="宋体"/>
                <w:b/>
                <w:bCs/>
                <w:iCs/>
                <w:color w:val="000000"/>
                <w:sz w:val="24"/>
              </w:rPr>
            </w:pPr>
            <w:r>
              <w:rPr>
                <w:rFonts w:ascii="宋体" w:hAnsi="宋体" w:hint="eastAsia"/>
                <w:b/>
                <w:bCs/>
                <w:iCs/>
                <w:color w:val="000000"/>
                <w:sz w:val="24"/>
              </w:rPr>
              <w:t>日期</w:t>
            </w:r>
          </w:p>
        </w:tc>
        <w:tc>
          <w:tcPr>
            <w:tcW w:w="6928" w:type="dxa"/>
            <w:vAlign w:val="center"/>
          </w:tcPr>
          <w:p w:rsidR="00774469" w:rsidRDefault="00774469" w:rsidP="00142C26">
            <w:pPr>
              <w:spacing w:line="480" w:lineRule="atLeast"/>
              <w:ind w:firstLineChars="200" w:firstLine="480"/>
              <w:rPr>
                <w:rFonts w:ascii="Times New Roman" w:hAnsi="Times New Roman" w:cs="Times New Roman"/>
                <w:bCs/>
                <w:iCs/>
                <w:color w:val="000000"/>
                <w:sz w:val="24"/>
              </w:rPr>
            </w:pPr>
            <w:r>
              <w:rPr>
                <w:rFonts w:ascii="Times New Roman" w:hAnsi="Times New Roman" w:cs="Times New Roman" w:hint="eastAsia"/>
                <w:bCs/>
                <w:iCs/>
                <w:color w:val="000000"/>
                <w:sz w:val="24"/>
              </w:rPr>
              <w:t>2020</w:t>
            </w:r>
            <w:r>
              <w:rPr>
                <w:rFonts w:ascii="Times New Roman" w:hAnsi="Times New Roman" w:cs="Times New Roman" w:hint="eastAsia"/>
                <w:bCs/>
                <w:iCs/>
                <w:color w:val="000000"/>
                <w:sz w:val="24"/>
              </w:rPr>
              <w:t>年</w:t>
            </w:r>
            <w:r>
              <w:rPr>
                <w:rFonts w:ascii="Times New Roman" w:hAnsi="Times New Roman" w:cs="Times New Roman" w:hint="eastAsia"/>
                <w:bCs/>
                <w:iCs/>
                <w:color w:val="000000"/>
                <w:sz w:val="24"/>
              </w:rPr>
              <w:t>05</w:t>
            </w:r>
            <w:r>
              <w:rPr>
                <w:rFonts w:ascii="Times New Roman" w:hAnsi="Times New Roman" w:cs="Times New Roman" w:hint="eastAsia"/>
                <w:bCs/>
                <w:iCs/>
                <w:color w:val="000000"/>
                <w:sz w:val="24"/>
              </w:rPr>
              <w:t>月</w:t>
            </w:r>
            <w:r>
              <w:rPr>
                <w:rFonts w:ascii="Times New Roman" w:hAnsi="Times New Roman" w:cs="Times New Roman" w:hint="eastAsia"/>
                <w:bCs/>
                <w:iCs/>
                <w:color w:val="000000"/>
                <w:sz w:val="24"/>
              </w:rPr>
              <w:t>26</w:t>
            </w:r>
            <w:r>
              <w:rPr>
                <w:rFonts w:ascii="Times New Roman" w:hAnsi="Times New Roman" w:cs="Times New Roman" w:hint="eastAsia"/>
                <w:bCs/>
                <w:iCs/>
                <w:color w:val="000000"/>
                <w:sz w:val="24"/>
              </w:rPr>
              <w:t>日</w:t>
            </w:r>
          </w:p>
        </w:tc>
      </w:tr>
    </w:tbl>
    <w:p w:rsidR="00774469" w:rsidRDefault="00774469" w:rsidP="00774469"/>
    <w:p w:rsidR="00A50CD6" w:rsidRDefault="00A50CD6"/>
    <w:sectPr w:rsidR="00A50CD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15" w:rsidRDefault="00431415">
      <w:r>
        <w:separator/>
      </w:r>
    </w:p>
  </w:endnote>
  <w:endnote w:type="continuationSeparator" w:id="0">
    <w:p w:rsidR="00431415" w:rsidRDefault="0043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91E" w:rsidRDefault="00E5443F">
    <w:pPr>
      <w:pStyle w:val="a3"/>
    </w:pPr>
    <w:r>
      <w:rPr>
        <w:noProof/>
      </w:rPr>
      <mc:AlternateContent>
        <mc:Choice Requires="wps">
          <w:drawing>
            <wp:anchor distT="0" distB="0" distL="114300" distR="114300" simplePos="0" relativeHeight="251659264" behindDoc="0" locked="0" layoutInCell="1" allowOverlap="1" wp14:anchorId="7BF85290" wp14:editId="0084486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8A791E" w:rsidRDefault="00E5443F">
                          <w:pPr>
                            <w:pStyle w:val="a3"/>
                          </w:pPr>
                          <w:r>
                            <w:rPr>
                              <w:rFonts w:hint="eastAsia"/>
                            </w:rPr>
                            <w:fldChar w:fldCharType="begin"/>
                          </w:r>
                          <w:r>
                            <w:rPr>
                              <w:rFonts w:hint="eastAsia"/>
                            </w:rPr>
                            <w:instrText xml:space="preserve"> PAGE  \* MERGEFORMAT </w:instrText>
                          </w:r>
                          <w:r>
                            <w:rPr>
                              <w:rFonts w:hint="eastAsia"/>
                            </w:rPr>
                            <w:fldChar w:fldCharType="separate"/>
                          </w:r>
                          <w:r w:rsidR="00C94ADA">
                            <w:rPr>
                              <w:noProof/>
                            </w:rPr>
                            <w:t>3</w:t>
                          </w:r>
                          <w:r>
                            <w:rPr>
                              <w:rFonts w:hint="eastAsia"/>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E86kJjJAQAAbQMAAA4AAAAAAAAAAAAAAAAA&#10;LgIAAGRycy9lMm9Eb2MueG1sUEsBAi0AFAAGAAgAAAAhAAxK8O7WAAAABQEAAA8AAAAAAAAAAAAA&#10;AAAAIwQAAGRycy9kb3ducmV2LnhtbFBLBQYAAAAABAAEAPMAAAAmBQAAAAA=&#10;" filled="f" stroked="f">
              <v:textbox style="mso-fit-shape-to-text:t" inset="0,0,0,0">
                <w:txbxContent>
                  <w:p w:rsidR="008A791E" w:rsidRDefault="00E5443F">
                    <w:pPr>
                      <w:pStyle w:val="a3"/>
                    </w:pPr>
                    <w:r>
                      <w:rPr>
                        <w:rFonts w:hint="eastAsia"/>
                      </w:rPr>
                      <w:fldChar w:fldCharType="begin"/>
                    </w:r>
                    <w:r>
                      <w:rPr>
                        <w:rFonts w:hint="eastAsia"/>
                      </w:rPr>
                      <w:instrText xml:space="preserve"> PAGE  \* MERGEFORMAT </w:instrText>
                    </w:r>
                    <w:r>
                      <w:rPr>
                        <w:rFonts w:hint="eastAsia"/>
                      </w:rPr>
                      <w:fldChar w:fldCharType="separate"/>
                    </w:r>
                    <w:r w:rsidR="00C94ADA">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15" w:rsidRDefault="00431415">
      <w:r>
        <w:separator/>
      </w:r>
    </w:p>
  </w:footnote>
  <w:footnote w:type="continuationSeparator" w:id="0">
    <w:p w:rsidR="00431415" w:rsidRDefault="00431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53C"/>
    <w:multiLevelType w:val="hybridMultilevel"/>
    <w:tmpl w:val="378EA6F0"/>
    <w:lvl w:ilvl="0" w:tplc="56321D52">
      <w:start w:val="2"/>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1">
    <w:nsid w:val="2AD727F5"/>
    <w:multiLevelType w:val="hybridMultilevel"/>
    <w:tmpl w:val="7786EC24"/>
    <w:lvl w:ilvl="0" w:tplc="841EEEA2">
      <w:start w:val="4"/>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
    <w:nsid w:val="63CB35DB"/>
    <w:multiLevelType w:val="hybridMultilevel"/>
    <w:tmpl w:val="D0969426"/>
    <w:lvl w:ilvl="0" w:tplc="4D52ADD8">
      <w:start w:val="5"/>
      <w:numFmt w:val="decimal"/>
      <w:lvlText w:val="%1、"/>
      <w:lvlJc w:val="left"/>
      <w:pPr>
        <w:ind w:left="847" w:hanging="375"/>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3">
    <w:nsid w:val="6BE87328"/>
    <w:multiLevelType w:val="hybridMultilevel"/>
    <w:tmpl w:val="98D8074C"/>
    <w:lvl w:ilvl="0" w:tplc="F8BCC900">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69"/>
    <w:rsid w:val="000017E0"/>
    <w:rsid w:val="0002554A"/>
    <w:rsid w:val="000467FE"/>
    <w:rsid w:val="00106DFE"/>
    <w:rsid w:val="00401E4B"/>
    <w:rsid w:val="00431415"/>
    <w:rsid w:val="004F3217"/>
    <w:rsid w:val="005A46AD"/>
    <w:rsid w:val="005A7ED0"/>
    <w:rsid w:val="006F0DC6"/>
    <w:rsid w:val="007151E9"/>
    <w:rsid w:val="00774469"/>
    <w:rsid w:val="007A6057"/>
    <w:rsid w:val="007A7DD4"/>
    <w:rsid w:val="008F20EF"/>
    <w:rsid w:val="00A110E7"/>
    <w:rsid w:val="00A50CD6"/>
    <w:rsid w:val="00B04640"/>
    <w:rsid w:val="00BF2B2B"/>
    <w:rsid w:val="00C52CDC"/>
    <w:rsid w:val="00C806D8"/>
    <w:rsid w:val="00C94ADA"/>
    <w:rsid w:val="00D75422"/>
    <w:rsid w:val="00DD5BCB"/>
    <w:rsid w:val="00E5443F"/>
    <w:rsid w:val="00EF74EF"/>
    <w:rsid w:val="00FB1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46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74469"/>
    <w:pPr>
      <w:tabs>
        <w:tab w:val="center" w:pos="4153"/>
        <w:tab w:val="right" w:pos="8306"/>
      </w:tabs>
      <w:snapToGrid w:val="0"/>
      <w:jc w:val="left"/>
    </w:pPr>
    <w:rPr>
      <w:sz w:val="18"/>
      <w:szCs w:val="18"/>
    </w:rPr>
  </w:style>
  <w:style w:type="character" w:customStyle="1" w:styleId="Char">
    <w:name w:val="页脚 Char"/>
    <w:basedOn w:val="a0"/>
    <w:link w:val="a3"/>
    <w:qFormat/>
    <w:rsid w:val="00774469"/>
    <w:rPr>
      <w:sz w:val="18"/>
      <w:szCs w:val="18"/>
    </w:rPr>
  </w:style>
  <w:style w:type="paragraph" w:styleId="a4">
    <w:name w:val="List Paragraph"/>
    <w:basedOn w:val="a"/>
    <w:uiPriority w:val="34"/>
    <w:qFormat/>
    <w:rsid w:val="00774469"/>
    <w:pPr>
      <w:ind w:firstLineChars="200" w:firstLine="420"/>
    </w:pPr>
  </w:style>
  <w:style w:type="paragraph" w:styleId="a5">
    <w:name w:val="header"/>
    <w:basedOn w:val="a"/>
    <w:link w:val="Char0"/>
    <w:uiPriority w:val="99"/>
    <w:unhideWhenUsed/>
    <w:rsid w:val="005A46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A46AD"/>
    <w:rPr>
      <w:sz w:val="18"/>
      <w:szCs w:val="18"/>
    </w:rPr>
  </w:style>
  <w:style w:type="paragraph" w:styleId="a6">
    <w:name w:val="Balloon Text"/>
    <w:basedOn w:val="a"/>
    <w:link w:val="Char1"/>
    <w:uiPriority w:val="99"/>
    <w:semiHidden/>
    <w:unhideWhenUsed/>
    <w:rsid w:val="004F3217"/>
    <w:rPr>
      <w:sz w:val="18"/>
      <w:szCs w:val="18"/>
    </w:rPr>
  </w:style>
  <w:style w:type="character" w:customStyle="1" w:styleId="Char1">
    <w:name w:val="批注框文本 Char"/>
    <w:basedOn w:val="a0"/>
    <w:link w:val="a6"/>
    <w:uiPriority w:val="99"/>
    <w:semiHidden/>
    <w:rsid w:val="004F32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46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74469"/>
    <w:pPr>
      <w:tabs>
        <w:tab w:val="center" w:pos="4153"/>
        <w:tab w:val="right" w:pos="8306"/>
      </w:tabs>
      <w:snapToGrid w:val="0"/>
      <w:jc w:val="left"/>
    </w:pPr>
    <w:rPr>
      <w:sz w:val="18"/>
      <w:szCs w:val="18"/>
    </w:rPr>
  </w:style>
  <w:style w:type="character" w:customStyle="1" w:styleId="Char">
    <w:name w:val="页脚 Char"/>
    <w:basedOn w:val="a0"/>
    <w:link w:val="a3"/>
    <w:qFormat/>
    <w:rsid w:val="00774469"/>
    <w:rPr>
      <w:sz w:val="18"/>
      <w:szCs w:val="18"/>
    </w:rPr>
  </w:style>
  <w:style w:type="paragraph" w:styleId="a4">
    <w:name w:val="List Paragraph"/>
    <w:basedOn w:val="a"/>
    <w:uiPriority w:val="34"/>
    <w:qFormat/>
    <w:rsid w:val="00774469"/>
    <w:pPr>
      <w:ind w:firstLineChars="200" w:firstLine="420"/>
    </w:pPr>
  </w:style>
  <w:style w:type="paragraph" w:styleId="a5">
    <w:name w:val="header"/>
    <w:basedOn w:val="a"/>
    <w:link w:val="Char0"/>
    <w:uiPriority w:val="99"/>
    <w:unhideWhenUsed/>
    <w:rsid w:val="005A46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A46AD"/>
    <w:rPr>
      <w:sz w:val="18"/>
      <w:szCs w:val="18"/>
    </w:rPr>
  </w:style>
  <w:style w:type="paragraph" w:styleId="a6">
    <w:name w:val="Balloon Text"/>
    <w:basedOn w:val="a"/>
    <w:link w:val="Char1"/>
    <w:uiPriority w:val="99"/>
    <w:semiHidden/>
    <w:unhideWhenUsed/>
    <w:rsid w:val="004F3217"/>
    <w:rPr>
      <w:sz w:val="18"/>
      <w:szCs w:val="18"/>
    </w:rPr>
  </w:style>
  <w:style w:type="character" w:customStyle="1" w:styleId="Char1">
    <w:name w:val="批注框文本 Char"/>
    <w:basedOn w:val="a0"/>
    <w:link w:val="a6"/>
    <w:uiPriority w:val="99"/>
    <w:semiHidden/>
    <w:rsid w:val="004F32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265</Words>
  <Characters>1513</Characters>
  <Application>Microsoft Office Word</Application>
  <DocSecurity>0</DocSecurity>
  <Lines>12</Lines>
  <Paragraphs>3</Paragraphs>
  <ScaleCrop>false</ScaleCrop>
  <Company>Lenovo</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xq</cp:lastModifiedBy>
  <cp:revision>6</cp:revision>
  <dcterms:created xsi:type="dcterms:W3CDTF">2020-05-26T08:07:00Z</dcterms:created>
  <dcterms:modified xsi:type="dcterms:W3CDTF">2020-05-27T02:58:00Z</dcterms:modified>
</cp:coreProperties>
</file>