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sz w:val="28"/>
          <w:szCs w:val="21"/>
        </w:rPr>
      </w:pPr>
      <w:r>
        <w:rPr>
          <w:rFonts w:hint="eastAsia" w:ascii="宋体" w:hAnsi="宋体"/>
          <w:bCs/>
          <w:iCs/>
          <w:sz w:val="28"/>
          <w:szCs w:val="21"/>
        </w:rPr>
        <w:t xml:space="preserve">证券代码： </w:t>
      </w:r>
      <w:r>
        <w:rPr>
          <w:rFonts w:ascii="宋体" w:hAnsi="宋体"/>
          <w:bCs/>
          <w:iCs/>
          <w:sz w:val="28"/>
          <w:szCs w:val="21"/>
        </w:rPr>
        <w:t>002291</w:t>
      </w:r>
      <w:r>
        <w:rPr>
          <w:rFonts w:hint="eastAsia" w:ascii="宋体" w:hAnsi="宋体"/>
          <w:bCs/>
          <w:iCs/>
          <w:sz w:val="28"/>
          <w:szCs w:val="21"/>
        </w:rPr>
        <w:t xml:space="preserve">                         证券简称：</w:t>
      </w:r>
      <w:r>
        <w:rPr>
          <w:rFonts w:ascii="宋体" w:hAnsi="宋体"/>
          <w:bCs/>
          <w:iCs/>
          <w:sz w:val="28"/>
          <w:szCs w:val="21"/>
        </w:rPr>
        <w:t>星期六</w:t>
      </w:r>
    </w:p>
    <w:p>
      <w:pPr>
        <w:spacing w:before="156" w:beforeLines="50" w:after="156" w:afterLines="50" w:line="400" w:lineRule="exact"/>
        <w:ind w:firstLine="840" w:firstLineChars="300"/>
        <w:rPr>
          <w:rFonts w:ascii="宋体" w:hAnsi="宋体"/>
          <w:bCs/>
          <w:iCs/>
          <w:sz w:val="28"/>
          <w:szCs w:val="21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ascii="宋体" w:hAnsi="宋体"/>
          <w:b/>
          <w:bCs/>
          <w:iCs/>
          <w:sz w:val="28"/>
          <w:szCs w:val="28"/>
        </w:rPr>
        <w:t>星期六</w:t>
      </w:r>
      <w:r>
        <w:rPr>
          <w:rFonts w:hint="eastAsia" w:ascii="宋体" w:hAnsi="宋体"/>
          <w:b/>
          <w:bCs/>
          <w:iCs/>
          <w:sz w:val="28"/>
          <w:szCs w:val="28"/>
        </w:rPr>
        <w:t>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投资者关系活动记录表</w:t>
      </w:r>
    </w:p>
    <w:p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 xml:space="preserve">                                                         编号：</w:t>
      </w:r>
      <w:r>
        <w:rPr>
          <w:rFonts w:ascii="宋体" w:hAnsi="宋体"/>
          <w:bCs/>
          <w:iCs/>
          <w:sz w:val="24"/>
          <w:szCs w:val="24"/>
        </w:rPr>
        <w:t>202000</w:t>
      </w:r>
      <w:r>
        <w:rPr>
          <w:rFonts w:hint="eastAsia" w:ascii="宋体" w:hAnsi="宋体"/>
          <w:bCs/>
          <w:iCs/>
          <w:sz w:val="24"/>
          <w:szCs w:val="24"/>
        </w:rPr>
        <w:t>6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业绩说明会</w:t>
            </w:r>
            <w:bookmarkStart w:id="0" w:name="_GoBack"/>
            <w:bookmarkEnd w:id="0"/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现场参观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 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1908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东吴证券 张良卫、周良玖、李赛；嘉实基金 汤舒婷、姚志鹏；丹羿投资 朱亮、张昭丞；东方红资管 唐亮；中庚基金 胡坤、王浩冰；健顺投资 黄培；华泰资产 宫衍海；海富通基金 李佳嘉；混沌投资 谢旭阳；银华基金 王翔；辰翔投资 何东；</w:t>
            </w:r>
          </w:p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复星集团 徐正振、潘根峰；鹏扬基金 赵世宏；恩宝资管 周翔；于毅资产 焉娇、李瑨；物产中大 曲芳；中信建投自营 杨睿琦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杭州遥望网络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科技有限公司会议室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遥望网络董事长谢如栋、董事会秘书马超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14" w:type="dxa"/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Helvetica"/>
                <w:b/>
                <w:bCs/>
                <w:kern w:val="0"/>
                <w:szCs w:val="21"/>
                <w:lang w:val="zh-CN"/>
              </w:rPr>
              <w:t>主要介绍了遥望网络近期的业务情况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公司人员数量变化：公司从去年到现在增加200多人，马上要到700人。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三块业务：1、互联网广告投放；2、基于微信的社交营销；3、社交电商服务业务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1、互联网广告投放：传统PC端和移动端流量买卖和整合，或者称流量聚合业务。按照CPM买流量，按照CPC来卖流量。游戏分发基于遥点平台，主要客户游戏公司和大平台。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2、基于微信的社交营销：主要基于微小盟平台（SaaS服务的开放式管理平台），目前4+亿粉丝。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变现场景：（1）公众号广告，按照粉丝量、广告量计算；（2）知识付费，通过公众号引流，以小程序平台成交。（3）私域流量电商、短视频。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流量来源：自有公众号、买量公众股、外部代理合作公众号等。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核心产品：静雅书院、静雅课堂、微小盟。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3、社交电商：签约和孵化达人或合作孵化达人的形式进行，目前公司mcn影响力top1，王祖蓝、张柏芝等，短视频平台（快手、抖音、小红书、哔哩哔哩），直播平台（快手、抖音、拼多多、西瓜视频、微信直播）。合计粉丝量2亿+，月曝光量25亿+。自主孵化+签约的红人达人100个左右，其中直播带货30个左右，小几十个是做情感类等直播，其他就是短视频达人。目前累计合作500+个品牌，公司招商团队有80人左右，业务扩展比较快。公司做了新的直播基地和场地，合作形式：（1）主播直播间；（2）品牌入驻，品牌直播，类似线下专卖店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cs="Helvetica"/>
                <w:kern w:val="0"/>
                <w:szCs w:val="21"/>
                <w:lang w:val="zh-CN"/>
              </w:rPr>
            </w:pPr>
            <w:r>
              <w:rPr>
                <w:rFonts w:ascii="宋体" w:hAnsi="宋体" w:cs="Helvetica"/>
                <w:kern w:val="0"/>
                <w:szCs w:val="21"/>
              </w:rPr>
              <w:t>供应链和品牌有不同的合作模式：比如爆款单品反向和供应链方定制开发，拿到品牌授权；T恤与品牌方签授权，然后找供应链生产商生产，这样价格体系比原来更好。一般情况下，只有先出了爆品，才会反向做定制开发，因此不存在库存压力。和品牌方的合作：（1）简单的合作，按照单次/单场来计算；（2）深入的合作：款式等独家，或者品牌单独出合作品类的开发。</w:t>
            </w:r>
          </w:p>
          <w:p>
            <w:pPr>
              <w:widowControl/>
              <w:spacing w:line="360" w:lineRule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Q&amp;A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</w:t>
            </w:r>
            <w:r>
              <w:rPr>
                <w:rFonts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宋体" w:hAnsi="宋体" w:cs="Helvetica"/>
                <w:b/>
                <w:bCs/>
                <w:kern w:val="0"/>
                <w:szCs w:val="21"/>
              </w:rPr>
              <w:t>最近很多明星开始做带货，怎么看对行业的影响？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ascii="宋体" w:hAnsi="宋体" w:cs="Helvetica"/>
                <w:kern w:val="0"/>
                <w:szCs w:val="21"/>
              </w:rPr>
              <w:t>：是市场增量，不会冲</w:t>
            </w:r>
            <w:r>
              <w:rPr>
                <w:rFonts w:hint="eastAsia" w:ascii="宋体" w:hAnsi="宋体" w:cs="Helvetica"/>
                <w:kern w:val="0"/>
                <w:szCs w:val="21"/>
              </w:rPr>
              <w:t>击原有</w:t>
            </w:r>
            <w:r>
              <w:rPr>
                <w:rFonts w:ascii="宋体" w:hAnsi="宋体" w:cs="Helvetica"/>
                <w:kern w:val="0"/>
                <w:szCs w:val="21"/>
              </w:rPr>
              <w:t>市场。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  <w:r>
              <w:rPr>
                <w:b/>
                <w:bCs/>
                <w:kern w:val="0"/>
                <w:szCs w:val="21"/>
              </w:rPr>
              <w:t>：供应链整合怎么做？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A</w:t>
            </w:r>
            <w:r>
              <w:rPr>
                <w:rFonts w:hint="eastAsia"/>
                <w:b w:val="0"/>
                <w:bCs w:val="0"/>
                <w:kern w:val="0"/>
                <w:szCs w:val="21"/>
              </w:rPr>
              <w:t>2</w:t>
            </w:r>
            <w:r>
              <w:rPr>
                <w:b w:val="0"/>
                <w:bCs w:val="0"/>
                <w:kern w:val="0"/>
                <w:szCs w:val="21"/>
              </w:rPr>
              <w:t>：</w:t>
            </w:r>
            <w:r>
              <w:rPr>
                <w:rFonts w:ascii="宋体" w:hAnsi="宋体" w:cs="Helvetica"/>
                <w:kern w:val="0"/>
                <w:szCs w:val="21"/>
              </w:rPr>
              <w:t>我们的模式跟三七互娱很像，网红只是一个载体和产品，我们只关心大盘，投入、产出以及回报时间。比如，100w投入，能否得到120w产出，以及产出的时间是多久，类似三七互娱的获客成本、LTV和回收周期。我们没有培养网红体系，网红+产品就是我们的产品，顺势而为，不会特意盯住培养一个网红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</w:t>
            </w:r>
            <w:r>
              <w:rPr>
                <w:rFonts w:hint="eastAsia"/>
                <w:b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：腰部网红的带货能力？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：</w:t>
            </w:r>
            <w:r>
              <w:rPr>
                <w:rFonts w:ascii="宋体" w:hAnsi="宋体" w:cs="Helvetica"/>
                <w:kern w:val="0"/>
                <w:szCs w:val="21"/>
              </w:rPr>
              <w:t>不看单个网红，靠规模盈利。抖音+快手+淘宝达人带货5000亿以上，头部网红占整个大盘的比例在10%以下，而且知名度高不代表每个人都愿意去买他推荐的产品。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</w:t>
            </w:r>
            <w:r>
              <w:rPr>
                <w:rFonts w:hint="eastAsia"/>
                <w:b/>
                <w:bCs/>
                <w:kern w:val="0"/>
                <w:szCs w:val="21"/>
              </w:rPr>
              <w:t>4</w:t>
            </w:r>
            <w:r>
              <w:rPr>
                <w:b/>
                <w:bCs/>
                <w:kern w:val="0"/>
                <w:szCs w:val="21"/>
              </w:rPr>
              <w:t>:</w:t>
            </w:r>
            <w:r>
              <w:rPr>
                <w:rFonts w:ascii="宋体" w:hAnsi="宋体" w:cs="Helvetica"/>
                <w:kern w:val="0"/>
                <w:szCs w:val="21"/>
              </w:rPr>
              <w:t xml:space="preserve"> 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我们供应链的优势？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：</w:t>
            </w:r>
            <w:r>
              <w:rPr>
                <w:rFonts w:ascii="宋体" w:hAnsi="宋体" w:cs="Helvetica"/>
                <w:kern w:val="0"/>
                <w:szCs w:val="21"/>
              </w:rPr>
              <w:t>品牌压货太多，急需回款，叠加消费品线上化趋势很强，低价优势对消费者足够有吸引力。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</w:t>
            </w: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：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直播平台的选择？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ascii="宋体" w:hAnsi="宋体" w:cs="Helvetica"/>
                <w:kern w:val="0"/>
                <w:szCs w:val="21"/>
              </w:rPr>
              <w:t>：</w:t>
            </w:r>
            <w:r>
              <w:rPr>
                <w:rFonts w:hint="eastAsia" w:ascii="宋体" w:hAnsi="宋体" w:cs="Helvetica"/>
                <w:kern w:val="0"/>
                <w:szCs w:val="21"/>
              </w:rPr>
              <w:t>快手已有</w:t>
            </w:r>
            <w:r>
              <w:rPr>
                <w:rFonts w:ascii="宋体" w:hAnsi="宋体" w:cs="Helvetica"/>
                <w:kern w:val="0"/>
                <w:szCs w:val="21"/>
              </w:rPr>
              <w:t>一定基础，</w:t>
            </w:r>
            <w:r>
              <w:rPr>
                <w:rFonts w:hint="eastAsia" w:ascii="宋体" w:hAnsi="宋体" w:cs="Helvetica"/>
                <w:kern w:val="0"/>
                <w:szCs w:val="21"/>
              </w:rPr>
              <w:t>目前继续</w:t>
            </w:r>
            <w:r>
              <w:rPr>
                <w:rFonts w:ascii="宋体" w:hAnsi="宋体" w:cs="Helvetica"/>
                <w:kern w:val="0"/>
                <w:szCs w:val="21"/>
              </w:rPr>
              <w:t>保持增长，这个月主打抖音，</w:t>
            </w:r>
            <w:r>
              <w:rPr>
                <w:rFonts w:hint="eastAsia" w:ascii="宋体" w:hAnsi="宋体" w:cs="Helvetica"/>
                <w:kern w:val="0"/>
                <w:szCs w:val="21"/>
              </w:rPr>
              <w:t>目标形成更多</w:t>
            </w:r>
            <w:r>
              <w:rPr>
                <w:rFonts w:ascii="宋体" w:hAnsi="宋体" w:cs="Helvetica"/>
                <w:kern w:val="0"/>
                <w:szCs w:val="21"/>
              </w:rPr>
              <w:t>增量。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</w:t>
            </w:r>
            <w:r>
              <w:rPr>
                <w:rFonts w:hint="eastAsia"/>
                <w:b/>
                <w:bCs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：介</w:t>
            </w:r>
            <w:r>
              <w:rPr>
                <w:rFonts w:ascii="宋体" w:hAnsi="宋体" w:cs="Helvetica"/>
                <w:b/>
                <w:kern w:val="0"/>
                <w:szCs w:val="21"/>
              </w:rPr>
              <w:t>绍几个抖音上的达人？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ascii="宋体" w:hAnsi="宋体" w:cs="Helvetica"/>
                <w:kern w:val="0"/>
                <w:szCs w:val="21"/>
              </w:rPr>
              <w:t>：零粉丝开播，不要看粉丝，我们目前也不拍短视频，直接投放直播间广告。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Q7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：抖音、快手的流量分发模式不同，之后抖音会向私域化方向转变吗？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A7：</w:t>
            </w:r>
            <w:r>
              <w:rPr>
                <w:rFonts w:ascii="宋体" w:hAnsi="宋体" w:cs="Helvetica"/>
                <w:kern w:val="0"/>
                <w:szCs w:val="21"/>
              </w:rPr>
              <w:t>不会。头条系的产品都不会，他们不会把主动权下放给主播。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Q8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：抖音、快手ROI?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A8</w:t>
            </w:r>
            <w:r>
              <w:rPr>
                <w:rFonts w:ascii="宋体" w:hAnsi="宋体" w:cs="Helvetica"/>
                <w:kern w:val="0"/>
                <w:szCs w:val="21"/>
              </w:rPr>
              <w:t>：抖音1:0.5到1：20都有可能。快手不可能到1：20，因为快手用户粘性高，长线</w:t>
            </w:r>
            <w:r>
              <w:rPr>
                <w:rFonts w:hint="eastAsia" w:ascii="宋体" w:hAnsi="宋体" w:cs="Helvetica"/>
                <w:kern w:val="0"/>
                <w:szCs w:val="21"/>
              </w:rPr>
              <w:t>运营</w:t>
            </w:r>
            <w:r>
              <w:rPr>
                <w:rFonts w:ascii="宋体" w:hAnsi="宋体" w:cs="Helvetica"/>
                <w:kern w:val="0"/>
                <w:szCs w:val="21"/>
              </w:rPr>
              <w:t>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Q9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抽佣比例？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b/>
                <w:bCs/>
                <w:kern w:val="0"/>
                <w:szCs w:val="21"/>
              </w:rPr>
            </w:pPr>
            <w:r>
              <w:rPr>
                <w:b w:val="0"/>
                <w:bCs w:val="0"/>
                <w:kern w:val="0"/>
                <w:szCs w:val="21"/>
              </w:rPr>
              <w:t>A9：</w:t>
            </w:r>
            <w:r>
              <w:rPr>
                <w:rFonts w:hint="eastAsia" w:ascii="宋体" w:hAnsi="宋体" w:cs="Helvetica"/>
                <w:kern w:val="0"/>
                <w:szCs w:val="21"/>
              </w:rPr>
              <w:t>不同品类提成比例差异较大，从15%-40%都有，</w:t>
            </w:r>
            <w:r>
              <w:rPr>
                <w:rFonts w:ascii="宋体" w:hAnsi="宋体" w:cs="Helvetica"/>
                <w:kern w:val="0"/>
                <w:szCs w:val="21"/>
              </w:rPr>
              <w:t>不达到</w:t>
            </w:r>
            <w:r>
              <w:rPr>
                <w:rFonts w:hint="eastAsia" w:ascii="宋体" w:hAnsi="宋体" w:cs="Helvetica"/>
                <w:kern w:val="0"/>
                <w:szCs w:val="21"/>
              </w:rPr>
              <w:t>对应品类</w:t>
            </w:r>
            <w:r>
              <w:rPr>
                <w:rFonts w:ascii="宋体" w:hAnsi="宋体" w:cs="Helvetica"/>
                <w:kern w:val="0"/>
                <w:szCs w:val="21"/>
              </w:rPr>
              <w:t>的标准不开播。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Q10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：达人带货品类比例？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A10</w:t>
            </w:r>
            <w:r>
              <w:rPr>
                <w:rFonts w:ascii="宋体" w:hAnsi="宋体" w:cs="Helvetica"/>
                <w:kern w:val="0"/>
                <w:szCs w:val="21"/>
              </w:rPr>
              <w:t>：基本和大盘一致，服装第一，化妆品第二。我们不会只做垂直行业。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Q11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</w:t>
            </w:r>
            <w:r>
              <w:rPr>
                <w:rFonts w:ascii="宋体" w:hAnsi="宋体" w:cs="Helvetica"/>
                <w:b/>
                <w:bCs/>
                <w:kern w:val="0"/>
                <w:szCs w:val="21"/>
              </w:rPr>
              <w:t>涨粉机制？</w:t>
            </w:r>
          </w:p>
          <w:p>
            <w:pPr>
              <w:widowControl/>
              <w:spacing w:line="360" w:lineRule="auto"/>
              <w:rPr>
                <w:rFonts w:ascii="宋体" w:hAnsi="宋体" w:cs="Helvetica"/>
                <w:kern w:val="0"/>
                <w:szCs w:val="21"/>
              </w:rPr>
            </w:pPr>
            <w:r>
              <w:rPr>
                <w:kern w:val="0"/>
                <w:szCs w:val="21"/>
              </w:rPr>
              <w:t>A11：</w:t>
            </w:r>
            <w:r>
              <w:rPr>
                <w:rFonts w:ascii="宋体" w:hAnsi="宋体" w:cs="Helvetica"/>
                <w:kern w:val="0"/>
                <w:szCs w:val="21"/>
              </w:rPr>
              <w:t>首先主播刷好感建立关系，购买后产品的使用体验好，关系加强。目前还没有人能够做到100%确定某个网红一定会火。行业的马太效应很强。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Q12：如何保持行业领先地位？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12：批量化生产。明星、网红都只是生产工具。我们培养不出李佳琦，因为我们不愿意给主播太多的主动权，头部也从来不是培养出来的。主播只需要介绍产品，而产品选购、运营都是公司团队在做，标准化流程。我们还是做了精细化运营，只是对主播的重视度相对较低。很多公司与主播签订五五、甚至三七的分账合同，最后公司都是亏钱的，因为公司负担了太多成本了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Q13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</w:t>
            </w:r>
            <w:r>
              <w:rPr>
                <w:b/>
                <w:bCs/>
                <w:kern w:val="0"/>
                <w:szCs w:val="21"/>
              </w:rPr>
              <w:t>如何看精细化运作背后的供应链协同能力？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A13：现在行业还处于粗放式占地盘的阶段，我们也在持续打磨我们的能力。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Q14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</w:t>
            </w:r>
            <w:r>
              <w:rPr>
                <w:b/>
                <w:bCs/>
                <w:kern w:val="0"/>
                <w:szCs w:val="21"/>
              </w:rPr>
              <w:t>公司相对其他新进入公司的优势？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A14：先发优势。公司不歧视也不追捧新进公司，新进公司需要从零开始，公司不会去研究别人做得如何。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Q15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</w:t>
            </w:r>
            <w:r>
              <w:rPr>
                <w:b/>
                <w:bCs/>
                <w:kern w:val="0"/>
                <w:szCs w:val="21"/>
              </w:rPr>
              <w:t>星期六的直播清库存情况？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A15：还可以，现在也在通过直播清库存，亏损的门店也会逐渐关掉。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Q16</w:t>
            </w:r>
            <w:r>
              <w:rPr>
                <w:kern w:val="0"/>
                <w:szCs w:val="21"/>
              </w:rPr>
              <w:t>：</w:t>
            </w:r>
            <w:r>
              <w:rPr>
                <w:b/>
                <w:bCs/>
                <w:kern w:val="0"/>
                <w:szCs w:val="21"/>
              </w:rPr>
              <w:t>快手粉丝增长情况？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A16：</w:t>
            </w:r>
            <w:r>
              <w:rPr>
                <w:rFonts w:hint="eastAsia"/>
                <w:kern w:val="0"/>
                <w:szCs w:val="21"/>
              </w:rPr>
              <w:t>有时候</w:t>
            </w:r>
            <w:r>
              <w:rPr>
                <w:kern w:val="0"/>
                <w:szCs w:val="21"/>
              </w:rPr>
              <w:t>快手的粉丝仅需要一个事件即可激活，辛巴在经过了去年8.18那场直播之后，在线粉丝数就从3-5万涨到30-50万。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Q17</w:t>
            </w:r>
            <w:r>
              <w:rPr>
                <w:rFonts w:ascii="宋体" w:hAnsi="宋体" w:cs="宋体"/>
                <w:b/>
                <w:color w:val="393939"/>
                <w:kern w:val="0"/>
                <w:szCs w:val="21"/>
                <w:lang w:bidi="ar"/>
              </w:rPr>
              <w:t>：</w:t>
            </w:r>
            <w:r>
              <w:rPr>
                <w:b/>
                <w:bCs/>
                <w:kern w:val="0"/>
                <w:szCs w:val="21"/>
              </w:rPr>
              <w:t>带货成本问题？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A17：成本是平台控制的，是动态变化的。品牌方在带货中的毛利率和以前的经销商体系差不多，但周转率更快，GMV更高。</w:t>
            </w:r>
            <w:r>
              <w:rPr>
                <w:rFonts w:hint="eastAsia"/>
                <w:kern w:val="0"/>
                <w:szCs w:val="21"/>
              </w:rPr>
              <w:t>有直播</w:t>
            </w:r>
            <w:r>
              <w:rPr>
                <w:kern w:val="0"/>
                <w:szCs w:val="21"/>
              </w:rPr>
              <w:t>做得好的美妆品牌，</w:t>
            </w:r>
            <w:r>
              <w:rPr>
                <w:rFonts w:hint="eastAsia"/>
                <w:kern w:val="0"/>
                <w:szCs w:val="21"/>
              </w:rPr>
              <w:t>业务正从</w:t>
            </w:r>
            <w:r>
              <w:rPr>
                <w:kern w:val="0"/>
                <w:szCs w:val="21"/>
              </w:rPr>
              <w:t>线下转线上，最近回调分成比例后利润反而可能还多了20个点，因为市场已经洗过一遍了，品牌出清后转化率高。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Q18：抖音、快手会要求mcn公司站队吗？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A18：不会要求MCN站队，但会要求MCN旗下的主播站队。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Q19：增长的瓶颈？</w:t>
            </w:r>
          </w:p>
          <w:p>
            <w:pPr>
              <w:widowControl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A19：内部流程不顺的话会影响公司增长。现在主要还是依靠主播数量和销售量的增长。</w:t>
            </w:r>
          </w:p>
          <w:p>
            <w:pPr>
              <w:widowControl/>
              <w:spacing w:line="26" w:lineRule="atLeast"/>
              <w:jc w:val="left"/>
              <w:rPr>
                <w:rFonts w:ascii="Helvetica" w:hAnsi="Helvetica" w:eastAsia="Helvetica" w:cs="Helvetica"/>
                <w:color w:val="393939"/>
                <w:szCs w:val="21"/>
              </w:rPr>
            </w:pPr>
          </w:p>
          <w:p>
            <w:pPr>
              <w:widowControl/>
              <w:spacing w:line="360" w:lineRule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Q20：退货率？</w:t>
            </w:r>
          </w:p>
          <w:p>
            <w:pPr>
              <w:widowControl/>
              <w:spacing w:line="360" w:lineRule="auto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A20：化妆品退货率10个点以内。</w:t>
            </w:r>
          </w:p>
          <w:p>
            <w:pPr>
              <w:widowControl/>
              <w:spacing w:line="26" w:lineRule="atLeast"/>
              <w:jc w:val="left"/>
              <w:rPr>
                <w:rFonts w:ascii="宋体" w:hAnsi="宋体" w:cs="宋体"/>
                <w:color w:val="393939"/>
                <w:kern w:val="0"/>
                <w:szCs w:val="21"/>
                <w:lang w:val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p/>
    <w:p>
      <w:pPr>
        <w:rPr>
          <w:rFonts w:ascii="宋体" w:hAnsi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823B9"/>
    <w:rsid w:val="001209D0"/>
    <w:rsid w:val="001F6DA4"/>
    <w:rsid w:val="00246ABB"/>
    <w:rsid w:val="00472F9F"/>
    <w:rsid w:val="006212F6"/>
    <w:rsid w:val="006311BE"/>
    <w:rsid w:val="008251CF"/>
    <w:rsid w:val="009300A3"/>
    <w:rsid w:val="00945C77"/>
    <w:rsid w:val="00A72632"/>
    <w:rsid w:val="00D3097C"/>
    <w:rsid w:val="00DA084E"/>
    <w:rsid w:val="00DB17EF"/>
    <w:rsid w:val="00E92FF9"/>
    <w:rsid w:val="012E7B6E"/>
    <w:rsid w:val="01397CBD"/>
    <w:rsid w:val="014A5E94"/>
    <w:rsid w:val="01836EBF"/>
    <w:rsid w:val="03034657"/>
    <w:rsid w:val="034D0FC8"/>
    <w:rsid w:val="036F5BB5"/>
    <w:rsid w:val="03716532"/>
    <w:rsid w:val="04346607"/>
    <w:rsid w:val="04A5716E"/>
    <w:rsid w:val="05071C65"/>
    <w:rsid w:val="054B2F52"/>
    <w:rsid w:val="06161FD7"/>
    <w:rsid w:val="061C7B63"/>
    <w:rsid w:val="06E07ED0"/>
    <w:rsid w:val="06F143DD"/>
    <w:rsid w:val="071806CD"/>
    <w:rsid w:val="07AF106C"/>
    <w:rsid w:val="0971058D"/>
    <w:rsid w:val="09A90831"/>
    <w:rsid w:val="09B509D8"/>
    <w:rsid w:val="09E34CF9"/>
    <w:rsid w:val="0A176367"/>
    <w:rsid w:val="0A2536C3"/>
    <w:rsid w:val="0A845AFE"/>
    <w:rsid w:val="0AA76CC0"/>
    <w:rsid w:val="0ABE4E22"/>
    <w:rsid w:val="0AC52B0B"/>
    <w:rsid w:val="0ADC1385"/>
    <w:rsid w:val="0B857812"/>
    <w:rsid w:val="0BB764A9"/>
    <w:rsid w:val="0BE43631"/>
    <w:rsid w:val="0C11679D"/>
    <w:rsid w:val="0C2266E6"/>
    <w:rsid w:val="0C3874C2"/>
    <w:rsid w:val="0CA9772B"/>
    <w:rsid w:val="0CCF3827"/>
    <w:rsid w:val="0D406903"/>
    <w:rsid w:val="0E0533A4"/>
    <w:rsid w:val="0E0A510F"/>
    <w:rsid w:val="0EEC0BB6"/>
    <w:rsid w:val="0F914C66"/>
    <w:rsid w:val="10F30C1E"/>
    <w:rsid w:val="111F3956"/>
    <w:rsid w:val="12067039"/>
    <w:rsid w:val="12D90F89"/>
    <w:rsid w:val="13240CCD"/>
    <w:rsid w:val="134128B3"/>
    <w:rsid w:val="135A1D9F"/>
    <w:rsid w:val="14492E77"/>
    <w:rsid w:val="14D36542"/>
    <w:rsid w:val="14EC1853"/>
    <w:rsid w:val="15CE1D5B"/>
    <w:rsid w:val="15F6356E"/>
    <w:rsid w:val="162C0A56"/>
    <w:rsid w:val="164C5EE5"/>
    <w:rsid w:val="166363D9"/>
    <w:rsid w:val="167957F0"/>
    <w:rsid w:val="16D62947"/>
    <w:rsid w:val="1704183F"/>
    <w:rsid w:val="17486ACF"/>
    <w:rsid w:val="179D6F47"/>
    <w:rsid w:val="17CC12FC"/>
    <w:rsid w:val="183F6442"/>
    <w:rsid w:val="195459A2"/>
    <w:rsid w:val="199004B2"/>
    <w:rsid w:val="19D41EC8"/>
    <w:rsid w:val="19EE2879"/>
    <w:rsid w:val="1A022E85"/>
    <w:rsid w:val="1A390EC7"/>
    <w:rsid w:val="1A4D4FA2"/>
    <w:rsid w:val="1AB102C1"/>
    <w:rsid w:val="1AB970FB"/>
    <w:rsid w:val="1B09138F"/>
    <w:rsid w:val="1BCF4D14"/>
    <w:rsid w:val="1BD47C78"/>
    <w:rsid w:val="1C8332DE"/>
    <w:rsid w:val="1D3A2555"/>
    <w:rsid w:val="1D491F0D"/>
    <w:rsid w:val="1E1A2FDE"/>
    <w:rsid w:val="1E4829A2"/>
    <w:rsid w:val="1EBA2177"/>
    <w:rsid w:val="1F2652B0"/>
    <w:rsid w:val="1F522189"/>
    <w:rsid w:val="1FD70814"/>
    <w:rsid w:val="202D1CAE"/>
    <w:rsid w:val="20A82577"/>
    <w:rsid w:val="20F87C21"/>
    <w:rsid w:val="216A4B13"/>
    <w:rsid w:val="216E0C5F"/>
    <w:rsid w:val="21EB7872"/>
    <w:rsid w:val="223A3AA8"/>
    <w:rsid w:val="22E61218"/>
    <w:rsid w:val="23B2341F"/>
    <w:rsid w:val="24170023"/>
    <w:rsid w:val="243311CD"/>
    <w:rsid w:val="246572DE"/>
    <w:rsid w:val="256C5203"/>
    <w:rsid w:val="268A7CE8"/>
    <w:rsid w:val="26CB6CBC"/>
    <w:rsid w:val="26EC15AD"/>
    <w:rsid w:val="272F33E3"/>
    <w:rsid w:val="27AE1366"/>
    <w:rsid w:val="280F36E2"/>
    <w:rsid w:val="28546E3B"/>
    <w:rsid w:val="286A1399"/>
    <w:rsid w:val="28711E68"/>
    <w:rsid w:val="2923570D"/>
    <w:rsid w:val="297026F1"/>
    <w:rsid w:val="2A365A37"/>
    <w:rsid w:val="2A565A66"/>
    <w:rsid w:val="2A884A4A"/>
    <w:rsid w:val="2A9412B5"/>
    <w:rsid w:val="2AFB7A6A"/>
    <w:rsid w:val="2B07197B"/>
    <w:rsid w:val="2B2F7080"/>
    <w:rsid w:val="2B370330"/>
    <w:rsid w:val="2B6F2680"/>
    <w:rsid w:val="2C3502DA"/>
    <w:rsid w:val="2C540D90"/>
    <w:rsid w:val="2D6C21C8"/>
    <w:rsid w:val="2DBC03C7"/>
    <w:rsid w:val="2E2C3662"/>
    <w:rsid w:val="2E83202D"/>
    <w:rsid w:val="2EA5776F"/>
    <w:rsid w:val="2EB243B8"/>
    <w:rsid w:val="2EE90474"/>
    <w:rsid w:val="2F010B22"/>
    <w:rsid w:val="2F84250C"/>
    <w:rsid w:val="2FEA56C4"/>
    <w:rsid w:val="30241BAC"/>
    <w:rsid w:val="309E280F"/>
    <w:rsid w:val="30FB64E7"/>
    <w:rsid w:val="3133744B"/>
    <w:rsid w:val="32523BE9"/>
    <w:rsid w:val="330E65F7"/>
    <w:rsid w:val="33965425"/>
    <w:rsid w:val="34190814"/>
    <w:rsid w:val="34325450"/>
    <w:rsid w:val="3479500D"/>
    <w:rsid w:val="34A24680"/>
    <w:rsid w:val="35306D92"/>
    <w:rsid w:val="35C5373C"/>
    <w:rsid w:val="35FD23E4"/>
    <w:rsid w:val="36D748CF"/>
    <w:rsid w:val="37503CE4"/>
    <w:rsid w:val="37CE66B6"/>
    <w:rsid w:val="37D46D2E"/>
    <w:rsid w:val="37F62014"/>
    <w:rsid w:val="381F17C4"/>
    <w:rsid w:val="38480ABB"/>
    <w:rsid w:val="38FE2C34"/>
    <w:rsid w:val="390D2DB6"/>
    <w:rsid w:val="396B622E"/>
    <w:rsid w:val="397A57CE"/>
    <w:rsid w:val="399004D2"/>
    <w:rsid w:val="3A474B0C"/>
    <w:rsid w:val="3AD45987"/>
    <w:rsid w:val="3B020C69"/>
    <w:rsid w:val="3B7F1C56"/>
    <w:rsid w:val="3C022A27"/>
    <w:rsid w:val="3C116989"/>
    <w:rsid w:val="3C412221"/>
    <w:rsid w:val="3C5246CA"/>
    <w:rsid w:val="3C55269F"/>
    <w:rsid w:val="3CB674DC"/>
    <w:rsid w:val="3D2008AD"/>
    <w:rsid w:val="3E1A70EE"/>
    <w:rsid w:val="3E2B3F52"/>
    <w:rsid w:val="3E2D4696"/>
    <w:rsid w:val="3F35242E"/>
    <w:rsid w:val="3FF7553F"/>
    <w:rsid w:val="40215C91"/>
    <w:rsid w:val="41EE6E43"/>
    <w:rsid w:val="43045EC8"/>
    <w:rsid w:val="43154C6E"/>
    <w:rsid w:val="433D7A13"/>
    <w:rsid w:val="436D63C0"/>
    <w:rsid w:val="43CE5245"/>
    <w:rsid w:val="4443134C"/>
    <w:rsid w:val="44451D07"/>
    <w:rsid w:val="446E197B"/>
    <w:rsid w:val="458A4AD1"/>
    <w:rsid w:val="45D62B7B"/>
    <w:rsid w:val="461823B9"/>
    <w:rsid w:val="46534D9F"/>
    <w:rsid w:val="471F5A56"/>
    <w:rsid w:val="47236EED"/>
    <w:rsid w:val="47703AA2"/>
    <w:rsid w:val="47B932C7"/>
    <w:rsid w:val="47F07473"/>
    <w:rsid w:val="48225D52"/>
    <w:rsid w:val="483544C3"/>
    <w:rsid w:val="48491F22"/>
    <w:rsid w:val="48F71B00"/>
    <w:rsid w:val="4A281EE2"/>
    <w:rsid w:val="4AD56C62"/>
    <w:rsid w:val="4AF67CE3"/>
    <w:rsid w:val="4B3477E4"/>
    <w:rsid w:val="4B53202F"/>
    <w:rsid w:val="4BF310E3"/>
    <w:rsid w:val="4D777C1C"/>
    <w:rsid w:val="4D841CC8"/>
    <w:rsid w:val="4DF76B88"/>
    <w:rsid w:val="4DF92946"/>
    <w:rsid w:val="4E3A5341"/>
    <w:rsid w:val="4EC51905"/>
    <w:rsid w:val="4F0C2710"/>
    <w:rsid w:val="4F5D3107"/>
    <w:rsid w:val="4FAF4EAC"/>
    <w:rsid w:val="505A75D8"/>
    <w:rsid w:val="508A67B6"/>
    <w:rsid w:val="50B64C60"/>
    <w:rsid w:val="50BC3058"/>
    <w:rsid w:val="516D2898"/>
    <w:rsid w:val="51714380"/>
    <w:rsid w:val="51776C7A"/>
    <w:rsid w:val="518F2E19"/>
    <w:rsid w:val="52087D20"/>
    <w:rsid w:val="52BE4595"/>
    <w:rsid w:val="530529C3"/>
    <w:rsid w:val="533F1627"/>
    <w:rsid w:val="539F1C10"/>
    <w:rsid w:val="53AE3ADB"/>
    <w:rsid w:val="53C8090A"/>
    <w:rsid w:val="53CD6648"/>
    <w:rsid w:val="541A2789"/>
    <w:rsid w:val="542D1F03"/>
    <w:rsid w:val="5465242E"/>
    <w:rsid w:val="54BE1EDD"/>
    <w:rsid w:val="54BF624D"/>
    <w:rsid w:val="54FF613E"/>
    <w:rsid w:val="552943EE"/>
    <w:rsid w:val="5531500C"/>
    <w:rsid w:val="55354373"/>
    <w:rsid w:val="55576906"/>
    <w:rsid w:val="55AB59E1"/>
    <w:rsid w:val="55AC52F6"/>
    <w:rsid w:val="55EB412C"/>
    <w:rsid w:val="56717F66"/>
    <w:rsid w:val="578F6C68"/>
    <w:rsid w:val="59153AFF"/>
    <w:rsid w:val="596303C5"/>
    <w:rsid w:val="5975735D"/>
    <w:rsid w:val="59790D62"/>
    <w:rsid w:val="59E65D37"/>
    <w:rsid w:val="5A641149"/>
    <w:rsid w:val="5B8036E0"/>
    <w:rsid w:val="5BB826BA"/>
    <w:rsid w:val="5C39048B"/>
    <w:rsid w:val="5C8E36A0"/>
    <w:rsid w:val="5C941909"/>
    <w:rsid w:val="5CCF0F71"/>
    <w:rsid w:val="5D07189A"/>
    <w:rsid w:val="5D956F26"/>
    <w:rsid w:val="5E725437"/>
    <w:rsid w:val="5EE06188"/>
    <w:rsid w:val="5F1F255E"/>
    <w:rsid w:val="5F345808"/>
    <w:rsid w:val="5F590E32"/>
    <w:rsid w:val="5FCF63F1"/>
    <w:rsid w:val="5FD86D0B"/>
    <w:rsid w:val="60140511"/>
    <w:rsid w:val="601646A4"/>
    <w:rsid w:val="602257B2"/>
    <w:rsid w:val="606555B2"/>
    <w:rsid w:val="607D3862"/>
    <w:rsid w:val="60832346"/>
    <w:rsid w:val="60850179"/>
    <w:rsid w:val="61E17733"/>
    <w:rsid w:val="621B095B"/>
    <w:rsid w:val="62476913"/>
    <w:rsid w:val="62DD71A4"/>
    <w:rsid w:val="632140CE"/>
    <w:rsid w:val="6359153E"/>
    <w:rsid w:val="63803A47"/>
    <w:rsid w:val="64230A8F"/>
    <w:rsid w:val="65AF0C91"/>
    <w:rsid w:val="65D34B8D"/>
    <w:rsid w:val="66C97426"/>
    <w:rsid w:val="674570DE"/>
    <w:rsid w:val="678F57A7"/>
    <w:rsid w:val="67BD06C1"/>
    <w:rsid w:val="67D72095"/>
    <w:rsid w:val="68220146"/>
    <w:rsid w:val="68912918"/>
    <w:rsid w:val="68B76E5F"/>
    <w:rsid w:val="69A96DA0"/>
    <w:rsid w:val="69F90179"/>
    <w:rsid w:val="6ABE3CDB"/>
    <w:rsid w:val="6AC72D7D"/>
    <w:rsid w:val="6AD34DFD"/>
    <w:rsid w:val="6BEA5FF1"/>
    <w:rsid w:val="6CA34204"/>
    <w:rsid w:val="6D7C16EC"/>
    <w:rsid w:val="6D90406A"/>
    <w:rsid w:val="6DA25CE6"/>
    <w:rsid w:val="6DEC07D1"/>
    <w:rsid w:val="6EA77A0A"/>
    <w:rsid w:val="6EFF1546"/>
    <w:rsid w:val="6F654AAF"/>
    <w:rsid w:val="6FD849A8"/>
    <w:rsid w:val="70487870"/>
    <w:rsid w:val="70AB181D"/>
    <w:rsid w:val="710F2E75"/>
    <w:rsid w:val="7165009D"/>
    <w:rsid w:val="72796043"/>
    <w:rsid w:val="727A7124"/>
    <w:rsid w:val="72CC5765"/>
    <w:rsid w:val="73490FE6"/>
    <w:rsid w:val="734950B0"/>
    <w:rsid w:val="73F07A5F"/>
    <w:rsid w:val="741A1893"/>
    <w:rsid w:val="76C229BA"/>
    <w:rsid w:val="7701654B"/>
    <w:rsid w:val="781A6D4A"/>
    <w:rsid w:val="78372B4E"/>
    <w:rsid w:val="78B83433"/>
    <w:rsid w:val="78B9704A"/>
    <w:rsid w:val="78C109F9"/>
    <w:rsid w:val="78FB5D48"/>
    <w:rsid w:val="79B61F82"/>
    <w:rsid w:val="7A1B2792"/>
    <w:rsid w:val="7A36347D"/>
    <w:rsid w:val="7AF82E1E"/>
    <w:rsid w:val="7B6051D8"/>
    <w:rsid w:val="7BC965FE"/>
    <w:rsid w:val="7C1F7E64"/>
    <w:rsid w:val="7C4C67EB"/>
    <w:rsid w:val="7E297A52"/>
    <w:rsid w:val="7E650899"/>
    <w:rsid w:val="7F041CD7"/>
    <w:rsid w:val="7F2C0B93"/>
    <w:rsid w:val="7FC2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463</Words>
  <Characters>2644</Characters>
  <Lines>22</Lines>
  <Paragraphs>6</Paragraphs>
  <TotalTime>0</TotalTime>
  <ScaleCrop>false</ScaleCrop>
  <LinksUpToDate>false</LinksUpToDate>
  <CharactersWithSpaces>3101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2020-02-03T07:27:00Z</dcterms:created>
  <dc:creator>cuiping</dc:creator>
  <cp:lastModifiedBy>cuiping</cp:lastModifiedBy>
  <dcterms:modified xsi:type="dcterms:W3CDTF">2020-05-28T09:16:24Z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