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037" w:rsidRPr="00D147CD" w:rsidRDefault="00FA5FE8" w:rsidP="006F18F5">
      <w:pPr>
        <w:spacing w:beforeLines="50" w:before="156" w:afterLines="50" w:after="156" w:line="400" w:lineRule="exac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证券代码：300136                                   证券简称：</w:t>
      </w:r>
      <w:r w:rsidR="00064E21" w:rsidRPr="00D147CD">
        <w:rPr>
          <w:rFonts w:asciiTheme="majorEastAsia" w:eastAsiaTheme="majorEastAsia" w:hAnsiTheme="majorEastAsia" w:hint="eastAsia"/>
          <w:bCs/>
          <w:iCs/>
          <w:color w:val="000000"/>
          <w:sz w:val="24"/>
        </w:rPr>
        <w:t>信维</w:t>
      </w:r>
      <w:r w:rsidRPr="00D147CD">
        <w:rPr>
          <w:rFonts w:asciiTheme="majorEastAsia" w:eastAsiaTheme="majorEastAsia" w:hAnsiTheme="majorEastAsia" w:hint="eastAsia"/>
          <w:bCs/>
          <w:iCs/>
          <w:color w:val="000000"/>
          <w:sz w:val="24"/>
        </w:rPr>
        <w:t>通信</w:t>
      </w:r>
    </w:p>
    <w:p w:rsidR="00986037" w:rsidRPr="00D147CD" w:rsidRDefault="00FA5FE8" w:rsidP="006F18F5">
      <w:pPr>
        <w:spacing w:beforeLines="50" w:before="156" w:afterLines="50" w:after="156" w:line="400" w:lineRule="exact"/>
        <w:jc w:val="center"/>
        <w:rPr>
          <w:rFonts w:asciiTheme="majorEastAsia" w:eastAsiaTheme="majorEastAsia" w:hAnsiTheme="majorEastAsia"/>
          <w:b/>
          <w:bCs/>
          <w:iCs/>
          <w:color w:val="000000"/>
          <w:sz w:val="32"/>
          <w:szCs w:val="32"/>
        </w:rPr>
      </w:pPr>
      <w:r w:rsidRPr="00D147CD">
        <w:rPr>
          <w:rFonts w:asciiTheme="majorEastAsia" w:eastAsiaTheme="majorEastAsia" w:hAnsiTheme="majorEastAsia" w:hint="eastAsia"/>
          <w:b/>
          <w:bCs/>
          <w:iCs/>
          <w:color w:val="000000"/>
          <w:sz w:val="32"/>
          <w:szCs w:val="32"/>
        </w:rPr>
        <w:t>深圳市</w:t>
      </w:r>
      <w:r w:rsidR="00064E21" w:rsidRPr="00D147CD">
        <w:rPr>
          <w:rFonts w:asciiTheme="majorEastAsia" w:eastAsiaTheme="majorEastAsia" w:hAnsiTheme="majorEastAsia" w:hint="eastAsia"/>
          <w:b/>
          <w:bCs/>
          <w:iCs/>
          <w:color w:val="000000"/>
          <w:sz w:val="32"/>
          <w:szCs w:val="32"/>
        </w:rPr>
        <w:t>信维</w:t>
      </w:r>
      <w:r w:rsidRPr="00D147CD">
        <w:rPr>
          <w:rFonts w:asciiTheme="majorEastAsia" w:eastAsiaTheme="majorEastAsia" w:hAnsiTheme="majorEastAsia" w:hint="eastAsia"/>
          <w:b/>
          <w:bCs/>
          <w:iCs/>
          <w:color w:val="000000"/>
          <w:sz w:val="32"/>
          <w:szCs w:val="32"/>
        </w:rPr>
        <w:t>通信股份有限公司投资者关系活动记录表</w:t>
      </w:r>
    </w:p>
    <w:p w:rsidR="00986037" w:rsidRPr="00D147CD" w:rsidRDefault="00FA5FE8">
      <w:pPr>
        <w:spacing w:line="400" w:lineRule="exac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 xml:space="preserve">                                                        编号：</w:t>
      </w:r>
      <w:r w:rsidR="00AE4EF9" w:rsidRPr="00D147CD">
        <w:rPr>
          <w:rFonts w:asciiTheme="majorEastAsia" w:eastAsiaTheme="majorEastAsia" w:hAnsiTheme="majorEastAsia" w:hint="eastAsia"/>
          <w:bCs/>
          <w:iCs/>
          <w:color w:val="000000"/>
          <w:sz w:val="24"/>
        </w:rPr>
        <w:t>20</w:t>
      </w:r>
      <w:r w:rsidR="00F65819" w:rsidRPr="00D147CD">
        <w:rPr>
          <w:rFonts w:asciiTheme="majorEastAsia" w:eastAsiaTheme="majorEastAsia" w:hAnsiTheme="majorEastAsia" w:hint="eastAsia"/>
          <w:bCs/>
          <w:iCs/>
          <w:color w:val="000000"/>
          <w:sz w:val="24"/>
        </w:rPr>
        <w:t>20</w:t>
      </w:r>
      <w:r w:rsidRPr="00D147CD">
        <w:rPr>
          <w:rFonts w:asciiTheme="majorEastAsia" w:eastAsiaTheme="majorEastAsia" w:hAnsiTheme="majorEastAsia" w:hint="eastAsia"/>
          <w:bCs/>
          <w:iCs/>
          <w:color w:val="000000"/>
          <w:sz w:val="24"/>
        </w:rPr>
        <w:t>-</w:t>
      </w:r>
      <w:r w:rsidR="00716C73" w:rsidRPr="00D147CD">
        <w:rPr>
          <w:rFonts w:asciiTheme="majorEastAsia" w:eastAsiaTheme="majorEastAsia" w:hAnsiTheme="majorEastAsia" w:hint="eastAsia"/>
          <w:bCs/>
          <w:iCs/>
          <w:color w:val="000000"/>
          <w:sz w:val="24"/>
        </w:rPr>
        <w:t>0</w:t>
      </w:r>
      <w:r w:rsidR="00215BD7">
        <w:rPr>
          <w:rFonts w:asciiTheme="majorEastAsia" w:eastAsiaTheme="majorEastAsia" w:hAnsiTheme="majorEastAsia"/>
          <w:bCs/>
          <w:iCs/>
          <w:color w:val="000000"/>
          <w:sz w:val="24"/>
        </w:rPr>
        <w:t>5</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9"/>
        <w:gridCol w:w="7223"/>
      </w:tblGrid>
      <w:tr w:rsidR="00986037" w:rsidRPr="00D147CD">
        <w:tc>
          <w:tcPr>
            <w:tcW w:w="1249" w:type="dxa"/>
            <w:tcBorders>
              <w:top w:val="single" w:sz="4" w:space="0" w:color="auto"/>
              <w:left w:val="single" w:sz="4" w:space="0" w:color="auto"/>
              <w:bottom w:val="single" w:sz="4" w:space="0" w:color="auto"/>
              <w:right w:val="single" w:sz="4" w:space="0" w:color="auto"/>
            </w:tcBorders>
          </w:tcPr>
          <w:p w:rsidR="00986037" w:rsidRPr="00D147CD" w:rsidRDefault="00FA5FE8">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投资者关系活动类别</w:t>
            </w:r>
          </w:p>
        </w:tc>
        <w:tc>
          <w:tcPr>
            <w:tcW w:w="7223" w:type="dxa"/>
            <w:tcBorders>
              <w:top w:val="single" w:sz="4" w:space="0" w:color="auto"/>
              <w:left w:val="single" w:sz="4" w:space="0" w:color="auto"/>
              <w:bottom w:val="single" w:sz="4" w:space="0" w:color="auto"/>
              <w:right w:val="single" w:sz="4" w:space="0" w:color="auto"/>
            </w:tcBorders>
          </w:tcPr>
          <w:p w:rsidR="00986037" w:rsidRPr="00D147CD" w:rsidRDefault="00A42B5D">
            <w:pPr>
              <w:spacing w:line="480" w:lineRule="atLeast"/>
              <w:rPr>
                <w:rFonts w:asciiTheme="majorEastAsia" w:eastAsiaTheme="majorEastAsia" w:hAnsiTheme="majorEastAsia"/>
                <w:bCs/>
                <w:iCs/>
                <w:color w:val="000000"/>
                <w:sz w:val="24"/>
              </w:rPr>
            </w:pPr>
            <w:r w:rsidRPr="002A4562">
              <w:rPr>
                <w:rFonts w:ascii="Wingdings 2" w:hAnsi="Wingdings 2"/>
                <w:bCs/>
                <w:iCs/>
                <w:color w:val="000000"/>
                <w:sz w:val="24"/>
              </w:rPr>
              <w:t></w:t>
            </w:r>
            <w:r w:rsidR="00FA5FE8" w:rsidRPr="00D147CD">
              <w:rPr>
                <w:rFonts w:asciiTheme="majorEastAsia" w:eastAsiaTheme="majorEastAsia" w:hAnsiTheme="majorEastAsia" w:hint="eastAsia"/>
                <w:sz w:val="24"/>
              </w:rPr>
              <w:t xml:space="preserve">特定对象调研        </w:t>
            </w:r>
            <w:r w:rsidR="00FA5FE8" w:rsidRPr="00D147CD">
              <w:rPr>
                <w:rFonts w:asciiTheme="majorEastAsia" w:eastAsiaTheme="majorEastAsia" w:hAnsiTheme="majorEastAsia" w:hint="eastAsia"/>
                <w:bCs/>
                <w:iCs/>
                <w:color w:val="000000"/>
                <w:sz w:val="24"/>
              </w:rPr>
              <w:t>□</w:t>
            </w:r>
            <w:r w:rsidR="00FA5FE8" w:rsidRPr="00D147CD">
              <w:rPr>
                <w:rFonts w:asciiTheme="majorEastAsia" w:eastAsiaTheme="majorEastAsia" w:hAnsiTheme="majorEastAsia" w:hint="eastAsia"/>
                <w:sz w:val="24"/>
              </w:rPr>
              <w:t>分析师会议</w:t>
            </w:r>
          </w:p>
          <w:p w:rsidR="00986037" w:rsidRPr="00D147CD" w:rsidRDefault="00FA5FE8">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w:t>
            </w:r>
            <w:r w:rsidRPr="00D147CD">
              <w:rPr>
                <w:rFonts w:asciiTheme="majorEastAsia" w:eastAsiaTheme="majorEastAsia" w:hAnsiTheme="majorEastAsia" w:hint="eastAsia"/>
                <w:sz w:val="24"/>
              </w:rPr>
              <w:t xml:space="preserve">媒体采访            </w:t>
            </w:r>
            <w:r w:rsidRPr="00D147CD">
              <w:rPr>
                <w:rFonts w:asciiTheme="majorEastAsia" w:eastAsiaTheme="majorEastAsia" w:hAnsiTheme="majorEastAsia" w:hint="eastAsia"/>
                <w:bCs/>
                <w:iCs/>
                <w:color w:val="000000"/>
                <w:sz w:val="24"/>
              </w:rPr>
              <w:t>□</w:t>
            </w:r>
            <w:r w:rsidRPr="00D147CD">
              <w:rPr>
                <w:rFonts w:asciiTheme="majorEastAsia" w:eastAsiaTheme="majorEastAsia" w:hAnsiTheme="majorEastAsia" w:hint="eastAsia"/>
                <w:sz w:val="24"/>
              </w:rPr>
              <w:t>业绩说明会</w:t>
            </w:r>
          </w:p>
          <w:p w:rsidR="00986037" w:rsidRPr="00D147CD" w:rsidRDefault="00FA5FE8">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w:t>
            </w:r>
            <w:r w:rsidRPr="00D147CD">
              <w:rPr>
                <w:rFonts w:asciiTheme="majorEastAsia" w:eastAsiaTheme="majorEastAsia" w:hAnsiTheme="majorEastAsia" w:hint="eastAsia"/>
                <w:sz w:val="24"/>
              </w:rPr>
              <w:t xml:space="preserve">新闻发布会          </w:t>
            </w:r>
            <w:r w:rsidRPr="00D147CD">
              <w:rPr>
                <w:rFonts w:asciiTheme="majorEastAsia" w:eastAsiaTheme="majorEastAsia" w:hAnsiTheme="majorEastAsia" w:hint="eastAsia"/>
                <w:bCs/>
                <w:iCs/>
                <w:color w:val="000000"/>
                <w:sz w:val="24"/>
              </w:rPr>
              <w:t>□</w:t>
            </w:r>
            <w:r w:rsidRPr="00D147CD">
              <w:rPr>
                <w:rFonts w:asciiTheme="majorEastAsia" w:eastAsiaTheme="majorEastAsia" w:hAnsiTheme="majorEastAsia" w:hint="eastAsia"/>
                <w:sz w:val="24"/>
              </w:rPr>
              <w:t>路演活动</w:t>
            </w:r>
          </w:p>
          <w:p w:rsidR="00986037" w:rsidRPr="00D147CD" w:rsidRDefault="00A42B5D">
            <w:pPr>
              <w:tabs>
                <w:tab w:val="left" w:pos="3045"/>
                <w:tab w:val="center" w:pos="3199"/>
              </w:tabs>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w:t>
            </w:r>
            <w:r w:rsidR="00FA5FE8" w:rsidRPr="00D147CD">
              <w:rPr>
                <w:rFonts w:asciiTheme="majorEastAsia" w:eastAsiaTheme="majorEastAsia" w:hAnsiTheme="majorEastAsia" w:hint="eastAsia"/>
                <w:sz w:val="24"/>
              </w:rPr>
              <w:t>现场参观</w:t>
            </w:r>
            <w:r w:rsidR="00FA5FE8" w:rsidRPr="00D147CD">
              <w:rPr>
                <w:rFonts w:asciiTheme="majorEastAsia" w:eastAsiaTheme="majorEastAsia" w:hAnsiTheme="majorEastAsia" w:hint="eastAsia"/>
                <w:bCs/>
                <w:iCs/>
                <w:color w:val="000000"/>
                <w:sz w:val="24"/>
              </w:rPr>
              <w:tab/>
            </w:r>
          </w:p>
          <w:p w:rsidR="00986037" w:rsidRPr="00D147CD" w:rsidRDefault="0053686C">
            <w:pPr>
              <w:tabs>
                <w:tab w:val="center" w:pos="3199"/>
              </w:tabs>
              <w:spacing w:line="480" w:lineRule="atLeast"/>
              <w:rPr>
                <w:rFonts w:asciiTheme="majorEastAsia" w:eastAsiaTheme="majorEastAsia" w:hAnsiTheme="majorEastAsia"/>
                <w:bCs/>
                <w:iCs/>
                <w:color w:val="000000"/>
                <w:sz w:val="24"/>
              </w:rPr>
            </w:pPr>
            <w:r w:rsidRPr="002A4562">
              <w:rPr>
                <w:rFonts w:ascii="Wingdings 2" w:hAnsi="Wingdings 2"/>
                <w:bCs/>
                <w:iCs/>
                <w:color w:val="000000"/>
                <w:sz w:val="24"/>
              </w:rPr>
              <w:t></w:t>
            </w:r>
            <w:r w:rsidR="00FA5FE8" w:rsidRPr="00D147CD">
              <w:rPr>
                <w:rFonts w:asciiTheme="majorEastAsia" w:eastAsiaTheme="majorEastAsia" w:hAnsiTheme="majorEastAsia" w:hint="eastAsia"/>
                <w:sz w:val="24"/>
              </w:rPr>
              <w:t xml:space="preserve">其他 </w:t>
            </w:r>
            <w:r w:rsidR="00F65819" w:rsidRPr="00D147CD">
              <w:rPr>
                <w:rFonts w:asciiTheme="majorEastAsia" w:eastAsiaTheme="majorEastAsia" w:hAnsiTheme="majorEastAsia" w:hint="eastAsia"/>
                <w:sz w:val="24"/>
              </w:rPr>
              <w:t>（电话会议）</w:t>
            </w:r>
          </w:p>
        </w:tc>
      </w:tr>
      <w:tr w:rsidR="00986037" w:rsidRPr="00D147CD">
        <w:tc>
          <w:tcPr>
            <w:tcW w:w="1249" w:type="dxa"/>
            <w:tcBorders>
              <w:top w:val="single" w:sz="4" w:space="0" w:color="auto"/>
              <w:left w:val="single" w:sz="4" w:space="0" w:color="auto"/>
              <w:bottom w:val="single" w:sz="4" w:space="0" w:color="auto"/>
              <w:right w:val="single" w:sz="4" w:space="0" w:color="auto"/>
            </w:tcBorders>
          </w:tcPr>
          <w:p w:rsidR="00986037" w:rsidRPr="00D147CD" w:rsidRDefault="00FA5FE8">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参与单位名称及人员姓名</w:t>
            </w:r>
          </w:p>
        </w:tc>
        <w:tc>
          <w:tcPr>
            <w:tcW w:w="7223" w:type="dxa"/>
            <w:tcBorders>
              <w:top w:val="single" w:sz="4" w:space="0" w:color="auto"/>
              <w:left w:val="single" w:sz="4" w:space="0" w:color="auto"/>
              <w:bottom w:val="single" w:sz="4" w:space="0" w:color="auto"/>
              <w:right w:val="single" w:sz="4" w:space="0" w:color="auto"/>
            </w:tcBorders>
          </w:tcPr>
          <w:p w:rsidR="00F5372B" w:rsidRPr="00B166A3" w:rsidRDefault="00F5372B" w:rsidP="00F20B2B">
            <w:pPr>
              <w:spacing w:line="360" w:lineRule="auto"/>
              <w:jc w:val="left"/>
              <w:rPr>
                <w:rFonts w:asciiTheme="majorEastAsia" w:eastAsiaTheme="majorEastAsia" w:hAnsiTheme="majorEastAsia" w:cs="楷体"/>
                <w:bCs/>
                <w:sz w:val="24"/>
                <w:u w:val="single"/>
              </w:rPr>
            </w:pPr>
            <w:r w:rsidRPr="00B166A3">
              <w:rPr>
                <w:rFonts w:asciiTheme="majorEastAsia" w:eastAsiaTheme="majorEastAsia" w:hAnsiTheme="majorEastAsia" w:cs="楷体"/>
                <w:bCs/>
                <w:sz w:val="24"/>
                <w:u w:val="single"/>
              </w:rPr>
              <w:t>2020</w:t>
            </w:r>
            <w:r w:rsidRPr="00B166A3">
              <w:rPr>
                <w:rFonts w:asciiTheme="majorEastAsia" w:eastAsiaTheme="majorEastAsia" w:hAnsiTheme="majorEastAsia" w:cs="楷体" w:hint="eastAsia"/>
                <w:bCs/>
                <w:sz w:val="24"/>
                <w:u w:val="single"/>
              </w:rPr>
              <w:t>年5月2</w:t>
            </w:r>
            <w:r w:rsidRPr="00B166A3">
              <w:rPr>
                <w:rFonts w:asciiTheme="majorEastAsia" w:eastAsiaTheme="majorEastAsia" w:hAnsiTheme="majorEastAsia" w:cs="楷体"/>
                <w:bCs/>
                <w:sz w:val="24"/>
                <w:u w:val="single"/>
              </w:rPr>
              <w:t>6</w:t>
            </w:r>
            <w:r w:rsidRPr="00B166A3">
              <w:rPr>
                <w:rFonts w:asciiTheme="majorEastAsia" w:eastAsiaTheme="majorEastAsia" w:hAnsiTheme="majorEastAsia" w:cs="楷体" w:hint="eastAsia"/>
                <w:bCs/>
                <w:sz w:val="24"/>
                <w:u w:val="single"/>
              </w:rPr>
              <w:t>日</w:t>
            </w:r>
          </w:p>
          <w:p w:rsidR="00280396" w:rsidRPr="0036214B" w:rsidRDefault="000000B7" w:rsidP="0036214B">
            <w:pPr>
              <w:spacing w:line="360" w:lineRule="auto"/>
              <w:jc w:val="left"/>
              <w:rPr>
                <w:rFonts w:asciiTheme="majorEastAsia" w:eastAsiaTheme="majorEastAsia" w:hAnsiTheme="majorEastAsia" w:cs="楷体"/>
                <w:bCs/>
                <w:sz w:val="24"/>
              </w:rPr>
            </w:pPr>
            <w:r>
              <w:rPr>
                <w:rFonts w:asciiTheme="majorEastAsia" w:eastAsiaTheme="majorEastAsia" w:hAnsiTheme="majorEastAsia" w:cs="楷体"/>
                <w:bCs/>
                <w:sz w:val="24"/>
              </w:rPr>
              <w:t>HSBC F</w:t>
            </w:r>
            <w:r>
              <w:rPr>
                <w:rFonts w:asciiTheme="majorEastAsia" w:eastAsiaTheme="majorEastAsia" w:hAnsiTheme="majorEastAsia" w:cs="楷体" w:hint="eastAsia"/>
                <w:bCs/>
                <w:sz w:val="24"/>
              </w:rPr>
              <w:t>rank；</w:t>
            </w:r>
            <w:r w:rsidR="0036214B">
              <w:rPr>
                <w:rFonts w:asciiTheme="majorEastAsia" w:eastAsiaTheme="majorEastAsia" w:hAnsiTheme="majorEastAsia" w:cs="楷体"/>
                <w:bCs/>
                <w:sz w:val="24"/>
              </w:rPr>
              <w:t xml:space="preserve">AllianceBernstein Invest TW   </w:t>
            </w:r>
            <w:r w:rsidR="0036214B" w:rsidRPr="0036214B">
              <w:rPr>
                <w:rFonts w:asciiTheme="majorEastAsia" w:eastAsiaTheme="majorEastAsia" w:hAnsiTheme="majorEastAsia" w:cs="楷体"/>
                <w:bCs/>
                <w:sz w:val="24"/>
              </w:rPr>
              <w:t>Andy Shyu</w:t>
            </w:r>
            <w:r w:rsidR="0036214B">
              <w:rPr>
                <w:rFonts w:asciiTheme="majorEastAsia" w:eastAsiaTheme="majorEastAsia" w:hAnsiTheme="majorEastAsia" w:cs="楷体" w:hint="eastAsia"/>
                <w:bCs/>
                <w:sz w:val="24"/>
              </w:rPr>
              <w:t>；C</w:t>
            </w:r>
            <w:r w:rsidR="0036214B" w:rsidRPr="0036214B">
              <w:rPr>
                <w:rFonts w:asciiTheme="majorEastAsia" w:eastAsiaTheme="majorEastAsia" w:hAnsiTheme="majorEastAsia" w:cs="楷体"/>
                <w:bCs/>
                <w:sz w:val="24"/>
              </w:rPr>
              <w:t>hina Re Asset Management(Hong Kong) Company Limited</w:t>
            </w:r>
            <w:r w:rsidR="0036214B">
              <w:rPr>
                <w:rFonts w:asciiTheme="majorEastAsia" w:eastAsiaTheme="majorEastAsia" w:hAnsiTheme="majorEastAsia" w:cs="楷体"/>
                <w:bCs/>
                <w:sz w:val="24"/>
              </w:rPr>
              <w:t xml:space="preserve">   </w:t>
            </w:r>
            <w:r w:rsidR="0036214B" w:rsidRPr="0036214B">
              <w:rPr>
                <w:rFonts w:asciiTheme="majorEastAsia" w:eastAsiaTheme="majorEastAsia" w:hAnsiTheme="majorEastAsia" w:cs="楷体"/>
                <w:bCs/>
                <w:sz w:val="24"/>
              </w:rPr>
              <w:t>Jake Li</w:t>
            </w:r>
            <w:r w:rsidR="0036214B">
              <w:rPr>
                <w:rFonts w:asciiTheme="majorEastAsia" w:eastAsiaTheme="majorEastAsia" w:hAnsiTheme="majorEastAsia" w:cs="楷体" w:hint="eastAsia"/>
                <w:bCs/>
                <w:sz w:val="24"/>
              </w:rPr>
              <w:t>；</w:t>
            </w:r>
            <w:r w:rsidR="0036214B" w:rsidRPr="0036214B">
              <w:rPr>
                <w:rFonts w:asciiTheme="majorEastAsia" w:eastAsiaTheme="majorEastAsia" w:hAnsiTheme="majorEastAsia" w:cs="楷体"/>
                <w:bCs/>
                <w:sz w:val="24"/>
              </w:rPr>
              <w:t>Henderson Global Investors(Singapore)Ltd</w:t>
            </w:r>
            <w:r w:rsidR="0036214B">
              <w:rPr>
                <w:rFonts w:asciiTheme="majorEastAsia" w:eastAsiaTheme="majorEastAsia" w:hAnsiTheme="majorEastAsia" w:cs="楷体"/>
                <w:bCs/>
                <w:sz w:val="24"/>
              </w:rPr>
              <w:t xml:space="preserve">  </w:t>
            </w:r>
            <w:r w:rsidR="0036214B" w:rsidRPr="0036214B">
              <w:rPr>
                <w:rFonts w:asciiTheme="majorEastAsia" w:eastAsiaTheme="majorEastAsia" w:hAnsiTheme="majorEastAsia" w:cs="楷体"/>
                <w:bCs/>
                <w:sz w:val="24"/>
              </w:rPr>
              <w:t xml:space="preserve"> John Teng</w:t>
            </w:r>
            <w:r w:rsidR="0036214B">
              <w:rPr>
                <w:rFonts w:asciiTheme="majorEastAsia" w:eastAsiaTheme="majorEastAsia" w:hAnsiTheme="majorEastAsia" w:cs="楷体" w:hint="eastAsia"/>
                <w:bCs/>
                <w:sz w:val="24"/>
              </w:rPr>
              <w:t>；</w:t>
            </w:r>
            <w:r w:rsidR="0036214B" w:rsidRPr="0036214B">
              <w:rPr>
                <w:rFonts w:asciiTheme="majorEastAsia" w:eastAsiaTheme="majorEastAsia" w:hAnsiTheme="majorEastAsia" w:cs="楷体"/>
                <w:bCs/>
                <w:sz w:val="24"/>
              </w:rPr>
              <w:t xml:space="preserve">JP Morgan Asset Management(Taiwan) </w:t>
            </w:r>
            <w:r w:rsidR="0036214B">
              <w:rPr>
                <w:rFonts w:asciiTheme="majorEastAsia" w:eastAsiaTheme="majorEastAsia" w:hAnsiTheme="majorEastAsia" w:cs="楷体"/>
                <w:bCs/>
                <w:sz w:val="24"/>
              </w:rPr>
              <w:t xml:space="preserve">  </w:t>
            </w:r>
            <w:r w:rsidR="0036214B" w:rsidRPr="0036214B">
              <w:rPr>
                <w:rFonts w:asciiTheme="majorEastAsia" w:eastAsiaTheme="majorEastAsia" w:hAnsiTheme="majorEastAsia" w:cs="楷体"/>
                <w:bCs/>
                <w:sz w:val="24"/>
              </w:rPr>
              <w:t>Robert Yen</w:t>
            </w:r>
            <w:r w:rsidR="0036214B">
              <w:rPr>
                <w:rFonts w:asciiTheme="majorEastAsia" w:eastAsiaTheme="majorEastAsia" w:hAnsiTheme="majorEastAsia" w:cs="楷体" w:hint="eastAsia"/>
                <w:bCs/>
                <w:sz w:val="24"/>
              </w:rPr>
              <w:t>；</w:t>
            </w:r>
            <w:r w:rsidR="0036214B">
              <w:rPr>
                <w:rFonts w:asciiTheme="majorEastAsia" w:eastAsiaTheme="majorEastAsia" w:hAnsiTheme="majorEastAsia" w:cs="楷体"/>
                <w:bCs/>
                <w:sz w:val="24"/>
              </w:rPr>
              <w:t xml:space="preserve"> </w:t>
            </w:r>
            <w:r w:rsidR="0036214B" w:rsidRPr="0036214B">
              <w:rPr>
                <w:rFonts w:asciiTheme="majorEastAsia" w:eastAsiaTheme="majorEastAsia" w:hAnsiTheme="majorEastAsia" w:cs="楷体"/>
                <w:bCs/>
                <w:sz w:val="24"/>
              </w:rPr>
              <w:t xml:space="preserve">Kadensa Capital Ltd </w:t>
            </w:r>
            <w:r w:rsidR="0036214B">
              <w:rPr>
                <w:rFonts w:asciiTheme="majorEastAsia" w:eastAsiaTheme="majorEastAsia" w:hAnsiTheme="majorEastAsia" w:cs="楷体"/>
                <w:bCs/>
                <w:sz w:val="24"/>
              </w:rPr>
              <w:t xml:space="preserve">  </w:t>
            </w:r>
            <w:r w:rsidR="0036214B" w:rsidRPr="0036214B">
              <w:rPr>
                <w:rFonts w:asciiTheme="majorEastAsia" w:eastAsiaTheme="majorEastAsia" w:hAnsiTheme="majorEastAsia" w:cs="楷体"/>
                <w:bCs/>
                <w:sz w:val="24"/>
              </w:rPr>
              <w:t>Zhiyuan Zhao</w:t>
            </w:r>
            <w:r w:rsidR="0036214B">
              <w:rPr>
                <w:rFonts w:asciiTheme="majorEastAsia" w:eastAsiaTheme="majorEastAsia" w:hAnsiTheme="majorEastAsia" w:cs="楷体" w:hint="eastAsia"/>
                <w:bCs/>
                <w:sz w:val="24"/>
              </w:rPr>
              <w:t>；</w:t>
            </w:r>
            <w:r w:rsidR="0036214B" w:rsidRPr="0036214B">
              <w:rPr>
                <w:rFonts w:asciiTheme="majorEastAsia" w:eastAsiaTheme="majorEastAsia" w:hAnsiTheme="majorEastAsia" w:cs="楷体"/>
                <w:bCs/>
                <w:sz w:val="24"/>
              </w:rPr>
              <w:t xml:space="preserve">Marshall Wace Asia Limited </w:t>
            </w:r>
            <w:r w:rsidR="0036214B">
              <w:rPr>
                <w:rFonts w:asciiTheme="majorEastAsia" w:eastAsiaTheme="majorEastAsia" w:hAnsiTheme="majorEastAsia" w:cs="楷体"/>
                <w:bCs/>
                <w:sz w:val="24"/>
              </w:rPr>
              <w:t xml:space="preserve">  </w:t>
            </w:r>
            <w:r w:rsidR="0036214B" w:rsidRPr="0036214B">
              <w:rPr>
                <w:rFonts w:asciiTheme="majorEastAsia" w:eastAsiaTheme="majorEastAsia" w:hAnsiTheme="majorEastAsia" w:cs="楷体"/>
                <w:bCs/>
                <w:sz w:val="24"/>
              </w:rPr>
              <w:t>Melrose Chiu</w:t>
            </w:r>
            <w:r w:rsidR="0036214B">
              <w:rPr>
                <w:rFonts w:asciiTheme="majorEastAsia" w:eastAsiaTheme="majorEastAsia" w:hAnsiTheme="majorEastAsia" w:cs="楷体" w:hint="eastAsia"/>
                <w:bCs/>
                <w:sz w:val="24"/>
              </w:rPr>
              <w:t>；</w:t>
            </w:r>
            <w:r w:rsidR="0036214B">
              <w:rPr>
                <w:rFonts w:asciiTheme="majorEastAsia" w:eastAsiaTheme="majorEastAsia" w:hAnsiTheme="majorEastAsia" w:cs="楷体"/>
                <w:bCs/>
                <w:sz w:val="24"/>
              </w:rPr>
              <w:t xml:space="preserve"> </w:t>
            </w:r>
            <w:r w:rsidR="0036214B" w:rsidRPr="0036214B">
              <w:rPr>
                <w:rFonts w:asciiTheme="majorEastAsia" w:eastAsiaTheme="majorEastAsia" w:hAnsiTheme="majorEastAsia" w:cs="楷体"/>
                <w:bCs/>
                <w:sz w:val="24"/>
              </w:rPr>
              <w:t>Millennium Capita</w:t>
            </w:r>
            <w:r w:rsidR="0036214B">
              <w:rPr>
                <w:rFonts w:asciiTheme="majorEastAsia" w:eastAsiaTheme="majorEastAsia" w:hAnsiTheme="majorEastAsia" w:cs="楷体"/>
                <w:bCs/>
                <w:sz w:val="24"/>
              </w:rPr>
              <w:t>l Management(Hongkong) Pan Hui</w:t>
            </w:r>
            <w:r w:rsidR="0036214B">
              <w:rPr>
                <w:rFonts w:asciiTheme="majorEastAsia" w:eastAsiaTheme="majorEastAsia" w:hAnsiTheme="majorEastAsia" w:cs="楷体" w:hint="eastAsia"/>
                <w:bCs/>
                <w:sz w:val="24"/>
              </w:rPr>
              <w:t>,</w:t>
            </w:r>
            <w:r w:rsidR="0036214B">
              <w:rPr>
                <w:rFonts w:asciiTheme="majorEastAsia" w:eastAsiaTheme="majorEastAsia" w:hAnsiTheme="majorEastAsia" w:cs="楷体"/>
                <w:bCs/>
                <w:sz w:val="24"/>
              </w:rPr>
              <w:t>Wei He;</w:t>
            </w:r>
            <w:r w:rsidR="0036214B" w:rsidRPr="0036214B">
              <w:rPr>
                <w:rFonts w:asciiTheme="majorEastAsia" w:eastAsiaTheme="majorEastAsia" w:hAnsiTheme="majorEastAsia" w:cs="楷体"/>
                <w:bCs/>
                <w:sz w:val="24"/>
              </w:rPr>
              <w:t xml:space="preserve">Oasis Management Company Ltd </w:t>
            </w:r>
            <w:r w:rsidR="0036214B">
              <w:rPr>
                <w:rFonts w:asciiTheme="majorEastAsia" w:eastAsiaTheme="majorEastAsia" w:hAnsiTheme="majorEastAsia" w:cs="楷体"/>
                <w:bCs/>
                <w:sz w:val="24"/>
              </w:rPr>
              <w:t xml:space="preserve">  Eva Chen</w:t>
            </w:r>
            <w:r w:rsidR="0036214B">
              <w:rPr>
                <w:rFonts w:asciiTheme="majorEastAsia" w:eastAsiaTheme="majorEastAsia" w:hAnsiTheme="majorEastAsia" w:cs="楷体" w:hint="eastAsia"/>
                <w:bCs/>
                <w:sz w:val="24"/>
              </w:rPr>
              <w:t>；</w:t>
            </w:r>
            <w:r w:rsidR="0036214B" w:rsidRPr="0036214B">
              <w:rPr>
                <w:rFonts w:asciiTheme="majorEastAsia" w:eastAsiaTheme="majorEastAsia" w:hAnsiTheme="majorEastAsia" w:cs="楷体"/>
                <w:bCs/>
                <w:sz w:val="24"/>
              </w:rPr>
              <w:t xml:space="preserve">One01 Capital </w:t>
            </w:r>
            <w:r w:rsidR="0036214B">
              <w:rPr>
                <w:rFonts w:asciiTheme="majorEastAsia" w:eastAsiaTheme="majorEastAsia" w:hAnsiTheme="majorEastAsia" w:cs="楷体"/>
                <w:bCs/>
                <w:sz w:val="24"/>
              </w:rPr>
              <w:t xml:space="preserve">  James Zhang</w:t>
            </w:r>
            <w:r w:rsidR="0036214B">
              <w:rPr>
                <w:rFonts w:asciiTheme="majorEastAsia" w:eastAsiaTheme="majorEastAsia" w:hAnsiTheme="majorEastAsia" w:cs="楷体" w:hint="eastAsia"/>
                <w:bCs/>
                <w:sz w:val="24"/>
              </w:rPr>
              <w:t>；</w:t>
            </w:r>
            <w:r w:rsidR="0036214B" w:rsidRPr="0036214B">
              <w:rPr>
                <w:rFonts w:asciiTheme="majorEastAsia" w:eastAsiaTheme="majorEastAsia" w:hAnsiTheme="majorEastAsia" w:cs="楷体"/>
                <w:bCs/>
                <w:sz w:val="24"/>
              </w:rPr>
              <w:t>Optimas Capital Limited</w:t>
            </w:r>
            <w:r w:rsidR="0036214B">
              <w:rPr>
                <w:rFonts w:asciiTheme="majorEastAsia" w:eastAsiaTheme="majorEastAsia" w:hAnsiTheme="majorEastAsia" w:cs="楷体"/>
                <w:bCs/>
                <w:sz w:val="24"/>
              </w:rPr>
              <w:t xml:space="preserve">  </w:t>
            </w:r>
            <w:r w:rsidR="0036214B" w:rsidRPr="0036214B">
              <w:rPr>
                <w:rFonts w:asciiTheme="majorEastAsia" w:eastAsiaTheme="majorEastAsia" w:hAnsiTheme="majorEastAsia" w:cs="楷体"/>
                <w:bCs/>
                <w:sz w:val="24"/>
              </w:rPr>
              <w:t xml:space="preserve"> Amy Geng</w:t>
            </w:r>
            <w:r w:rsidR="0036214B">
              <w:rPr>
                <w:rFonts w:asciiTheme="majorEastAsia" w:eastAsiaTheme="majorEastAsia" w:hAnsiTheme="majorEastAsia" w:cs="楷体" w:hint="eastAsia"/>
                <w:bCs/>
                <w:sz w:val="24"/>
              </w:rPr>
              <w:t>；</w:t>
            </w:r>
            <w:r w:rsidR="0036214B" w:rsidRPr="0036214B">
              <w:rPr>
                <w:rFonts w:asciiTheme="majorEastAsia" w:eastAsiaTheme="majorEastAsia" w:hAnsiTheme="majorEastAsia" w:cs="楷体"/>
                <w:bCs/>
                <w:sz w:val="24"/>
              </w:rPr>
              <w:t xml:space="preserve">Pacific Alliance </w:t>
            </w:r>
            <w:r w:rsidR="0036214B">
              <w:rPr>
                <w:rFonts w:asciiTheme="majorEastAsia" w:eastAsiaTheme="majorEastAsia" w:hAnsiTheme="majorEastAsia" w:cs="楷体"/>
                <w:bCs/>
                <w:sz w:val="24"/>
              </w:rPr>
              <w:t xml:space="preserve">  Gary Ng</w:t>
            </w:r>
            <w:r w:rsidR="0036214B">
              <w:rPr>
                <w:rFonts w:asciiTheme="majorEastAsia" w:eastAsiaTheme="majorEastAsia" w:hAnsiTheme="majorEastAsia" w:cs="楷体" w:hint="eastAsia"/>
                <w:bCs/>
                <w:sz w:val="24"/>
              </w:rPr>
              <w:t>；</w:t>
            </w:r>
            <w:r w:rsidR="0036214B" w:rsidRPr="0036214B">
              <w:rPr>
                <w:rFonts w:asciiTheme="majorEastAsia" w:eastAsiaTheme="majorEastAsia" w:hAnsiTheme="majorEastAsia" w:cs="楷体"/>
                <w:bCs/>
                <w:sz w:val="24"/>
              </w:rPr>
              <w:t xml:space="preserve">Pinpoint Asset Management Limited </w:t>
            </w:r>
            <w:r w:rsidR="0036214B">
              <w:rPr>
                <w:rFonts w:asciiTheme="majorEastAsia" w:eastAsiaTheme="majorEastAsia" w:hAnsiTheme="majorEastAsia" w:cs="楷体"/>
                <w:bCs/>
                <w:sz w:val="24"/>
              </w:rPr>
              <w:t xml:space="preserve">  </w:t>
            </w:r>
            <w:r w:rsidR="0036214B" w:rsidRPr="0036214B">
              <w:rPr>
                <w:rFonts w:asciiTheme="majorEastAsia" w:eastAsiaTheme="majorEastAsia" w:hAnsiTheme="majorEastAsia" w:cs="楷体"/>
                <w:bCs/>
                <w:sz w:val="24"/>
              </w:rPr>
              <w:t>Maurice Chow</w:t>
            </w:r>
            <w:r w:rsidR="0036214B">
              <w:rPr>
                <w:rFonts w:asciiTheme="majorEastAsia" w:eastAsiaTheme="majorEastAsia" w:hAnsiTheme="majorEastAsia" w:cs="楷体" w:hint="eastAsia"/>
                <w:bCs/>
                <w:sz w:val="24"/>
              </w:rPr>
              <w:t>；</w:t>
            </w:r>
            <w:r w:rsidR="0036214B">
              <w:rPr>
                <w:rFonts w:asciiTheme="majorEastAsia" w:eastAsiaTheme="majorEastAsia" w:hAnsiTheme="majorEastAsia" w:cs="楷体"/>
                <w:bCs/>
                <w:sz w:val="24"/>
              </w:rPr>
              <w:t xml:space="preserve"> </w:t>
            </w:r>
            <w:r w:rsidR="0036214B" w:rsidRPr="0036214B">
              <w:rPr>
                <w:rFonts w:asciiTheme="majorEastAsia" w:eastAsiaTheme="majorEastAsia" w:hAnsiTheme="majorEastAsia" w:cs="楷体"/>
                <w:bCs/>
                <w:sz w:val="24"/>
              </w:rPr>
              <w:t xml:space="preserve">Rays Capital Partners </w:t>
            </w:r>
            <w:r w:rsidR="0036214B">
              <w:rPr>
                <w:rFonts w:asciiTheme="majorEastAsia" w:eastAsiaTheme="majorEastAsia" w:hAnsiTheme="majorEastAsia" w:cs="楷体"/>
                <w:bCs/>
                <w:sz w:val="24"/>
              </w:rPr>
              <w:t xml:space="preserve">  </w:t>
            </w:r>
            <w:r w:rsidR="0036214B" w:rsidRPr="0036214B">
              <w:rPr>
                <w:rFonts w:asciiTheme="majorEastAsia" w:eastAsiaTheme="majorEastAsia" w:hAnsiTheme="majorEastAsia" w:cs="楷体"/>
                <w:bCs/>
                <w:sz w:val="24"/>
              </w:rPr>
              <w:t>David Ruan</w:t>
            </w:r>
            <w:r w:rsidR="0036214B">
              <w:rPr>
                <w:rFonts w:asciiTheme="majorEastAsia" w:eastAsiaTheme="majorEastAsia" w:hAnsiTheme="majorEastAsia" w:cs="楷体" w:hint="eastAsia"/>
                <w:bCs/>
                <w:sz w:val="24"/>
              </w:rPr>
              <w:t>；</w:t>
            </w:r>
            <w:r w:rsidR="0036214B" w:rsidRPr="0036214B">
              <w:rPr>
                <w:rFonts w:asciiTheme="majorEastAsia" w:eastAsiaTheme="majorEastAsia" w:hAnsiTheme="majorEastAsia" w:cs="楷体"/>
                <w:bCs/>
                <w:sz w:val="24"/>
              </w:rPr>
              <w:t>Samsung Asset Management HK Ltd</w:t>
            </w:r>
            <w:r w:rsidR="0036214B">
              <w:rPr>
                <w:rFonts w:asciiTheme="majorEastAsia" w:eastAsiaTheme="majorEastAsia" w:hAnsiTheme="majorEastAsia" w:cs="楷体"/>
                <w:bCs/>
                <w:sz w:val="24"/>
              </w:rPr>
              <w:t xml:space="preserve">   Gary Ng</w:t>
            </w:r>
            <w:r w:rsidR="0036214B">
              <w:rPr>
                <w:rFonts w:asciiTheme="majorEastAsia" w:eastAsiaTheme="majorEastAsia" w:hAnsiTheme="majorEastAsia" w:cs="楷体" w:hint="eastAsia"/>
                <w:bCs/>
                <w:sz w:val="24"/>
              </w:rPr>
              <w:t>；</w:t>
            </w:r>
            <w:r w:rsidR="0036214B" w:rsidRPr="0036214B">
              <w:rPr>
                <w:rFonts w:asciiTheme="majorEastAsia" w:eastAsiaTheme="majorEastAsia" w:hAnsiTheme="majorEastAsia" w:cs="楷体"/>
                <w:bCs/>
                <w:sz w:val="24"/>
              </w:rPr>
              <w:t xml:space="preserve">Seatown </w:t>
            </w:r>
            <w:r w:rsidR="0036214B">
              <w:rPr>
                <w:rFonts w:asciiTheme="majorEastAsia" w:eastAsiaTheme="majorEastAsia" w:hAnsiTheme="majorEastAsia" w:cs="楷体"/>
                <w:bCs/>
                <w:sz w:val="24"/>
              </w:rPr>
              <w:t xml:space="preserve">  </w:t>
            </w:r>
            <w:r w:rsidR="0036214B" w:rsidRPr="0036214B">
              <w:rPr>
                <w:rFonts w:asciiTheme="majorEastAsia" w:eastAsiaTheme="majorEastAsia" w:hAnsiTheme="majorEastAsia" w:cs="楷体"/>
                <w:bCs/>
                <w:sz w:val="24"/>
              </w:rPr>
              <w:t>Virginia Yiu</w:t>
            </w:r>
            <w:r w:rsidR="0036214B">
              <w:rPr>
                <w:rFonts w:asciiTheme="majorEastAsia" w:eastAsiaTheme="majorEastAsia" w:hAnsiTheme="majorEastAsia" w:cs="楷体" w:hint="eastAsia"/>
                <w:bCs/>
                <w:sz w:val="24"/>
              </w:rPr>
              <w:t>；</w:t>
            </w:r>
            <w:r w:rsidR="0036214B">
              <w:rPr>
                <w:rFonts w:asciiTheme="majorEastAsia" w:eastAsiaTheme="majorEastAsia" w:hAnsiTheme="majorEastAsia" w:cs="楷体"/>
                <w:bCs/>
                <w:sz w:val="24"/>
              </w:rPr>
              <w:t xml:space="preserve"> </w:t>
            </w:r>
            <w:r w:rsidR="0036214B" w:rsidRPr="0036214B">
              <w:rPr>
                <w:rFonts w:asciiTheme="majorEastAsia" w:eastAsiaTheme="majorEastAsia" w:hAnsiTheme="majorEastAsia" w:cs="楷体"/>
                <w:bCs/>
                <w:sz w:val="24"/>
              </w:rPr>
              <w:t xml:space="preserve">UBS Global Asset Management(Singapore) </w:t>
            </w:r>
            <w:r w:rsidR="0036214B">
              <w:rPr>
                <w:rFonts w:asciiTheme="majorEastAsia" w:eastAsiaTheme="majorEastAsia" w:hAnsiTheme="majorEastAsia" w:cs="楷体"/>
                <w:bCs/>
                <w:sz w:val="24"/>
              </w:rPr>
              <w:t xml:space="preserve">  </w:t>
            </w:r>
            <w:r w:rsidR="0036214B" w:rsidRPr="0036214B">
              <w:rPr>
                <w:rFonts w:asciiTheme="majorEastAsia" w:eastAsiaTheme="majorEastAsia" w:hAnsiTheme="majorEastAsia" w:cs="楷体"/>
                <w:bCs/>
                <w:sz w:val="24"/>
              </w:rPr>
              <w:t>Shou-Pin Choo</w:t>
            </w:r>
            <w:r w:rsidR="0036214B">
              <w:rPr>
                <w:rFonts w:asciiTheme="majorEastAsia" w:eastAsiaTheme="majorEastAsia" w:hAnsiTheme="majorEastAsia" w:cs="楷体" w:hint="eastAsia"/>
                <w:bCs/>
                <w:sz w:val="24"/>
              </w:rPr>
              <w:t>；</w:t>
            </w:r>
            <w:r w:rsidR="0036214B">
              <w:rPr>
                <w:rFonts w:asciiTheme="majorEastAsia" w:eastAsiaTheme="majorEastAsia" w:hAnsiTheme="majorEastAsia" w:cs="楷体"/>
                <w:bCs/>
                <w:sz w:val="24"/>
              </w:rPr>
              <w:t xml:space="preserve"> </w:t>
            </w:r>
            <w:r w:rsidR="0036214B" w:rsidRPr="0036214B">
              <w:rPr>
                <w:rFonts w:asciiTheme="majorEastAsia" w:eastAsiaTheme="majorEastAsia" w:hAnsiTheme="majorEastAsia" w:cs="楷体"/>
                <w:bCs/>
                <w:sz w:val="24"/>
              </w:rPr>
              <w:t xml:space="preserve">Yuanta SITC Securities Investment Trust Co Ltd </w:t>
            </w:r>
            <w:r w:rsidR="0036214B">
              <w:rPr>
                <w:rFonts w:asciiTheme="majorEastAsia" w:eastAsiaTheme="majorEastAsia" w:hAnsiTheme="majorEastAsia" w:cs="楷体"/>
                <w:bCs/>
                <w:sz w:val="24"/>
              </w:rPr>
              <w:t xml:space="preserve"> </w:t>
            </w:r>
            <w:r w:rsidR="0036214B" w:rsidRPr="0036214B">
              <w:rPr>
                <w:rFonts w:asciiTheme="majorEastAsia" w:eastAsiaTheme="majorEastAsia" w:hAnsiTheme="majorEastAsia" w:cs="楷体"/>
                <w:bCs/>
                <w:sz w:val="24"/>
              </w:rPr>
              <w:t>Shane Wu</w:t>
            </w:r>
            <w:r w:rsidR="00400120">
              <w:rPr>
                <w:rFonts w:asciiTheme="majorEastAsia" w:eastAsiaTheme="majorEastAsia" w:hAnsiTheme="majorEastAsia" w:cs="楷体" w:hint="eastAsia"/>
                <w:bCs/>
                <w:sz w:val="24"/>
              </w:rPr>
              <w:t>。</w:t>
            </w:r>
          </w:p>
          <w:p w:rsidR="00280396" w:rsidRPr="00B166A3" w:rsidRDefault="00280396" w:rsidP="00F20B2B">
            <w:pPr>
              <w:spacing w:line="360" w:lineRule="auto"/>
              <w:jc w:val="left"/>
              <w:rPr>
                <w:rFonts w:asciiTheme="majorEastAsia" w:eastAsiaTheme="majorEastAsia" w:hAnsiTheme="majorEastAsia" w:cs="楷体"/>
                <w:bCs/>
                <w:sz w:val="24"/>
                <w:u w:val="single"/>
              </w:rPr>
            </w:pPr>
            <w:r w:rsidRPr="00B166A3">
              <w:rPr>
                <w:rFonts w:asciiTheme="majorEastAsia" w:eastAsiaTheme="majorEastAsia" w:hAnsiTheme="majorEastAsia" w:cs="楷体"/>
                <w:bCs/>
                <w:sz w:val="24"/>
                <w:u w:val="single"/>
              </w:rPr>
              <w:t>2020</w:t>
            </w:r>
            <w:r w:rsidRPr="00B166A3">
              <w:rPr>
                <w:rFonts w:asciiTheme="majorEastAsia" w:eastAsiaTheme="majorEastAsia" w:hAnsiTheme="majorEastAsia" w:cs="楷体" w:hint="eastAsia"/>
                <w:bCs/>
                <w:sz w:val="24"/>
                <w:u w:val="single"/>
              </w:rPr>
              <w:t>年5月2</w:t>
            </w:r>
            <w:r w:rsidRPr="00B166A3">
              <w:rPr>
                <w:rFonts w:asciiTheme="majorEastAsia" w:eastAsiaTheme="majorEastAsia" w:hAnsiTheme="majorEastAsia" w:cs="楷体"/>
                <w:bCs/>
                <w:sz w:val="24"/>
                <w:u w:val="single"/>
              </w:rPr>
              <w:t>7</w:t>
            </w:r>
            <w:r w:rsidRPr="00B166A3">
              <w:rPr>
                <w:rFonts w:asciiTheme="majorEastAsia" w:eastAsiaTheme="majorEastAsia" w:hAnsiTheme="majorEastAsia" w:cs="楷体" w:hint="eastAsia"/>
                <w:bCs/>
                <w:sz w:val="24"/>
                <w:u w:val="single"/>
              </w:rPr>
              <w:t>日</w:t>
            </w:r>
          </w:p>
          <w:p w:rsidR="00644C05" w:rsidRDefault="00982936" w:rsidP="00F20B2B">
            <w:pPr>
              <w:spacing w:line="360" w:lineRule="auto"/>
              <w:jc w:val="left"/>
              <w:rPr>
                <w:rFonts w:asciiTheme="majorEastAsia" w:eastAsiaTheme="majorEastAsia" w:hAnsiTheme="majorEastAsia" w:cs="楷体"/>
                <w:bCs/>
                <w:sz w:val="24"/>
              </w:rPr>
            </w:pPr>
            <w:r>
              <w:rPr>
                <w:rFonts w:asciiTheme="majorEastAsia" w:eastAsiaTheme="majorEastAsia" w:hAnsiTheme="majorEastAsia" w:cs="楷体" w:hint="eastAsia"/>
                <w:bCs/>
                <w:sz w:val="24"/>
              </w:rPr>
              <w:t>国信证券 许亮、杜杨、何平、李恒林、罗杰；</w:t>
            </w:r>
            <w:r w:rsidR="006B10F3">
              <w:rPr>
                <w:rFonts w:asciiTheme="majorEastAsia" w:eastAsiaTheme="majorEastAsia" w:hAnsiTheme="majorEastAsia" w:cs="楷体" w:hint="eastAsia"/>
                <w:bCs/>
                <w:sz w:val="24"/>
              </w:rPr>
              <w:t>平安基金 翟森；国投瑞银 刘一泽；</w:t>
            </w:r>
            <w:r w:rsidR="006B10F3" w:rsidRPr="006B10F3">
              <w:rPr>
                <w:rFonts w:asciiTheme="majorEastAsia" w:eastAsiaTheme="majorEastAsia" w:hAnsiTheme="majorEastAsia" w:cs="楷体"/>
                <w:bCs/>
                <w:sz w:val="24"/>
              </w:rPr>
              <w:t>正心谷创新资本</w:t>
            </w:r>
            <w:r w:rsidR="006B10F3">
              <w:rPr>
                <w:rFonts w:asciiTheme="majorEastAsia" w:eastAsiaTheme="majorEastAsia" w:hAnsiTheme="majorEastAsia" w:cs="楷体" w:hint="eastAsia"/>
                <w:bCs/>
                <w:sz w:val="24"/>
              </w:rPr>
              <w:t xml:space="preserve"> 廖伟吉、杨</w:t>
            </w:r>
            <w:r w:rsidR="0018550C" w:rsidRPr="0018550C">
              <w:rPr>
                <w:rFonts w:asciiTheme="majorEastAsia" w:eastAsiaTheme="majorEastAsia" w:hAnsiTheme="majorEastAsia" w:cs="楷体"/>
                <w:bCs/>
                <w:sz w:val="24"/>
              </w:rPr>
              <w:t>龑</w:t>
            </w:r>
            <w:r w:rsidR="006B10F3">
              <w:rPr>
                <w:rFonts w:asciiTheme="majorEastAsia" w:eastAsiaTheme="majorEastAsia" w:hAnsiTheme="majorEastAsia" w:cs="楷体" w:hint="eastAsia"/>
                <w:bCs/>
                <w:sz w:val="24"/>
              </w:rPr>
              <w:t>；</w:t>
            </w:r>
            <w:r w:rsidR="0018550C">
              <w:rPr>
                <w:rFonts w:asciiTheme="majorEastAsia" w:eastAsiaTheme="majorEastAsia" w:hAnsiTheme="majorEastAsia" w:cs="楷体" w:hint="eastAsia"/>
                <w:bCs/>
                <w:sz w:val="24"/>
              </w:rPr>
              <w:t xml:space="preserve">创金合信基金 周志敏；太平洋证券 李亿波；中融投资 </w:t>
            </w:r>
            <w:r w:rsidR="00614294">
              <w:rPr>
                <w:rFonts w:asciiTheme="majorEastAsia" w:eastAsiaTheme="majorEastAsia" w:hAnsiTheme="majorEastAsia" w:cs="楷体" w:hint="eastAsia"/>
                <w:bCs/>
                <w:sz w:val="24"/>
              </w:rPr>
              <w:t>吴出亮；</w:t>
            </w:r>
            <w:r w:rsidR="0018550C">
              <w:rPr>
                <w:rFonts w:asciiTheme="majorEastAsia" w:eastAsiaTheme="majorEastAsia" w:hAnsiTheme="majorEastAsia" w:cs="楷体" w:hint="eastAsia"/>
                <w:bCs/>
                <w:sz w:val="24"/>
              </w:rPr>
              <w:t xml:space="preserve">宝盈基金 陈金伟；泉汐投资 于苏龙；泰康资产 程振宇；东方阿尔法 卢志奇；锦泓资本 彭江铎；睿泽资本 黎明；翼虎投资 </w:t>
            </w:r>
            <w:r w:rsidR="00D213DD">
              <w:rPr>
                <w:rFonts w:asciiTheme="majorEastAsia" w:eastAsiaTheme="majorEastAsia" w:hAnsiTheme="majorEastAsia" w:cs="楷体" w:hint="eastAsia"/>
                <w:bCs/>
                <w:sz w:val="24"/>
              </w:rPr>
              <w:t>王</w:t>
            </w:r>
            <w:r w:rsidR="00D213DD" w:rsidRPr="00F20B2B">
              <w:rPr>
                <w:rFonts w:asciiTheme="majorEastAsia" w:eastAsiaTheme="majorEastAsia" w:hAnsiTheme="majorEastAsia" w:cs="楷体" w:hint="eastAsia"/>
                <w:bCs/>
                <w:sz w:val="24"/>
              </w:rPr>
              <w:t>顺序</w:t>
            </w:r>
            <w:r w:rsidR="0018550C" w:rsidRPr="00F20B2B">
              <w:rPr>
                <w:rFonts w:asciiTheme="majorEastAsia" w:eastAsiaTheme="majorEastAsia" w:hAnsiTheme="majorEastAsia" w:cs="楷体" w:hint="eastAsia"/>
                <w:bCs/>
                <w:sz w:val="24"/>
              </w:rPr>
              <w:t>；</w:t>
            </w:r>
            <w:r w:rsidR="002A0B31" w:rsidRPr="00F20B2B">
              <w:rPr>
                <w:rFonts w:asciiTheme="majorEastAsia" w:eastAsiaTheme="majorEastAsia" w:hAnsiTheme="majorEastAsia" w:cs="楷体" w:hint="eastAsia"/>
                <w:bCs/>
                <w:sz w:val="24"/>
              </w:rPr>
              <w:t>湖南三</w:t>
            </w:r>
            <w:r w:rsidR="002A0B31" w:rsidRPr="008F74E1">
              <w:rPr>
                <w:rFonts w:asciiTheme="majorEastAsia" w:eastAsiaTheme="majorEastAsia" w:hAnsiTheme="majorEastAsia" w:cs="楷体" w:hint="eastAsia"/>
                <w:bCs/>
                <w:sz w:val="24"/>
              </w:rPr>
              <w:t>湘</w:t>
            </w:r>
            <w:r w:rsidR="002A0B31" w:rsidRPr="008F74E1">
              <w:rPr>
                <w:rFonts w:asciiTheme="majorEastAsia" w:eastAsiaTheme="majorEastAsia" w:hAnsiTheme="majorEastAsia" w:cs="楷体" w:hint="eastAsia"/>
                <w:bCs/>
                <w:sz w:val="24"/>
              </w:rPr>
              <w:lastRenderedPageBreak/>
              <w:t>银行 罗帆</w:t>
            </w:r>
            <w:r w:rsidR="002A0B31">
              <w:rPr>
                <w:rFonts w:asciiTheme="majorEastAsia" w:eastAsiaTheme="majorEastAsia" w:hAnsiTheme="majorEastAsia" w:cs="楷体" w:hint="eastAsia"/>
                <w:bCs/>
                <w:sz w:val="24"/>
              </w:rPr>
              <w:t>；招商局资本 周子平、张倩倩、孔</w:t>
            </w:r>
            <w:r w:rsidR="002A0B31" w:rsidRPr="00F20B2B">
              <w:rPr>
                <w:rFonts w:asciiTheme="majorEastAsia" w:eastAsiaTheme="majorEastAsia" w:hAnsiTheme="majorEastAsia" w:cs="楷体" w:hint="eastAsia"/>
                <w:bCs/>
                <w:sz w:val="24"/>
              </w:rPr>
              <w:t>凡兆</w:t>
            </w:r>
            <w:r w:rsidR="002A0B31">
              <w:rPr>
                <w:rFonts w:asciiTheme="majorEastAsia" w:eastAsiaTheme="majorEastAsia" w:hAnsiTheme="majorEastAsia" w:cs="楷体" w:hint="eastAsia"/>
                <w:bCs/>
                <w:sz w:val="24"/>
              </w:rPr>
              <w:t>；景领投资 王胜；前海联合 胡</w:t>
            </w:r>
            <w:r w:rsidR="00111E1F">
              <w:rPr>
                <w:rFonts w:asciiTheme="majorEastAsia" w:eastAsiaTheme="majorEastAsia" w:hAnsiTheme="majorEastAsia" w:cs="楷体" w:hint="eastAsia"/>
                <w:bCs/>
                <w:sz w:val="24"/>
              </w:rPr>
              <w:t>毅</w:t>
            </w:r>
            <w:r w:rsidR="002A0B31">
              <w:rPr>
                <w:rFonts w:asciiTheme="majorEastAsia" w:eastAsiaTheme="majorEastAsia" w:hAnsiTheme="majorEastAsia" w:cs="楷体" w:hint="eastAsia"/>
                <w:bCs/>
                <w:sz w:val="24"/>
              </w:rPr>
              <w:t>发</w:t>
            </w:r>
            <w:r w:rsidR="00111E1F">
              <w:rPr>
                <w:rFonts w:asciiTheme="majorEastAsia" w:eastAsiaTheme="majorEastAsia" w:hAnsiTheme="majorEastAsia" w:cs="楷体" w:hint="eastAsia"/>
                <w:bCs/>
                <w:sz w:val="24"/>
              </w:rPr>
              <w:t xml:space="preserve">；前海粤鸿 汪伟杰 </w:t>
            </w:r>
            <w:r w:rsidR="00111E1F" w:rsidRPr="00B838EC">
              <w:rPr>
                <w:rFonts w:asciiTheme="majorEastAsia" w:eastAsiaTheme="majorEastAsia" w:hAnsiTheme="majorEastAsia" w:cs="楷体" w:hint="eastAsia"/>
                <w:bCs/>
                <w:sz w:val="24"/>
              </w:rPr>
              <w:t>黄</w:t>
            </w:r>
            <w:r w:rsidR="00D213DD" w:rsidRPr="00B838EC">
              <w:rPr>
                <w:rFonts w:asciiTheme="majorEastAsia" w:eastAsiaTheme="majorEastAsia" w:hAnsiTheme="majorEastAsia" w:cs="楷体" w:hint="eastAsia"/>
                <w:bCs/>
                <w:sz w:val="24"/>
              </w:rPr>
              <w:t>新耀</w:t>
            </w:r>
            <w:r w:rsidR="00111E1F" w:rsidRPr="00B838EC">
              <w:rPr>
                <w:rFonts w:asciiTheme="majorEastAsia" w:eastAsiaTheme="majorEastAsia" w:hAnsiTheme="majorEastAsia" w:cs="楷体" w:hint="eastAsia"/>
                <w:bCs/>
                <w:sz w:val="24"/>
              </w:rPr>
              <w:t>；兴</w:t>
            </w:r>
            <w:r w:rsidR="00111E1F" w:rsidRPr="00643586">
              <w:rPr>
                <w:rFonts w:asciiTheme="majorEastAsia" w:eastAsiaTheme="majorEastAsia" w:hAnsiTheme="majorEastAsia" w:cs="楷体" w:hint="eastAsia"/>
                <w:bCs/>
                <w:sz w:val="24"/>
              </w:rPr>
              <w:t>证资管 杨亦</w:t>
            </w:r>
            <w:r w:rsidR="00111E1F">
              <w:rPr>
                <w:rFonts w:asciiTheme="majorEastAsia" w:eastAsiaTheme="majorEastAsia" w:hAnsiTheme="majorEastAsia" w:cs="楷体" w:hint="eastAsia"/>
                <w:bCs/>
                <w:sz w:val="24"/>
              </w:rPr>
              <w:t>；红塔红土基金 吴秋松；尊道投资 雷周；</w:t>
            </w:r>
            <w:r w:rsidR="00E82EB7">
              <w:rPr>
                <w:rFonts w:asciiTheme="majorEastAsia" w:eastAsiaTheme="majorEastAsia" w:hAnsiTheme="majorEastAsia" w:cs="楷体" w:hint="eastAsia"/>
                <w:bCs/>
                <w:sz w:val="24"/>
              </w:rPr>
              <w:t xml:space="preserve">中融基金 </w:t>
            </w:r>
            <w:r w:rsidR="00E82EB7" w:rsidRPr="00D213DD">
              <w:rPr>
                <w:rFonts w:asciiTheme="majorEastAsia" w:eastAsiaTheme="majorEastAsia" w:hAnsiTheme="majorEastAsia" w:cs="楷体" w:hint="eastAsia"/>
                <w:bCs/>
                <w:sz w:val="24"/>
              </w:rPr>
              <w:t>杨</w:t>
            </w:r>
            <w:r w:rsidR="00D213DD" w:rsidRPr="00D213DD">
              <w:rPr>
                <w:rFonts w:asciiTheme="majorEastAsia" w:eastAsiaTheme="majorEastAsia" w:hAnsiTheme="majorEastAsia" w:cs="楷体" w:hint="eastAsia"/>
                <w:bCs/>
                <w:sz w:val="24"/>
              </w:rPr>
              <w:t>鑫</w:t>
            </w:r>
            <w:r w:rsidR="00E82EB7" w:rsidRPr="00D213DD">
              <w:rPr>
                <w:rFonts w:asciiTheme="majorEastAsia" w:eastAsiaTheme="majorEastAsia" w:hAnsiTheme="majorEastAsia" w:cs="楷体" w:hint="eastAsia"/>
                <w:bCs/>
                <w:sz w:val="24"/>
              </w:rPr>
              <w:t>桐；</w:t>
            </w:r>
            <w:r w:rsidR="00E82EB7" w:rsidRPr="00643586">
              <w:rPr>
                <w:rFonts w:asciiTheme="majorEastAsia" w:eastAsiaTheme="majorEastAsia" w:hAnsiTheme="majorEastAsia" w:cs="楷体" w:hint="eastAsia"/>
                <w:bCs/>
                <w:sz w:val="24"/>
              </w:rPr>
              <w:t>大成基金 王帅</w:t>
            </w:r>
            <w:r w:rsidR="00E82EB7" w:rsidRPr="00D213DD">
              <w:rPr>
                <w:rFonts w:asciiTheme="majorEastAsia" w:eastAsiaTheme="majorEastAsia" w:hAnsiTheme="majorEastAsia" w:cs="楷体" w:hint="eastAsia"/>
                <w:bCs/>
                <w:sz w:val="24"/>
              </w:rPr>
              <w:t>；</w:t>
            </w:r>
            <w:r w:rsidR="00BB78A5" w:rsidRPr="00D213DD">
              <w:rPr>
                <w:rFonts w:asciiTheme="majorEastAsia" w:eastAsiaTheme="majorEastAsia" w:hAnsiTheme="majorEastAsia" w:cs="楷体" w:hint="eastAsia"/>
                <w:bCs/>
                <w:sz w:val="24"/>
              </w:rPr>
              <w:t xml:space="preserve">中天国富 </w:t>
            </w:r>
            <w:r w:rsidR="00D213DD" w:rsidRPr="00D213DD">
              <w:rPr>
                <w:rFonts w:asciiTheme="majorEastAsia" w:eastAsiaTheme="majorEastAsia" w:hAnsiTheme="majorEastAsia" w:cs="楷体" w:hint="eastAsia"/>
                <w:bCs/>
                <w:sz w:val="24"/>
              </w:rPr>
              <w:t>熊奇</w:t>
            </w:r>
            <w:r w:rsidR="00BB78A5" w:rsidRPr="00D213DD">
              <w:rPr>
                <w:rFonts w:asciiTheme="majorEastAsia" w:eastAsiaTheme="majorEastAsia" w:hAnsiTheme="majorEastAsia" w:cs="楷体" w:hint="eastAsia"/>
                <w:bCs/>
                <w:sz w:val="24"/>
              </w:rPr>
              <w:t>；</w:t>
            </w:r>
            <w:r w:rsidR="00BB78A5" w:rsidRPr="00643586">
              <w:rPr>
                <w:rFonts w:asciiTheme="majorEastAsia" w:eastAsiaTheme="majorEastAsia" w:hAnsiTheme="majorEastAsia" w:cs="楷体" w:hint="eastAsia"/>
                <w:bCs/>
                <w:sz w:val="24"/>
              </w:rPr>
              <w:t>河床资本</w:t>
            </w:r>
            <w:r w:rsidR="00BB78A5">
              <w:rPr>
                <w:rFonts w:asciiTheme="majorEastAsia" w:eastAsiaTheme="majorEastAsia" w:hAnsiTheme="majorEastAsia" w:cs="楷体" w:hint="eastAsia"/>
                <w:bCs/>
                <w:sz w:val="24"/>
              </w:rPr>
              <w:t xml:space="preserve"> </w:t>
            </w:r>
            <w:r w:rsidR="00BB78A5" w:rsidRPr="008528A2">
              <w:rPr>
                <w:rFonts w:asciiTheme="majorEastAsia" w:eastAsiaTheme="majorEastAsia" w:hAnsiTheme="majorEastAsia" w:cs="楷体" w:hint="eastAsia"/>
                <w:bCs/>
                <w:sz w:val="24"/>
              </w:rPr>
              <w:t>张</w:t>
            </w:r>
            <w:r w:rsidR="008528A2" w:rsidRPr="008528A2">
              <w:rPr>
                <w:rFonts w:asciiTheme="majorEastAsia" w:eastAsiaTheme="majorEastAsia" w:hAnsiTheme="majorEastAsia" w:cs="楷体" w:hint="eastAsia"/>
                <w:bCs/>
                <w:sz w:val="24"/>
              </w:rPr>
              <w:t>建宾</w:t>
            </w:r>
            <w:r w:rsidR="00BB78A5" w:rsidRPr="008528A2">
              <w:rPr>
                <w:rFonts w:asciiTheme="majorEastAsia" w:eastAsiaTheme="majorEastAsia" w:hAnsiTheme="majorEastAsia" w:cs="楷体" w:hint="eastAsia"/>
                <w:bCs/>
                <w:sz w:val="24"/>
              </w:rPr>
              <w:t>；</w:t>
            </w:r>
            <w:r w:rsidR="00BB78A5" w:rsidRPr="00643586">
              <w:rPr>
                <w:rFonts w:asciiTheme="majorEastAsia" w:eastAsiaTheme="majorEastAsia" w:hAnsiTheme="majorEastAsia" w:cs="楷体" w:hint="eastAsia"/>
                <w:bCs/>
                <w:sz w:val="24"/>
              </w:rPr>
              <w:t>诺溪投资</w:t>
            </w:r>
            <w:r w:rsidR="00BB78A5">
              <w:rPr>
                <w:rFonts w:asciiTheme="majorEastAsia" w:eastAsiaTheme="majorEastAsia" w:hAnsiTheme="majorEastAsia" w:cs="楷体" w:hint="eastAsia"/>
                <w:bCs/>
                <w:sz w:val="24"/>
              </w:rPr>
              <w:t xml:space="preserve"> </w:t>
            </w:r>
            <w:r w:rsidR="00BB78A5" w:rsidRPr="00D213DD">
              <w:rPr>
                <w:rFonts w:asciiTheme="majorEastAsia" w:eastAsiaTheme="majorEastAsia" w:hAnsiTheme="majorEastAsia" w:cs="楷体" w:hint="eastAsia"/>
                <w:bCs/>
                <w:sz w:val="24"/>
              </w:rPr>
              <w:t>谭康航；</w:t>
            </w:r>
            <w:r w:rsidR="00BB78A5" w:rsidRPr="00643586">
              <w:rPr>
                <w:rFonts w:asciiTheme="majorEastAsia" w:eastAsiaTheme="majorEastAsia" w:hAnsiTheme="majorEastAsia" w:cs="楷体" w:hint="eastAsia"/>
                <w:bCs/>
                <w:sz w:val="24"/>
              </w:rPr>
              <w:t>宏流投资</w:t>
            </w:r>
            <w:r w:rsidR="00BB78A5">
              <w:rPr>
                <w:rFonts w:asciiTheme="majorEastAsia" w:eastAsiaTheme="majorEastAsia" w:hAnsiTheme="majorEastAsia" w:cs="楷体" w:hint="eastAsia"/>
                <w:bCs/>
                <w:sz w:val="24"/>
              </w:rPr>
              <w:t xml:space="preserve"> </w:t>
            </w:r>
            <w:r w:rsidR="00BB78A5" w:rsidRPr="0092401D">
              <w:rPr>
                <w:rFonts w:asciiTheme="majorEastAsia" w:eastAsiaTheme="majorEastAsia" w:hAnsiTheme="majorEastAsia" w:cs="楷体" w:hint="eastAsia"/>
                <w:bCs/>
                <w:sz w:val="24"/>
              </w:rPr>
              <w:t>李</w:t>
            </w:r>
            <w:r w:rsidR="0092401D" w:rsidRPr="0092401D">
              <w:rPr>
                <w:rFonts w:asciiTheme="majorEastAsia" w:eastAsiaTheme="majorEastAsia" w:hAnsiTheme="majorEastAsia" w:cs="楷体" w:hint="eastAsia"/>
                <w:bCs/>
                <w:sz w:val="24"/>
              </w:rPr>
              <w:t>纬</w:t>
            </w:r>
            <w:r w:rsidR="00BB78A5" w:rsidRPr="0092401D">
              <w:rPr>
                <w:rFonts w:asciiTheme="majorEastAsia" w:eastAsiaTheme="majorEastAsia" w:hAnsiTheme="majorEastAsia" w:cs="楷体" w:hint="eastAsia"/>
                <w:bCs/>
                <w:sz w:val="24"/>
              </w:rPr>
              <w:t>东</w:t>
            </w:r>
            <w:r w:rsidR="00FD75F1">
              <w:rPr>
                <w:rFonts w:asciiTheme="majorEastAsia" w:eastAsiaTheme="majorEastAsia" w:hAnsiTheme="majorEastAsia" w:cs="楷体" w:hint="eastAsia"/>
                <w:bCs/>
                <w:sz w:val="24"/>
              </w:rPr>
              <w:t>；平安基金 张俊生、</w:t>
            </w:r>
            <w:r w:rsidR="00643586">
              <w:rPr>
                <w:rFonts w:asciiTheme="majorEastAsia" w:eastAsiaTheme="majorEastAsia" w:hAnsiTheme="majorEastAsia" w:cs="楷体" w:hint="eastAsia"/>
                <w:bCs/>
                <w:sz w:val="24"/>
              </w:rPr>
              <w:t>神</w:t>
            </w:r>
            <w:r w:rsidR="00FD75F1">
              <w:rPr>
                <w:rFonts w:asciiTheme="majorEastAsia" w:eastAsiaTheme="majorEastAsia" w:hAnsiTheme="majorEastAsia" w:cs="楷体" w:hint="eastAsia"/>
                <w:bCs/>
                <w:sz w:val="24"/>
              </w:rPr>
              <w:t xml:space="preserve">爱前；中新融创资本 </w:t>
            </w:r>
            <w:r w:rsidR="00400120">
              <w:rPr>
                <w:rFonts w:asciiTheme="majorEastAsia" w:eastAsiaTheme="majorEastAsia" w:hAnsiTheme="majorEastAsia" w:cs="楷体" w:hint="eastAsia"/>
                <w:bCs/>
                <w:sz w:val="24"/>
              </w:rPr>
              <w:t>涂万春；</w:t>
            </w:r>
            <w:r w:rsidR="00FD75F1">
              <w:rPr>
                <w:rFonts w:asciiTheme="majorEastAsia" w:eastAsiaTheme="majorEastAsia" w:hAnsiTheme="majorEastAsia" w:cs="楷体" w:hint="eastAsia"/>
                <w:bCs/>
                <w:sz w:val="24"/>
              </w:rPr>
              <w:t xml:space="preserve">健顺投资 陆大千；富荣基金 </w:t>
            </w:r>
            <w:r w:rsidR="00400120">
              <w:rPr>
                <w:rFonts w:asciiTheme="majorEastAsia" w:eastAsiaTheme="majorEastAsia" w:hAnsiTheme="majorEastAsia" w:cs="楷体" w:hint="eastAsia"/>
                <w:bCs/>
                <w:sz w:val="24"/>
              </w:rPr>
              <w:t>李延峥。</w:t>
            </w:r>
          </w:p>
          <w:p w:rsidR="00644C05" w:rsidRPr="00F20B2B" w:rsidRDefault="00644C05" w:rsidP="00F20B2B">
            <w:pPr>
              <w:spacing w:line="360" w:lineRule="auto"/>
              <w:jc w:val="left"/>
              <w:rPr>
                <w:rFonts w:asciiTheme="majorEastAsia" w:eastAsiaTheme="majorEastAsia" w:hAnsiTheme="majorEastAsia" w:cs="楷体"/>
                <w:bCs/>
                <w:sz w:val="24"/>
                <w:u w:val="single"/>
              </w:rPr>
            </w:pPr>
            <w:r w:rsidRPr="00F20B2B">
              <w:rPr>
                <w:rFonts w:asciiTheme="majorEastAsia" w:eastAsiaTheme="majorEastAsia" w:hAnsiTheme="majorEastAsia" w:cs="楷体"/>
                <w:bCs/>
                <w:sz w:val="24"/>
                <w:u w:val="single"/>
              </w:rPr>
              <w:t>2020</w:t>
            </w:r>
            <w:r w:rsidRPr="00F20B2B">
              <w:rPr>
                <w:rFonts w:asciiTheme="majorEastAsia" w:eastAsiaTheme="majorEastAsia" w:hAnsiTheme="majorEastAsia" w:cs="楷体" w:hint="eastAsia"/>
                <w:bCs/>
                <w:sz w:val="24"/>
                <w:u w:val="single"/>
              </w:rPr>
              <w:t>年5月2</w:t>
            </w:r>
            <w:r w:rsidRPr="00F20B2B">
              <w:rPr>
                <w:rFonts w:asciiTheme="majorEastAsia" w:eastAsiaTheme="majorEastAsia" w:hAnsiTheme="majorEastAsia" w:cs="楷体"/>
                <w:bCs/>
                <w:sz w:val="24"/>
                <w:u w:val="single"/>
              </w:rPr>
              <w:t>8</w:t>
            </w:r>
            <w:r w:rsidRPr="00F20B2B">
              <w:rPr>
                <w:rFonts w:asciiTheme="majorEastAsia" w:eastAsiaTheme="majorEastAsia" w:hAnsiTheme="majorEastAsia" w:cs="楷体" w:hint="eastAsia"/>
                <w:bCs/>
                <w:sz w:val="24"/>
                <w:u w:val="single"/>
              </w:rPr>
              <w:t>日</w:t>
            </w:r>
          </w:p>
          <w:p w:rsidR="00432365" w:rsidRPr="00FA2363" w:rsidRDefault="00FB57F7" w:rsidP="00594F1B">
            <w:pPr>
              <w:spacing w:line="360" w:lineRule="auto"/>
              <w:rPr>
                <w:rFonts w:asciiTheme="majorEastAsia" w:eastAsiaTheme="majorEastAsia" w:hAnsiTheme="majorEastAsia" w:cs="楷体"/>
                <w:bCs/>
                <w:sz w:val="24"/>
              </w:rPr>
            </w:pPr>
            <w:r>
              <w:rPr>
                <w:rFonts w:asciiTheme="majorEastAsia" w:eastAsiaTheme="majorEastAsia" w:hAnsiTheme="majorEastAsia" w:cs="楷体" w:hint="eastAsia"/>
                <w:bCs/>
                <w:sz w:val="24"/>
              </w:rPr>
              <w:t xml:space="preserve">中金 </w:t>
            </w:r>
            <w:r w:rsidR="0002262F">
              <w:rPr>
                <w:rFonts w:asciiTheme="majorEastAsia" w:eastAsiaTheme="majorEastAsia" w:hAnsiTheme="majorEastAsia" w:cs="楷体" w:hint="eastAsia"/>
                <w:bCs/>
                <w:sz w:val="24"/>
              </w:rPr>
              <w:t>胡誉镜；</w:t>
            </w:r>
            <w:r w:rsidR="00A02FBF">
              <w:rPr>
                <w:rFonts w:asciiTheme="majorEastAsia" w:eastAsiaTheme="majorEastAsia" w:hAnsiTheme="majorEastAsia" w:cs="楷体" w:hint="eastAsia"/>
                <w:bCs/>
                <w:sz w:val="24"/>
              </w:rPr>
              <w:t>华夏基金 顾鑫峰；招商证券 谢炜钦；</w:t>
            </w:r>
            <w:bookmarkStart w:id="0" w:name="_GoBack"/>
            <w:bookmarkEnd w:id="0"/>
            <w:r w:rsidR="00323D57" w:rsidRPr="00F20B2B">
              <w:rPr>
                <w:rFonts w:asciiTheme="majorEastAsia" w:eastAsiaTheme="majorEastAsia" w:hAnsiTheme="majorEastAsia" w:cs="楷体"/>
                <w:bCs/>
                <w:sz w:val="24"/>
              </w:rPr>
              <w:t>南方基金</w:t>
            </w:r>
            <w:r w:rsidR="00323D57" w:rsidRPr="00F20B2B">
              <w:rPr>
                <w:rFonts w:asciiTheme="majorEastAsia" w:eastAsiaTheme="majorEastAsia" w:hAnsiTheme="majorEastAsia" w:cs="楷体" w:hint="eastAsia"/>
                <w:bCs/>
                <w:sz w:val="24"/>
              </w:rPr>
              <w:t xml:space="preserve"> </w:t>
            </w:r>
            <w:r w:rsidR="00323D57" w:rsidRPr="00F20B2B">
              <w:rPr>
                <w:rFonts w:asciiTheme="majorEastAsia" w:eastAsiaTheme="majorEastAsia" w:hAnsiTheme="majorEastAsia" w:cs="楷体"/>
                <w:bCs/>
                <w:sz w:val="24"/>
              </w:rPr>
              <w:t>王博</w:t>
            </w:r>
            <w:r w:rsidR="00323D57" w:rsidRPr="00F20B2B">
              <w:rPr>
                <w:rFonts w:asciiTheme="majorEastAsia" w:eastAsiaTheme="majorEastAsia" w:hAnsiTheme="majorEastAsia" w:cs="楷体" w:hint="eastAsia"/>
                <w:bCs/>
                <w:sz w:val="24"/>
              </w:rPr>
              <w:t>；</w:t>
            </w:r>
            <w:r w:rsidR="00323D57" w:rsidRPr="00F20B2B">
              <w:rPr>
                <w:rFonts w:asciiTheme="majorEastAsia" w:eastAsiaTheme="majorEastAsia" w:hAnsiTheme="majorEastAsia" w:cs="楷体"/>
                <w:bCs/>
                <w:sz w:val="24"/>
              </w:rPr>
              <w:t>银华基金 刘一隆</w:t>
            </w:r>
            <w:r w:rsidR="00323D57" w:rsidRPr="00F20B2B">
              <w:rPr>
                <w:rFonts w:asciiTheme="majorEastAsia" w:eastAsiaTheme="majorEastAsia" w:hAnsiTheme="majorEastAsia" w:cs="楷体" w:hint="eastAsia"/>
                <w:bCs/>
                <w:sz w:val="24"/>
              </w:rPr>
              <w:t>；</w:t>
            </w:r>
            <w:r w:rsidR="00323D57" w:rsidRPr="00F20B2B">
              <w:rPr>
                <w:rFonts w:asciiTheme="majorEastAsia" w:eastAsiaTheme="majorEastAsia" w:hAnsiTheme="majorEastAsia" w:cs="楷体"/>
                <w:bCs/>
                <w:sz w:val="24"/>
              </w:rPr>
              <w:t xml:space="preserve">工银瑞信 </w:t>
            </w:r>
            <w:r w:rsidR="00323D57" w:rsidRPr="00F20B2B">
              <w:rPr>
                <w:rFonts w:asciiTheme="majorEastAsia" w:eastAsiaTheme="majorEastAsia" w:hAnsiTheme="majorEastAsia" w:cs="楷体" w:hint="eastAsia"/>
                <w:bCs/>
                <w:sz w:val="24"/>
              </w:rPr>
              <w:t>任</w:t>
            </w:r>
            <w:r w:rsidR="00323D57" w:rsidRPr="00F20B2B">
              <w:rPr>
                <w:rFonts w:asciiTheme="majorEastAsia" w:eastAsiaTheme="majorEastAsia" w:hAnsiTheme="majorEastAsia" w:cs="楷体"/>
                <w:bCs/>
                <w:sz w:val="24"/>
              </w:rPr>
              <w:t>燕婷</w:t>
            </w:r>
            <w:r w:rsidR="00323D57" w:rsidRPr="00F20B2B">
              <w:rPr>
                <w:rFonts w:asciiTheme="majorEastAsia" w:eastAsiaTheme="majorEastAsia" w:hAnsiTheme="majorEastAsia" w:cs="楷体" w:hint="eastAsia"/>
                <w:bCs/>
                <w:sz w:val="24"/>
              </w:rPr>
              <w:t>；</w:t>
            </w:r>
            <w:r w:rsidR="00323D57" w:rsidRPr="00F20B2B">
              <w:rPr>
                <w:rFonts w:asciiTheme="majorEastAsia" w:eastAsiaTheme="majorEastAsia" w:hAnsiTheme="majorEastAsia" w:cs="楷体"/>
                <w:bCs/>
                <w:sz w:val="24"/>
              </w:rPr>
              <w:t xml:space="preserve">Arohi Asset </w:t>
            </w:r>
            <w:r w:rsidR="00545CC7">
              <w:rPr>
                <w:rFonts w:asciiTheme="majorEastAsia" w:eastAsiaTheme="majorEastAsia" w:hAnsiTheme="majorEastAsia" w:cs="楷体"/>
                <w:bCs/>
                <w:sz w:val="24"/>
              </w:rPr>
              <w:t xml:space="preserve">Management </w:t>
            </w:r>
            <w:r w:rsidR="00323D57" w:rsidRPr="00F20B2B">
              <w:rPr>
                <w:rFonts w:asciiTheme="majorEastAsia" w:eastAsiaTheme="majorEastAsia" w:hAnsiTheme="majorEastAsia" w:cs="楷体"/>
                <w:bCs/>
                <w:sz w:val="24"/>
              </w:rPr>
              <w:t>Vivien CAO</w:t>
            </w:r>
            <w:r w:rsidR="00323D57" w:rsidRPr="00F20B2B">
              <w:rPr>
                <w:rFonts w:asciiTheme="majorEastAsia" w:eastAsiaTheme="majorEastAsia" w:hAnsiTheme="majorEastAsia" w:cs="楷体" w:hint="eastAsia"/>
                <w:bCs/>
                <w:sz w:val="24"/>
              </w:rPr>
              <w:t>；</w:t>
            </w:r>
            <w:r w:rsidR="00323D57" w:rsidRPr="00F20B2B">
              <w:rPr>
                <w:rFonts w:asciiTheme="majorEastAsia" w:eastAsiaTheme="majorEastAsia" w:hAnsiTheme="majorEastAsia" w:cs="楷体"/>
                <w:bCs/>
                <w:sz w:val="24"/>
              </w:rPr>
              <w:t>BANYAN PACI</w:t>
            </w:r>
            <w:r w:rsidR="00545CC7">
              <w:rPr>
                <w:rFonts w:asciiTheme="majorEastAsia" w:eastAsiaTheme="majorEastAsia" w:hAnsiTheme="majorEastAsia" w:cs="楷体"/>
                <w:bCs/>
                <w:sz w:val="24"/>
              </w:rPr>
              <w:t xml:space="preserve">FIC CAPITAL OSWIN EQUITY FUND  </w:t>
            </w:r>
            <w:r w:rsidR="00323D57" w:rsidRPr="00F20B2B">
              <w:rPr>
                <w:rFonts w:asciiTheme="majorEastAsia" w:eastAsiaTheme="majorEastAsia" w:hAnsiTheme="majorEastAsia" w:cs="楷体"/>
                <w:bCs/>
                <w:sz w:val="24"/>
              </w:rPr>
              <w:t>Richard WEI</w:t>
            </w:r>
            <w:r w:rsidR="00323D57" w:rsidRPr="00F20B2B">
              <w:rPr>
                <w:rFonts w:asciiTheme="majorEastAsia" w:eastAsiaTheme="majorEastAsia" w:hAnsiTheme="majorEastAsia" w:cs="楷体" w:hint="eastAsia"/>
                <w:bCs/>
                <w:sz w:val="24"/>
              </w:rPr>
              <w:t>；</w:t>
            </w:r>
            <w:r w:rsidR="00323D57" w:rsidRPr="00F20B2B">
              <w:rPr>
                <w:rFonts w:asciiTheme="majorEastAsia" w:eastAsiaTheme="majorEastAsia" w:hAnsiTheme="majorEastAsia" w:cs="楷体"/>
                <w:bCs/>
                <w:sz w:val="24"/>
              </w:rPr>
              <w:t>国泰人寿保险公司  Xinhui Huang</w:t>
            </w:r>
            <w:r w:rsidR="00323D57" w:rsidRPr="00F20B2B">
              <w:rPr>
                <w:rFonts w:asciiTheme="majorEastAsia" w:eastAsiaTheme="majorEastAsia" w:hAnsiTheme="majorEastAsia" w:cs="楷体" w:hint="eastAsia"/>
                <w:bCs/>
                <w:sz w:val="24"/>
              </w:rPr>
              <w:t>；</w:t>
            </w:r>
            <w:r w:rsidR="00323D57" w:rsidRPr="00F20B2B">
              <w:rPr>
                <w:rFonts w:asciiTheme="majorEastAsia" w:eastAsiaTheme="majorEastAsia" w:hAnsiTheme="majorEastAsia" w:cs="楷体"/>
                <w:bCs/>
                <w:sz w:val="24"/>
              </w:rPr>
              <w:t>富达基金 周波</w:t>
            </w:r>
            <w:r w:rsidR="00323D57" w:rsidRPr="00F20B2B">
              <w:rPr>
                <w:rFonts w:asciiTheme="majorEastAsia" w:eastAsiaTheme="majorEastAsia" w:hAnsiTheme="majorEastAsia" w:cs="楷体" w:hint="eastAsia"/>
                <w:bCs/>
                <w:sz w:val="24"/>
              </w:rPr>
              <w:t>；</w:t>
            </w:r>
            <w:r w:rsidR="00323D57" w:rsidRPr="00F20B2B">
              <w:rPr>
                <w:rFonts w:asciiTheme="majorEastAsia" w:eastAsiaTheme="majorEastAsia" w:hAnsiTheme="majorEastAsia" w:cs="楷体"/>
                <w:bCs/>
                <w:sz w:val="24"/>
              </w:rPr>
              <w:t>Fullerton Roslin ZHU</w:t>
            </w:r>
            <w:r w:rsidR="00323D57" w:rsidRPr="00F20B2B">
              <w:rPr>
                <w:rFonts w:asciiTheme="majorEastAsia" w:eastAsiaTheme="majorEastAsia" w:hAnsiTheme="majorEastAsia" w:cs="楷体" w:hint="eastAsia"/>
                <w:bCs/>
                <w:sz w:val="24"/>
              </w:rPr>
              <w:t>；</w:t>
            </w:r>
            <w:r w:rsidR="00323D57" w:rsidRPr="00F20B2B">
              <w:rPr>
                <w:rFonts w:asciiTheme="majorEastAsia" w:eastAsiaTheme="majorEastAsia" w:hAnsiTheme="majorEastAsia" w:cs="楷体"/>
                <w:bCs/>
                <w:sz w:val="24"/>
              </w:rPr>
              <w:t>复胜资产</w:t>
            </w:r>
            <w:r w:rsidR="00CE7A51">
              <w:rPr>
                <w:rFonts w:asciiTheme="majorEastAsia" w:eastAsiaTheme="majorEastAsia" w:hAnsiTheme="majorEastAsia" w:cs="楷体"/>
                <w:bCs/>
                <w:sz w:val="24"/>
              </w:rPr>
              <w:t xml:space="preserve"> </w:t>
            </w:r>
            <w:r w:rsidR="00323D57" w:rsidRPr="00F20B2B">
              <w:rPr>
                <w:rFonts w:asciiTheme="majorEastAsia" w:eastAsiaTheme="majorEastAsia" w:hAnsiTheme="majorEastAsia" w:cs="楷体"/>
                <w:bCs/>
                <w:sz w:val="24"/>
              </w:rPr>
              <w:t>崔健</w:t>
            </w:r>
            <w:r w:rsidR="00323D57" w:rsidRPr="00F20B2B">
              <w:rPr>
                <w:rFonts w:asciiTheme="majorEastAsia" w:eastAsiaTheme="majorEastAsia" w:hAnsiTheme="majorEastAsia" w:cs="楷体" w:hint="eastAsia"/>
                <w:bCs/>
                <w:sz w:val="24"/>
              </w:rPr>
              <w:t>；</w:t>
            </w:r>
            <w:r w:rsidR="00545CC7">
              <w:rPr>
                <w:rFonts w:asciiTheme="majorEastAsia" w:eastAsiaTheme="majorEastAsia" w:hAnsiTheme="majorEastAsia" w:cs="楷体"/>
                <w:bCs/>
                <w:sz w:val="24"/>
              </w:rPr>
              <w:t xml:space="preserve">Gemway Assets </w:t>
            </w:r>
            <w:r w:rsidR="00323D57" w:rsidRPr="00F20B2B">
              <w:rPr>
                <w:rFonts w:asciiTheme="majorEastAsia" w:eastAsiaTheme="majorEastAsia" w:hAnsiTheme="majorEastAsia" w:cs="楷体"/>
                <w:bCs/>
                <w:sz w:val="24"/>
              </w:rPr>
              <w:t>Dian QU</w:t>
            </w:r>
            <w:r w:rsidR="00545CC7">
              <w:rPr>
                <w:rFonts w:asciiTheme="majorEastAsia" w:eastAsiaTheme="majorEastAsia" w:hAnsiTheme="majorEastAsia" w:cs="楷体" w:hint="eastAsia"/>
                <w:bCs/>
                <w:sz w:val="24"/>
              </w:rPr>
              <w:t>；</w:t>
            </w:r>
            <w:r w:rsidR="001B3602">
              <w:rPr>
                <w:rFonts w:asciiTheme="majorEastAsia" w:eastAsiaTheme="majorEastAsia" w:hAnsiTheme="majorEastAsia" w:cs="楷体"/>
                <w:bCs/>
                <w:sz w:val="24"/>
              </w:rPr>
              <w:t xml:space="preserve">Haitong International </w:t>
            </w:r>
            <w:r w:rsidR="00323D57" w:rsidRPr="00F20B2B">
              <w:rPr>
                <w:rFonts w:asciiTheme="majorEastAsia" w:eastAsiaTheme="majorEastAsia" w:hAnsiTheme="majorEastAsia" w:cs="楷体"/>
                <w:bCs/>
                <w:sz w:val="24"/>
              </w:rPr>
              <w:t>Xinhe DENG</w:t>
            </w:r>
            <w:r w:rsidR="00323D57" w:rsidRPr="00F20B2B">
              <w:rPr>
                <w:rFonts w:asciiTheme="majorEastAsia" w:eastAsiaTheme="majorEastAsia" w:hAnsiTheme="majorEastAsia" w:cs="楷体" w:hint="eastAsia"/>
                <w:bCs/>
                <w:sz w:val="24"/>
              </w:rPr>
              <w:t>；</w:t>
            </w:r>
            <w:r w:rsidR="00323D57" w:rsidRPr="00F20B2B">
              <w:rPr>
                <w:rFonts w:asciiTheme="majorEastAsia" w:eastAsiaTheme="majorEastAsia" w:hAnsiTheme="majorEastAsia" w:cs="楷体"/>
                <w:bCs/>
                <w:sz w:val="24"/>
              </w:rPr>
              <w:t>Keywise Capital  Raymond CHEN</w:t>
            </w:r>
            <w:r w:rsidR="00323D57" w:rsidRPr="00F20B2B">
              <w:rPr>
                <w:rFonts w:asciiTheme="majorEastAsia" w:eastAsiaTheme="majorEastAsia" w:hAnsiTheme="majorEastAsia" w:cs="楷体" w:hint="eastAsia"/>
                <w:bCs/>
                <w:sz w:val="24"/>
              </w:rPr>
              <w:t>；</w:t>
            </w:r>
            <w:r w:rsidR="00545CC7">
              <w:rPr>
                <w:rFonts w:asciiTheme="majorEastAsia" w:eastAsiaTheme="majorEastAsia" w:hAnsiTheme="majorEastAsia" w:cs="楷体"/>
                <w:bCs/>
                <w:sz w:val="24"/>
              </w:rPr>
              <w:t xml:space="preserve">OP Capital </w:t>
            </w:r>
            <w:r w:rsidR="00323D57" w:rsidRPr="00F20B2B">
              <w:rPr>
                <w:rFonts w:asciiTheme="majorEastAsia" w:eastAsiaTheme="majorEastAsia" w:hAnsiTheme="majorEastAsia" w:cs="楷体"/>
                <w:bCs/>
                <w:sz w:val="24"/>
              </w:rPr>
              <w:t>Eric MENG,Marco SZE</w:t>
            </w:r>
            <w:r w:rsidR="00323D57" w:rsidRPr="00F20B2B">
              <w:rPr>
                <w:rFonts w:asciiTheme="majorEastAsia" w:eastAsiaTheme="majorEastAsia" w:hAnsiTheme="majorEastAsia" w:cs="楷体" w:hint="eastAsia"/>
                <w:bCs/>
                <w:sz w:val="24"/>
              </w:rPr>
              <w:t>；</w:t>
            </w:r>
            <w:r w:rsidR="00323D57" w:rsidRPr="00F20B2B">
              <w:rPr>
                <w:rFonts w:asciiTheme="majorEastAsia" w:eastAsiaTheme="majorEastAsia" w:hAnsiTheme="majorEastAsia" w:cs="楷体"/>
                <w:bCs/>
                <w:sz w:val="24"/>
              </w:rPr>
              <w:t>RWC Partners  Colin LIANG</w:t>
            </w:r>
            <w:r w:rsidR="00545CC7">
              <w:rPr>
                <w:rFonts w:asciiTheme="majorEastAsia" w:eastAsiaTheme="majorEastAsia" w:hAnsiTheme="majorEastAsia" w:cs="楷体" w:hint="eastAsia"/>
                <w:bCs/>
                <w:sz w:val="24"/>
              </w:rPr>
              <w:t>；</w:t>
            </w:r>
            <w:r w:rsidR="00CE7A51">
              <w:rPr>
                <w:rFonts w:asciiTheme="majorEastAsia" w:eastAsiaTheme="majorEastAsia" w:hAnsiTheme="majorEastAsia" w:cs="楷体"/>
                <w:bCs/>
                <w:sz w:val="24"/>
              </w:rPr>
              <w:t xml:space="preserve">UBS O'connor </w:t>
            </w:r>
            <w:r w:rsidR="00545CC7">
              <w:rPr>
                <w:rFonts w:asciiTheme="majorEastAsia" w:eastAsiaTheme="majorEastAsia" w:hAnsiTheme="majorEastAsia" w:cs="楷体"/>
                <w:bCs/>
                <w:sz w:val="24"/>
              </w:rPr>
              <w:t xml:space="preserve">Michael </w:t>
            </w:r>
            <w:r w:rsidR="00323D57" w:rsidRPr="00F20B2B">
              <w:rPr>
                <w:rFonts w:asciiTheme="majorEastAsia" w:eastAsiaTheme="majorEastAsia" w:hAnsiTheme="majorEastAsia" w:cs="楷体"/>
                <w:bCs/>
                <w:sz w:val="24"/>
              </w:rPr>
              <w:t>WONG</w:t>
            </w:r>
            <w:r w:rsidR="00545CC7">
              <w:rPr>
                <w:rFonts w:asciiTheme="majorEastAsia" w:eastAsiaTheme="majorEastAsia" w:hAnsiTheme="majorEastAsia" w:cs="楷体" w:hint="eastAsia"/>
                <w:bCs/>
                <w:sz w:val="24"/>
              </w:rPr>
              <w:t>；</w:t>
            </w:r>
            <w:r w:rsidR="00CE7A51">
              <w:rPr>
                <w:rFonts w:asciiTheme="majorEastAsia" w:eastAsiaTheme="majorEastAsia" w:hAnsiTheme="majorEastAsia" w:cs="楷体"/>
                <w:bCs/>
                <w:sz w:val="24"/>
              </w:rPr>
              <w:t xml:space="preserve">UG Investment Advisers </w:t>
            </w:r>
            <w:r w:rsidR="00323D57" w:rsidRPr="00F20B2B">
              <w:rPr>
                <w:rFonts w:asciiTheme="majorEastAsia" w:eastAsiaTheme="majorEastAsia" w:hAnsiTheme="majorEastAsia" w:cs="楷体"/>
                <w:bCs/>
                <w:sz w:val="24"/>
              </w:rPr>
              <w:t>Dennis CHAN</w:t>
            </w:r>
            <w:r w:rsidR="00C30B56" w:rsidRPr="00F20B2B">
              <w:rPr>
                <w:rFonts w:asciiTheme="majorEastAsia" w:eastAsiaTheme="majorEastAsia" w:hAnsiTheme="majorEastAsia" w:cs="楷体" w:hint="eastAsia"/>
                <w:bCs/>
                <w:sz w:val="24"/>
              </w:rPr>
              <w:t>；</w:t>
            </w:r>
            <w:r w:rsidR="00CE7A51">
              <w:rPr>
                <w:rFonts w:asciiTheme="majorEastAsia" w:eastAsiaTheme="majorEastAsia" w:hAnsiTheme="majorEastAsia" w:cs="楷体"/>
                <w:bCs/>
                <w:sz w:val="24"/>
              </w:rPr>
              <w:t xml:space="preserve">Winfor Capital </w:t>
            </w:r>
            <w:r w:rsidR="00323D57" w:rsidRPr="00F20B2B">
              <w:rPr>
                <w:rFonts w:asciiTheme="majorEastAsia" w:eastAsiaTheme="majorEastAsia" w:hAnsiTheme="majorEastAsia" w:cs="楷体"/>
                <w:bCs/>
                <w:sz w:val="24"/>
              </w:rPr>
              <w:t>Helena HUANG</w:t>
            </w:r>
            <w:r w:rsidR="00C30B56" w:rsidRPr="00F20B2B">
              <w:rPr>
                <w:rFonts w:asciiTheme="majorEastAsia" w:eastAsiaTheme="majorEastAsia" w:hAnsiTheme="majorEastAsia" w:cs="楷体" w:hint="eastAsia"/>
                <w:bCs/>
                <w:sz w:val="24"/>
              </w:rPr>
              <w:t>；</w:t>
            </w:r>
            <w:r w:rsidR="00C30B56" w:rsidRPr="00F20B2B">
              <w:rPr>
                <w:rFonts w:asciiTheme="majorEastAsia" w:eastAsiaTheme="majorEastAsia" w:hAnsiTheme="majorEastAsia" w:cs="楷体"/>
                <w:bCs/>
                <w:sz w:val="24"/>
              </w:rPr>
              <w:t xml:space="preserve">Yong River  </w:t>
            </w:r>
            <w:r w:rsidR="00323D57" w:rsidRPr="00F20B2B">
              <w:rPr>
                <w:rFonts w:asciiTheme="majorEastAsia" w:eastAsiaTheme="majorEastAsia" w:hAnsiTheme="majorEastAsia" w:cs="楷体"/>
                <w:bCs/>
                <w:sz w:val="24"/>
              </w:rPr>
              <w:t>Yi ZHAO</w:t>
            </w:r>
            <w:r w:rsidR="00C30B56" w:rsidRPr="00F20B2B">
              <w:rPr>
                <w:rFonts w:asciiTheme="majorEastAsia" w:eastAsiaTheme="majorEastAsia" w:hAnsiTheme="majorEastAsia" w:cs="楷体" w:hint="eastAsia"/>
                <w:bCs/>
                <w:sz w:val="24"/>
              </w:rPr>
              <w:t>；</w:t>
            </w:r>
            <w:r w:rsidR="00323D57" w:rsidRPr="00F20B2B">
              <w:rPr>
                <w:rFonts w:asciiTheme="majorEastAsia" w:eastAsiaTheme="majorEastAsia" w:hAnsiTheme="majorEastAsia" w:cs="楷体"/>
                <w:bCs/>
                <w:sz w:val="24"/>
              </w:rPr>
              <w:t>上投摩根</w:t>
            </w:r>
            <w:r w:rsidR="00C30B56" w:rsidRPr="00F20B2B">
              <w:rPr>
                <w:rFonts w:asciiTheme="majorEastAsia" w:eastAsiaTheme="majorEastAsia" w:hAnsiTheme="majorEastAsia" w:cs="楷体" w:hint="eastAsia"/>
                <w:bCs/>
                <w:sz w:val="24"/>
              </w:rPr>
              <w:t xml:space="preserve"> </w:t>
            </w:r>
            <w:r w:rsidR="00323D57" w:rsidRPr="00F20B2B">
              <w:rPr>
                <w:rFonts w:asciiTheme="majorEastAsia" w:eastAsiaTheme="majorEastAsia" w:hAnsiTheme="majorEastAsia" w:cs="楷体"/>
                <w:bCs/>
                <w:sz w:val="24"/>
              </w:rPr>
              <w:t>征茂平</w:t>
            </w:r>
            <w:r w:rsidR="00C30B56" w:rsidRPr="00F20B2B">
              <w:rPr>
                <w:rFonts w:asciiTheme="majorEastAsia" w:eastAsiaTheme="majorEastAsia" w:hAnsiTheme="majorEastAsia" w:cs="楷体" w:hint="eastAsia"/>
                <w:bCs/>
                <w:sz w:val="24"/>
              </w:rPr>
              <w:t>；</w:t>
            </w:r>
            <w:r w:rsidR="00323D57" w:rsidRPr="00F20B2B">
              <w:rPr>
                <w:rFonts w:asciiTheme="majorEastAsia" w:eastAsiaTheme="majorEastAsia" w:hAnsiTheme="majorEastAsia" w:cs="楷体"/>
                <w:bCs/>
                <w:sz w:val="24"/>
              </w:rPr>
              <w:t>上海兆天投资</w:t>
            </w:r>
            <w:r w:rsidR="00C30B56" w:rsidRPr="00F20B2B">
              <w:rPr>
                <w:rFonts w:asciiTheme="majorEastAsia" w:eastAsiaTheme="majorEastAsia" w:hAnsiTheme="majorEastAsia" w:cs="楷体" w:hint="eastAsia"/>
                <w:bCs/>
                <w:sz w:val="24"/>
              </w:rPr>
              <w:t xml:space="preserve"> </w:t>
            </w:r>
            <w:r w:rsidR="00323D57" w:rsidRPr="00F20B2B">
              <w:rPr>
                <w:rFonts w:asciiTheme="majorEastAsia" w:eastAsiaTheme="majorEastAsia" w:hAnsiTheme="majorEastAsia" w:cs="楷体"/>
                <w:bCs/>
                <w:sz w:val="24"/>
              </w:rPr>
              <w:t>蔡仁飞</w:t>
            </w:r>
            <w:r w:rsidR="00C30B56" w:rsidRPr="00F20B2B">
              <w:rPr>
                <w:rFonts w:asciiTheme="majorEastAsia" w:eastAsiaTheme="majorEastAsia" w:hAnsiTheme="majorEastAsia" w:cs="楷体" w:hint="eastAsia"/>
                <w:bCs/>
                <w:sz w:val="24"/>
              </w:rPr>
              <w:t>；</w:t>
            </w:r>
            <w:r w:rsidR="00323D57" w:rsidRPr="00F20B2B">
              <w:rPr>
                <w:rFonts w:asciiTheme="majorEastAsia" w:eastAsiaTheme="majorEastAsia" w:hAnsiTheme="majorEastAsia" w:cs="楷体"/>
                <w:bCs/>
                <w:sz w:val="24"/>
              </w:rPr>
              <w:t>中国通用技术(集团)控股有限责任公司</w:t>
            </w:r>
            <w:r w:rsidR="00C30B56" w:rsidRPr="00F20B2B">
              <w:rPr>
                <w:rFonts w:asciiTheme="majorEastAsia" w:eastAsiaTheme="majorEastAsia" w:hAnsiTheme="majorEastAsia" w:cs="楷体"/>
                <w:bCs/>
                <w:sz w:val="24"/>
              </w:rPr>
              <w:t xml:space="preserve"> </w:t>
            </w:r>
            <w:r w:rsidR="00323D57" w:rsidRPr="00F20B2B">
              <w:rPr>
                <w:rFonts w:asciiTheme="majorEastAsia" w:eastAsiaTheme="majorEastAsia" w:hAnsiTheme="majorEastAsia" w:cs="楷体"/>
                <w:bCs/>
                <w:sz w:val="24"/>
              </w:rPr>
              <w:t>卢山</w:t>
            </w:r>
            <w:r w:rsidR="00C30B56" w:rsidRPr="00F20B2B">
              <w:rPr>
                <w:rFonts w:asciiTheme="majorEastAsia" w:eastAsiaTheme="majorEastAsia" w:hAnsiTheme="majorEastAsia" w:cs="楷体" w:hint="eastAsia"/>
                <w:bCs/>
                <w:sz w:val="24"/>
              </w:rPr>
              <w:t>；</w:t>
            </w:r>
            <w:r w:rsidR="00323D57" w:rsidRPr="00F20B2B">
              <w:rPr>
                <w:rFonts w:asciiTheme="majorEastAsia" w:eastAsiaTheme="majorEastAsia" w:hAnsiTheme="majorEastAsia" w:cs="楷体"/>
                <w:bCs/>
                <w:sz w:val="24"/>
              </w:rPr>
              <w:t>中邮创业基金</w:t>
            </w:r>
            <w:r w:rsidR="00C30B56" w:rsidRPr="00F20B2B">
              <w:rPr>
                <w:rFonts w:asciiTheme="majorEastAsia" w:eastAsiaTheme="majorEastAsia" w:hAnsiTheme="majorEastAsia" w:cs="楷体" w:hint="eastAsia"/>
                <w:bCs/>
                <w:sz w:val="24"/>
              </w:rPr>
              <w:t xml:space="preserve"> </w:t>
            </w:r>
            <w:r w:rsidR="00323D57" w:rsidRPr="00F20B2B">
              <w:rPr>
                <w:rFonts w:asciiTheme="majorEastAsia" w:eastAsiaTheme="majorEastAsia" w:hAnsiTheme="majorEastAsia" w:cs="楷体"/>
                <w:bCs/>
                <w:sz w:val="24"/>
              </w:rPr>
              <w:t>许忠海</w:t>
            </w:r>
            <w:r w:rsidR="00A71A7D">
              <w:rPr>
                <w:rFonts w:asciiTheme="majorEastAsia" w:eastAsiaTheme="majorEastAsia" w:hAnsiTheme="majorEastAsia" w:cs="楷体" w:hint="eastAsia"/>
                <w:bCs/>
                <w:sz w:val="24"/>
              </w:rPr>
              <w:t>；</w:t>
            </w:r>
            <w:r w:rsidR="00323D57" w:rsidRPr="00F20B2B">
              <w:rPr>
                <w:rFonts w:asciiTheme="majorEastAsia" w:eastAsiaTheme="majorEastAsia" w:hAnsiTheme="majorEastAsia" w:cs="楷体"/>
                <w:bCs/>
                <w:sz w:val="24"/>
              </w:rPr>
              <w:t>中金</w:t>
            </w:r>
            <w:r w:rsidR="00C30B56" w:rsidRPr="00F20B2B">
              <w:rPr>
                <w:rFonts w:asciiTheme="majorEastAsia" w:eastAsiaTheme="majorEastAsia" w:hAnsiTheme="majorEastAsia" w:cs="楷体"/>
                <w:bCs/>
                <w:sz w:val="24"/>
              </w:rPr>
              <w:t xml:space="preserve">AMD </w:t>
            </w:r>
            <w:r w:rsidR="00323D57" w:rsidRPr="00F20B2B">
              <w:rPr>
                <w:rFonts w:asciiTheme="majorEastAsia" w:eastAsiaTheme="majorEastAsia" w:hAnsiTheme="majorEastAsia" w:cs="楷体"/>
                <w:bCs/>
                <w:sz w:val="24"/>
              </w:rPr>
              <w:t>李志勇</w:t>
            </w:r>
            <w:r w:rsidR="00C30B56" w:rsidRPr="00F20B2B">
              <w:rPr>
                <w:rFonts w:asciiTheme="majorEastAsia" w:eastAsiaTheme="majorEastAsia" w:hAnsiTheme="majorEastAsia" w:cs="楷体" w:hint="eastAsia"/>
                <w:bCs/>
                <w:sz w:val="24"/>
              </w:rPr>
              <w:t>、</w:t>
            </w:r>
            <w:r w:rsidR="00323D57" w:rsidRPr="00F20B2B">
              <w:rPr>
                <w:rFonts w:asciiTheme="majorEastAsia" w:eastAsiaTheme="majorEastAsia" w:hAnsiTheme="majorEastAsia" w:cs="楷体"/>
                <w:bCs/>
                <w:sz w:val="24"/>
              </w:rPr>
              <w:t>谢秉稚</w:t>
            </w:r>
            <w:r w:rsidR="00C30B56" w:rsidRPr="00F20B2B">
              <w:rPr>
                <w:rFonts w:asciiTheme="majorEastAsia" w:eastAsiaTheme="majorEastAsia" w:hAnsiTheme="majorEastAsia" w:cs="楷体" w:hint="eastAsia"/>
                <w:bCs/>
                <w:sz w:val="24"/>
              </w:rPr>
              <w:t>；</w:t>
            </w:r>
            <w:r w:rsidR="00323D57" w:rsidRPr="00F20B2B">
              <w:rPr>
                <w:rFonts w:asciiTheme="majorEastAsia" w:eastAsiaTheme="majorEastAsia" w:hAnsiTheme="majorEastAsia" w:cs="楷体"/>
                <w:bCs/>
                <w:sz w:val="24"/>
              </w:rPr>
              <w:t>光大保德信</w:t>
            </w:r>
            <w:r w:rsidR="00C30B56" w:rsidRPr="00F20B2B">
              <w:rPr>
                <w:rFonts w:asciiTheme="majorEastAsia" w:eastAsiaTheme="majorEastAsia" w:hAnsiTheme="majorEastAsia" w:cs="楷体" w:hint="eastAsia"/>
                <w:bCs/>
                <w:sz w:val="24"/>
              </w:rPr>
              <w:t xml:space="preserve"> </w:t>
            </w:r>
            <w:r w:rsidR="00323D57" w:rsidRPr="00F20B2B">
              <w:rPr>
                <w:rFonts w:asciiTheme="majorEastAsia" w:eastAsiaTheme="majorEastAsia" w:hAnsiTheme="majorEastAsia" w:cs="楷体"/>
                <w:bCs/>
                <w:sz w:val="24"/>
              </w:rPr>
              <w:t>陈蒙</w:t>
            </w:r>
            <w:r w:rsidR="00C30B56" w:rsidRPr="00F20B2B">
              <w:rPr>
                <w:rFonts w:asciiTheme="majorEastAsia" w:eastAsiaTheme="majorEastAsia" w:hAnsiTheme="majorEastAsia" w:cs="楷体" w:hint="eastAsia"/>
                <w:bCs/>
                <w:sz w:val="24"/>
              </w:rPr>
              <w:t>；</w:t>
            </w:r>
            <w:r w:rsidR="00323D57" w:rsidRPr="00F20B2B">
              <w:rPr>
                <w:rFonts w:asciiTheme="majorEastAsia" w:eastAsiaTheme="majorEastAsia" w:hAnsiTheme="majorEastAsia" w:cs="楷体"/>
                <w:bCs/>
                <w:sz w:val="24"/>
              </w:rPr>
              <w:t>兴全基金</w:t>
            </w:r>
            <w:r w:rsidR="00C30B56" w:rsidRPr="00F20B2B">
              <w:rPr>
                <w:rFonts w:asciiTheme="majorEastAsia" w:eastAsiaTheme="majorEastAsia" w:hAnsiTheme="majorEastAsia" w:cs="楷体" w:hint="eastAsia"/>
                <w:bCs/>
                <w:sz w:val="24"/>
              </w:rPr>
              <w:t xml:space="preserve"> </w:t>
            </w:r>
            <w:r w:rsidR="00323D57" w:rsidRPr="00F20B2B">
              <w:rPr>
                <w:rFonts w:asciiTheme="majorEastAsia" w:eastAsiaTheme="majorEastAsia" w:hAnsiTheme="majorEastAsia" w:cs="楷体"/>
                <w:bCs/>
                <w:sz w:val="24"/>
              </w:rPr>
              <w:t>陈泓志</w:t>
            </w:r>
            <w:r w:rsidR="00C30B56" w:rsidRPr="00F20B2B">
              <w:rPr>
                <w:rFonts w:asciiTheme="majorEastAsia" w:eastAsiaTheme="majorEastAsia" w:hAnsiTheme="majorEastAsia" w:cs="楷体" w:hint="eastAsia"/>
                <w:bCs/>
                <w:sz w:val="24"/>
              </w:rPr>
              <w:t>；</w:t>
            </w:r>
            <w:r w:rsidR="00323D57" w:rsidRPr="00F20B2B">
              <w:rPr>
                <w:rFonts w:asciiTheme="majorEastAsia" w:eastAsiaTheme="majorEastAsia" w:hAnsiTheme="majorEastAsia" w:cs="楷体"/>
                <w:bCs/>
                <w:sz w:val="24"/>
              </w:rPr>
              <w:t>大成基金</w:t>
            </w:r>
            <w:r w:rsidR="00C30B56" w:rsidRPr="00F20B2B">
              <w:rPr>
                <w:rFonts w:asciiTheme="majorEastAsia" w:eastAsiaTheme="majorEastAsia" w:hAnsiTheme="majorEastAsia" w:cs="楷体" w:hint="eastAsia"/>
                <w:bCs/>
                <w:sz w:val="24"/>
              </w:rPr>
              <w:t xml:space="preserve"> </w:t>
            </w:r>
            <w:r w:rsidR="00323D57" w:rsidRPr="00F20B2B">
              <w:rPr>
                <w:rFonts w:asciiTheme="majorEastAsia" w:eastAsiaTheme="majorEastAsia" w:hAnsiTheme="majorEastAsia" w:cs="楷体"/>
                <w:bCs/>
                <w:sz w:val="24"/>
              </w:rPr>
              <w:t>王帅</w:t>
            </w:r>
            <w:r w:rsidR="00C30B56" w:rsidRPr="00F20B2B">
              <w:rPr>
                <w:rFonts w:asciiTheme="majorEastAsia" w:eastAsiaTheme="majorEastAsia" w:hAnsiTheme="majorEastAsia" w:cs="楷体" w:hint="eastAsia"/>
                <w:bCs/>
                <w:sz w:val="24"/>
              </w:rPr>
              <w:t>；</w:t>
            </w:r>
            <w:r w:rsidR="00323D57" w:rsidRPr="00F20B2B">
              <w:rPr>
                <w:rFonts w:asciiTheme="majorEastAsia" w:eastAsiaTheme="majorEastAsia" w:hAnsiTheme="majorEastAsia" w:cs="楷体"/>
                <w:bCs/>
                <w:sz w:val="24"/>
              </w:rPr>
              <w:t>工银安盛人寿</w:t>
            </w:r>
            <w:r w:rsidR="00C30B56" w:rsidRPr="00F20B2B">
              <w:rPr>
                <w:rFonts w:asciiTheme="majorEastAsia" w:eastAsiaTheme="majorEastAsia" w:hAnsiTheme="majorEastAsia" w:cs="楷体" w:hint="eastAsia"/>
                <w:bCs/>
                <w:sz w:val="24"/>
              </w:rPr>
              <w:t xml:space="preserve"> </w:t>
            </w:r>
            <w:r w:rsidR="00323D57" w:rsidRPr="00F20B2B">
              <w:rPr>
                <w:rFonts w:asciiTheme="majorEastAsia" w:eastAsiaTheme="majorEastAsia" w:hAnsiTheme="majorEastAsia" w:cs="楷体"/>
                <w:bCs/>
                <w:sz w:val="24"/>
              </w:rPr>
              <w:t>张晗</w:t>
            </w:r>
            <w:r w:rsidR="00C30B56" w:rsidRPr="00F20B2B">
              <w:rPr>
                <w:rFonts w:asciiTheme="majorEastAsia" w:eastAsiaTheme="majorEastAsia" w:hAnsiTheme="majorEastAsia" w:cs="楷体" w:hint="eastAsia"/>
                <w:bCs/>
                <w:sz w:val="24"/>
              </w:rPr>
              <w:t>、</w:t>
            </w:r>
            <w:r w:rsidR="00323D57" w:rsidRPr="00F20B2B">
              <w:rPr>
                <w:rFonts w:asciiTheme="majorEastAsia" w:eastAsiaTheme="majorEastAsia" w:hAnsiTheme="majorEastAsia" w:cs="楷体"/>
                <w:bCs/>
                <w:sz w:val="24"/>
              </w:rPr>
              <w:t>梅思聪</w:t>
            </w:r>
            <w:r w:rsidR="00C30B56" w:rsidRPr="00F20B2B">
              <w:rPr>
                <w:rFonts w:asciiTheme="majorEastAsia" w:eastAsiaTheme="majorEastAsia" w:hAnsiTheme="majorEastAsia" w:cs="楷体" w:hint="eastAsia"/>
                <w:bCs/>
                <w:sz w:val="24"/>
              </w:rPr>
              <w:t>；</w:t>
            </w:r>
            <w:r w:rsidR="00323D57" w:rsidRPr="00F20B2B">
              <w:rPr>
                <w:rFonts w:asciiTheme="majorEastAsia" w:eastAsiaTheme="majorEastAsia" w:hAnsiTheme="majorEastAsia" w:cs="楷体"/>
                <w:bCs/>
                <w:sz w:val="24"/>
              </w:rPr>
              <w:t>新华人寿</w:t>
            </w:r>
            <w:r w:rsidR="009B6FD1" w:rsidRPr="00F20B2B">
              <w:rPr>
                <w:rFonts w:asciiTheme="majorEastAsia" w:eastAsiaTheme="majorEastAsia" w:hAnsiTheme="majorEastAsia" w:cs="楷体" w:hint="eastAsia"/>
                <w:bCs/>
                <w:sz w:val="24"/>
              </w:rPr>
              <w:t xml:space="preserve"> </w:t>
            </w:r>
            <w:r w:rsidR="00323D57" w:rsidRPr="00F20B2B">
              <w:rPr>
                <w:rFonts w:asciiTheme="majorEastAsia" w:eastAsiaTheme="majorEastAsia" w:hAnsiTheme="majorEastAsia" w:cs="楷体"/>
                <w:bCs/>
                <w:sz w:val="24"/>
              </w:rPr>
              <w:t>舒良</w:t>
            </w:r>
            <w:r w:rsidR="009B6FD1" w:rsidRPr="00F20B2B">
              <w:rPr>
                <w:rFonts w:asciiTheme="majorEastAsia" w:eastAsiaTheme="majorEastAsia" w:hAnsiTheme="majorEastAsia" w:cs="楷体" w:hint="eastAsia"/>
                <w:bCs/>
                <w:sz w:val="24"/>
              </w:rPr>
              <w:t>；</w:t>
            </w:r>
            <w:r w:rsidR="00323D57" w:rsidRPr="00F20B2B">
              <w:rPr>
                <w:rFonts w:asciiTheme="majorEastAsia" w:eastAsiaTheme="majorEastAsia" w:hAnsiTheme="majorEastAsia" w:cs="楷体"/>
                <w:bCs/>
                <w:sz w:val="24"/>
              </w:rPr>
              <w:t>泰康资产</w:t>
            </w:r>
            <w:r w:rsidR="009B6FD1" w:rsidRPr="00F20B2B">
              <w:rPr>
                <w:rFonts w:asciiTheme="majorEastAsia" w:eastAsiaTheme="majorEastAsia" w:hAnsiTheme="majorEastAsia" w:cs="楷体" w:hint="eastAsia"/>
                <w:bCs/>
                <w:sz w:val="24"/>
              </w:rPr>
              <w:t xml:space="preserve"> </w:t>
            </w:r>
            <w:r w:rsidR="00323D57" w:rsidRPr="00F20B2B">
              <w:rPr>
                <w:rFonts w:asciiTheme="majorEastAsia" w:eastAsiaTheme="majorEastAsia" w:hAnsiTheme="majorEastAsia" w:cs="楷体"/>
                <w:bCs/>
                <w:sz w:val="24"/>
              </w:rPr>
              <w:t>程振宇</w:t>
            </w:r>
            <w:r w:rsidR="009B6FD1" w:rsidRPr="00F20B2B">
              <w:rPr>
                <w:rFonts w:asciiTheme="majorEastAsia" w:eastAsiaTheme="majorEastAsia" w:hAnsiTheme="majorEastAsia" w:cs="楷体" w:hint="eastAsia"/>
                <w:bCs/>
                <w:sz w:val="24"/>
              </w:rPr>
              <w:t>；</w:t>
            </w:r>
            <w:r w:rsidR="00323D57" w:rsidRPr="00F20B2B">
              <w:rPr>
                <w:rFonts w:asciiTheme="majorEastAsia" w:eastAsiaTheme="majorEastAsia" w:hAnsiTheme="majorEastAsia" w:cs="楷体"/>
                <w:bCs/>
                <w:sz w:val="24"/>
              </w:rPr>
              <w:t>泰达宏利基金</w:t>
            </w:r>
            <w:r w:rsidR="00954B2E" w:rsidRPr="00F20B2B">
              <w:rPr>
                <w:rFonts w:asciiTheme="majorEastAsia" w:eastAsiaTheme="majorEastAsia" w:hAnsiTheme="majorEastAsia" w:cs="楷体" w:hint="eastAsia"/>
                <w:bCs/>
                <w:sz w:val="24"/>
              </w:rPr>
              <w:t xml:space="preserve"> </w:t>
            </w:r>
            <w:r w:rsidR="00323D57" w:rsidRPr="00F20B2B">
              <w:rPr>
                <w:rFonts w:asciiTheme="majorEastAsia" w:eastAsiaTheme="majorEastAsia" w:hAnsiTheme="majorEastAsia" w:cs="楷体"/>
                <w:bCs/>
                <w:sz w:val="24"/>
              </w:rPr>
              <w:t>邹欣</w:t>
            </w:r>
            <w:r w:rsidR="00954B2E" w:rsidRPr="00F20B2B">
              <w:rPr>
                <w:rFonts w:asciiTheme="majorEastAsia" w:eastAsiaTheme="majorEastAsia" w:hAnsiTheme="majorEastAsia" w:cs="楷体" w:hint="eastAsia"/>
                <w:bCs/>
                <w:sz w:val="24"/>
              </w:rPr>
              <w:t>；</w:t>
            </w:r>
            <w:r w:rsidR="00323D57" w:rsidRPr="00F20B2B">
              <w:rPr>
                <w:rFonts w:asciiTheme="majorEastAsia" w:eastAsiaTheme="majorEastAsia" w:hAnsiTheme="majorEastAsia" w:cs="楷体"/>
                <w:bCs/>
                <w:sz w:val="24"/>
              </w:rPr>
              <w:t>盘京投资</w:t>
            </w:r>
            <w:r w:rsidR="00954B2E" w:rsidRPr="00F20B2B">
              <w:rPr>
                <w:rFonts w:asciiTheme="majorEastAsia" w:eastAsiaTheme="majorEastAsia" w:hAnsiTheme="majorEastAsia" w:cs="楷体"/>
                <w:bCs/>
                <w:sz w:val="24"/>
              </w:rPr>
              <w:t xml:space="preserve"> </w:t>
            </w:r>
            <w:r w:rsidR="00323D57" w:rsidRPr="00F20B2B">
              <w:rPr>
                <w:rFonts w:asciiTheme="majorEastAsia" w:eastAsiaTheme="majorEastAsia" w:hAnsiTheme="majorEastAsia" w:cs="楷体"/>
                <w:bCs/>
                <w:sz w:val="24"/>
              </w:rPr>
              <w:t>王莉</w:t>
            </w:r>
            <w:r w:rsidR="00954B2E" w:rsidRPr="00F20B2B">
              <w:rPr>
                <w:rFonts w:asciiTheme="majorEastAsia" w:eastAsiaTheme="majorEastAsia" w:hAnsiTheme="majorEastAsia" w:cs="楷体" w:hint="eastAsia"/>
                <w:bCs/>
                <w:sz w:val="24"/>
              </w:rPr>
              <w:t>；</w:t>
            </w:r>
            <w:r w:rsidR="00323D57" w:rsidRPr="00F20B2B">
              <w:rPr>
                <w:rFonts w:asciiTheme="majorEastAsia" w:eastAsiaTheme="majorEastAsia" w:hAnsiTheme="majorEastAsia" w:cs="楷体"/>
                <w:bCs/>
                <w:sz w:val="24"/>
              </w:rPr>
              <w:t>融通基金</w:t>
            </w:r>
            <w:r w:rsidR="00954B2E" w:rsidRPr="00F20B2B">
              <w:rPr>
                <w:rFonts w:asciiTheme="majorEastAsia" w:eastAsiaTheme="majorEastAsia" w:hAnsiTheme="majorEastAsia" w:cs="楷体" w:hint="eastAsia"/>
                <w:bCs/>
                <w:sz w:val="24"/>
              </w:rPr>
              <w:t xml:space="preserve"> </w:t>
            </w:r>
            <w:r w:rsidR="00323D57" w:rsidRPr="00F20B2B">
              <w:rPr>
                <w:rFonts w:asciiTheme="majorEastAsia" w:eastAsiaTheme="majorEastAsia" w:hAnsiTheme="majorEastAsia" w:cs="楷体"/>
                <w:bCs/>
                <w:sz w:val="24"/>
              </w:rPr>
              <w:t>赵晨</w:t>
            </w:r>
            <w:r w:rsidR="00834399">
              <w:rPr>
                <w:rFonts w:asciiTheme="majorEastAsia" w:eastAsiaTheme="majorEastAsia" w:hAnsiTheme="majorEastAsia" w:cs="楷体" w:hint="eastAsia"/>
                <w:bCs/>
                <w:sz w:val="24"/>
              </w:rPr>
              <w:t>；</w:t>
            </w:r>
            <w:r w:rsidR="00323D57" w:rsidRPr="00F20B2B">
              <w:rPr>
                <w:rFonts w:asciiTheme="majorEastAsia" w:eastAsiaTheme="majorEastAsia" w:hAnsiTheme="majorEastAsia" w:cs="楷体"/>
                <w:bCs/>
                <w:sz w:val="24"/>
              </w:rPr>
              <w:t>银华基金</w:t>
            </w:r>
            <w:r w:rsidR="00954B2E" w:rsidRPr="00F20B2B">
              <w:rPr>
                <w:rFonts w:asciiTheme="majorEastAsia" w:eastAsiaTheme="majorEastAsia" w:hAnsiTheme="majorEastAsia" w:cs="楷体" w:hint="eastAsia"/>
                <w:bCs/>
                <w:sz w:val="24"/>
              </w:rPr>
              <w:t xml:space="preserve"> </w:t>
            </w:r>
            <w:r w:rsidR="00323D57" w:rsidRPr="00F20B2B">
              <w:rPr>
                <w:rFonts w:asciiTheme="majorEastAsia" w:eastAsiaTheme="majorEastAsia" w:hAnsiTheme="majorEastAsia" w:cs="楷体"/>
                <w:bCs/>
                <w:sz w:val="24"/>
              </w:rPr>
              <w:t>杜宇宇</w:t>
            </w:r>
            <w:r w:rsidR="00954B2E" w:rsidRPr="00F20B2B">
              <w:rPr>
                <w:rFonts w:asciiTheme="majorEastAsia" w:eastAsiaTheme="majorEastAsia" w:hAnsiTheme="majorEastAsia" w:cs="楷体" w:hint="eastAsia"/>
                <w:bCs/>
                <w:sz w:val="24"/>
              </w:rPr>
              <w:t>；</w:t>
            </w:r>
            <w:r w:rsidR="00323D57" w:rsidRPr="00F20B2B">
              <w:rPr>
                <w:rFonts w:asciiTheme="majorEastAsia" w:eastAsiaTheme="majorEastAsia" w:hAnsiTheme="majorEastAsia" w:cs="楷体"/>
                <w:bCs/>
                <w:sz w:val="24"/>
              </w:rPr>
              <w:t>长盛基金</w:t>
            </w:r>
            <w:r w:rsidR="00954B2E" w:rsidRPr="00F20B2B">
              <w:rPr>
                <w:rFonts w:asciiTheme="majorEastAsia" w:eastAsiaTheme="majorEastAsia" w:hAnsiTheme="majorEastAsia" w:cs="楷体" w:hint="eastAsia"/>
                <w:bCs/>
                <w:sz w:val="24"/>
              </w:rPr>
              <w:t xml:space="preserve"> </w:t>
            </w:r>
            <w:r w:rsidR="00323D57" w:rsidRPr="00F20B2B">
              <w:rPr>
                <w:rFonts w:asciiTheme="majorEastAsia" w:eastAsiaTheme="majorEastAsia" w:hAnsiTheme="majorEastAsia" w:cs="楷体"/>
                <w:bCs/>
                <w:sz w:val="24"/>
              </w:rPr>
              <w:t>洪祥</w:t>
            </w:r>
            <w:r w:rsidR="00834399">
              <w:rPr>
                <w:rFonts w:asciiTheme="majorEastAsia" w:eastAsiaTheme="majorEastAsia" w:hAnsiTheme="majorEastAsia" w:cs="楷体" w:hint="eastAsia"/>
                <w:bCs/>
                <w:sz w:val="24"/>
              </w:rPr>
              <w:t>；</w:t>
            </w:r>
            <w:r w:rsidR="00954B2E" w:rsidRPr="00F20B2B">
              <w:rPr>
                <w:rFonts w:asciiTheme="majorEastAsia" w:eastAsiaTheme="majorEastAsia" w:hAnsiTheme="majorEastAsia" w:cs="楷体"/>
                <w:bCs/>
                <w:sz w:val="24"/>
              </w:rPr>
              <w:t>鹏扬基金</w:t>
            </w:r>
            <w:r w:rsidR="00954B2E" w:rsidRPr="00F20B2B">
              <w:rPr>
                <w:rFonts w:asciiTheme="majorEastAsia" w:eastAsiaTheme="majorEastAsia" w:hAnsiTheme="majorEastAsia" w:cs="楷体" w:hint="eastAsia"/>
                <w:bCs/>
                <w:sz w:val="24"/>
              </w:rPr>
              <w:t xml:space="preserve"> </w:t>
            </w:r>
            <w:r w:rsidR="00323D57" w:rsidRPr="00F20B2B">
              <w:rPr>
                <w:rFonts w:asciiTheme="majorEastAsia" w:eastAsiaTheme="majorEastAsia" w:hAnsiTheme="majorEastAsia" w:cs="楷体"/>
                <w:bCs/>
                <w:sz w:val="24"/>
              </w:rPr>
              <w:t>张佳林</w:t>
            </w:r>
            <w:r w:rsidR="00954B2E" w:rsidRPr="00F20B2B">
              <w:rPr>
                <w:rFonts w:asciiTheme="majorEastAsia" w:eastAsiaTheme="majorEastAsia" w:hAnsiTheme="majorEastAsia" w:cs="楷体" w:hint="eastAsia"/>
                <w:bCs/>
                <w:sz w:val="24"/>
              </w:rPr>
              <w:t>、</w:t>
            </w:r>
            <w:r w:rsidR="00323D57" w:rsidRPr="00F20B2B">
              <w:rPr>
                <w:rFonts w:asciiTheme="majorEastAsia" w:eastAsiaTheme="majorEastAsia" w:hAnsiTheme="majorEastAsia" w:cs="楷体"/>
                <w:bCs/>
                <w:sz w:val="24"/>
              </w:rPr>
              <w:t>曹敏</w:t>
            </w:r>
            <w:r w:rsidR="00594F1B">
              <w:rPr>
                <w:rFonts w:asciiTheme="majorEastAsia" w:eastAsiaTheme="majorEastAsia" w:hAnsiTheme="majorEastAsia" w:cs="楷体" w:hint="eastAsia"/>
                <w:bCs/>
                <w:sz w:val="24"/>
              </w:rPr>
              <w:t>。</w:t>
            </w:r>
          </w:p>
          <w:p w:rsidR="00BA40DC" w:rsidRPr="00FA2363" w:rsidRDefault="002A4562" w:rsidP="00F20B2B">
            <w:pPr>
              <w:spacing w:line="360" w:lineRule="auto"/>
              <w:rPr>
                <w:rFonts w:asciiTheme="majorEastAsia" w:eastAsiaTheme="majorEastAsia" w:hAnsiTheme="majorEastAsia" w:cs="楷体"/>
                <w:bCs/>
                <w:sz w:val="24"/>
              </w:rPr>
            </w:pPr>
            <w:r w:rsidRPr="00FA2363">
              <w:rPr>
                <w:rFonts w:asciiTheme="majorEastAsia" w:eastAsiaTheme="majorEastAsia" w:hAnsiTheme="majorEastAsia" w:cs="楷体" w:hint="eastAsia"/>
                <w:bCs/>
                <w:sz w:val="24"/>
              </w:rPr>
              <w:t>以上</w:t>
            </w:r>
            <w:r w:rsidR="005B3E6E" w:rsidRPr="00FA2363">
              <w:rPr>
                <w:rFonts w:asciiTheme="majorEastAsia" w:eastAsiaTheme="majorEastAsia" w:hAnsiTheme="majorEastAsia" w:cs="楷体" w:hint="eastAsia"/>
                <w:bCs/>
                <w:sz w:val="24"/>
              </w:rPr>
              <w:t>排名</w:t>
            </w:r>
            <w:r w:rsidRPr="00FA2363">
              <w:rPr>
                <w:rFonts w:asciiTheme="majorEastAsia" w:eastAsiaTheme="majorEastAsia" w:hAnsiTheme="majorEastAsia" w:cs="楷体" w:hint="eastAsia"/>
                <w:bCs/>
                <w:sz w:val="24"/>
              </w:rPr>
              <w:t>不分先后。</w:t>
            </w:r>
          </w:p>
        </w:tc>
      </w:tr>
      <w:tr w:rsidR="00986037" w:rsidRPr="00D147CD" w:rsidTr="00DD10D1">
        <w:trPr>
          <w:trHeight w:val="638"/>
        </w:trPr>
        <w:tc>
          <w:tcPr>
            <w:tcW w:w="1249" w:type="dxa"/>
            <w:tcBorders>
              <w:top w:val="single" w:sz="4" w:space="0" w:color="auto"/>
              <w:left w:val="single" w:sz="4" w:space="0" w:color="auto"/>
              <w:bottom w:val="single" w:sz="4" w:space="0" w:color="auto"/>
              <w:right w:val="single" w:sz="4" w:space="0" w:color="auto"/>
            </w:tcBorders>
          </w:tcPr>
          <w:p w:rsidR="00986037" w:rsidRPr="00D147CD" w:rsidRDefault="00FA5FE8">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bCs/>
                <w:iCs/>
                <w:color w:val="000000"/>
                <w:sz w:val="24"/>
              </w:rPr>
              <w:lastRenderedPageBreak/>
              <w:t>时间</w:t>
            </w:r>
          </w:p>
        </w:tc>
        <w:tc>
          <w:tcPr>
            <w:tcW w:w="7223" w:type="dxa"/>
            <w:tcBorders>
              <w:top w:val="single" w:sz="4" w:space="0" w:color="auto"/>
              <w:left w:val="single" w:sz="4" w:space="0" w:color="auto"/>
              <w:bottom w:val="single" w:sz="4" w:space="0" w:color="auto"/>
              <w:right w:val="single" w:sz="4" w:space="0" w:color="auto"/>
            </w:tcBorders>
          </w:tcPr>
          <w:p w:rsidR="00986037" w:rsidRPr="00D147CD" w:rsidRDefault="00FA5FE8" w:rsidP="000D1917">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20</w:t>
            </w:r>
            <w:r w:rsidR="00AA053B" w:rsidRPr="00D147CD">
              <w:rPr>
                <w:rFonts w:asciiTheme="majorEastAsia" w:eastAsiaTheme="majorEastAsia" w:hAnsiTheme="majorEastAsia" w:hint="eastAsia"/>
                <w:bCs/>
                <w:iCs/>
                <w:color w:val="000000"/>
                <w:sz w:val="24"/>
              </w:rPr>
              <w:t>20年</w:t>
            </w:r>
            <w:r w:rsidR="008C55FA" w:rsidRPr="00D147CD">
              <w:rPr>
                <w:rFonts w:asciiTheme="majorEastAsia" w:eastAsiaTheme="majorEastAsia" w:hAnsiTheme="majorEastAsia" w:hint="eastAsia"/>
                <w:bCs/>
                <w:iCs/>
                <w:color w:val="000000"/>
                <w:sz w:val="24"/>
              </w:rPr>
              <w:t>5</w:t>
            </w:r>
            <w:r w:rsidR="00AA053B" w:rsidRPr="00D147CD">
              <w:rPr>
                <w:rFonts w:asciiTheme="majorEastAsia" w:eastAsiaTheme="majorEastAsia" w:hAnsiTheme="majorEastAsia" w:hint="eastAsia"/>
                <w:bCs/>
                <w:iCs/>
                <w:color w:val="000000"/>
                <w:sz w:val="24"/>
              </w:rPr>
              <w:t>月</w:t>
            </w:r>
            <w:r w:rsidR="004107DB">
              <w:rPr>
                <w:rFonts w:asciiTheme="majorEastAsia" w:eastAsiaTheme="majorEastAsia" w:hAnsiTheme="majorEastAsia"/>
                <w:bCs/>
                <w:iCs/>
                <w:color w:val="000000"/>
                <w:sz w:val="24"/>
              </w:rPr>
              <w:t>26</w:t>
            </w:r>
            <w:r w:rsidR="004E5C5B">
              <w:rPr>
                <w:rFonts w:asciiTheme="majorEastAsia" w:eastAsiaTheme="majorEastAsia" w:hAnsiTheme="majorEastAsia" w:hint="eastAsia"/>
                <w:bCs/>
                <w:iCs/>
                <w:color w:val="000000"/>
                <w:sz w:val="24"/>
              </w:rPr>
              <w:t>至</w:t>
            </w:r>
            <w:r w:rsidR="004107DB">
              <w:rPr>
                <w:rFonts w:asciiTheme="majorEastAsia" w:eastAsiaTheme="majorEastAsia" w:hAnsiTheme="majorEastAsia" w:hint="eastAsia"/>
                <w:bCs/>
                <w:iCs/>
                <w:color w:val="000000"/>
                <w:sz w:val="24"/>
              </w:rPr>
              <w:t>2</w:t>
            </w:r>
            <w:r w:rsidR="004E5C5B">
              <w:rPr>
                <w:rFonts w:asciiTheme="majorEastAsia" w:eastAsiaTheme="majorEastAsia" w:hAnsiTheme="majorEastAsia"/>
                <w:bCs/>
                <w:iCs/>
                <w:color w:val="000000"/>
                <w:sz w:val="24"/>
              </w:rPr>
              <w:t>8</w:t>
            </w:r>
            <w:r w:rsidR="000D1917" w:rsidRPr="00D147CD">
              <w:rPr>
                <w:rFonts w:asciiTheme="majorEastAsia" w:eastAsiaTheme="majorEastAsia" w:hAnsiTheme="majorEastAsia" w:hint="eastAsia"/>
                <w:bCs/>
                <w:iCs/>
                <w:color w:val="000000"/>
                <w:sz w:val="24"/>
              </w:rPr>
              <w:t>日</w:t>
            </w:r>
          </w:p>
        </w:tc>
      </w:tr>
      <w:tr w:rsidR="00986037" w:rsidRPr="00D147CD" w:rsidTr="001A71A2">
        <w:trPr>
          <w:trHeight w:val="584"/>
        </w:trPr>
        <w:tc>
          <w:tcPr>
            <w:tcW w:w="1249" w:type="dxa"/>
            <w:tcBorders>
              <w:top w:val="single" w:sz="4" w:space="0" w:color="auto"/>
              <w:left w:val="single" w:sz="4" w:space="0" w:color="auto"/>
              <w:bottom w:val="single" w:sz="4" w:space="0" w:color="auto"/>
              <w:right w:val="single" w:sz="4" w:space="0" w:color="auto"/>
            </w:tcBorders>
          </w:tcPr>
          <w:p w:rsidR="00986037" w:rsidRPr="00D147CD" w:rsidRDefault="00FA5FE8">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地点</w:t>
            </w:r>
          </w:p>
        </w:tc>
        <w:tc>
          <w:tcPr>
            <w:tcW w:w="7223" w:type="dxa"/>
            <w:tcBorders>
              <w:top w:val="single" w:sz="4" w:space="0" w:color="auto"/>
              <w:left w:val="single" w:sz="4" w:space="0" w:color="auto"/>
              <w:bottom w:val="single" w:sz="4" w:space="0" w:color="auto"/>
              <w:right w:val="single" w:sz="4" w:space="0" w:color="auto"/>
            </w:tcBorders>
            <w:vAlign w:val="center"/>
          </w:tcPr>
          <w:p w:rsidR="008D2A89" w:rsidRDefault="004629D9" w:rsidP="001A71A2">
            <w:pPr>
              <w:spacing w:line="360" w:lineRule="auto"/>
              <w:rPr>
                <w:rFonts w:asciiTheme="majorEastAsia" w:eastAsiaTheme="majorEastAsia" w:hAnsiTheme="majorEastAsia"/>
                <w:bCs/>
                <w:iCs/>
                <w:color w:val="000000"/>
                <w:sz w:val="24"/>
              </w:rPr>
            </w:pPr>
            <w:r>
              <w:rPr>
                <w:rFonts w:asciiTheme="majorEastAsia" w:eastAsiaTheme="majorEastAsia" w:hAnsiTheme="majorEastAsia" w:hint="eastAsia"/>
                <w:bCs/>
                <w:iCs/>
                <w:color w:val="000000"/>
                <w:sz w:val="24"/>
              </w:rPr>
              <w:t>5月2</w:t>
            </w:r>
            <w:r>
              <w:rPr>
                <w:rFonts w:asciiTheme="majorEastAsia" w:eastAsiaTheme="majorEastAsia" w:hAnsiTheme="majorEastAsia"/>
                <w:bCs/>
                <w:iCs/>
                <w:color w:val="000000"/>
                <w:sz w:val="24"/>
              </w:rPr>
              <w:t>7</w:t>
            </w:r>
            <w:r>
              <w:rPr>
                <w:rFonts w:asciiTheme="majorEastAsia" w:eastAsiaTheme="majorEastAsia" w:hAnsiTheme="majorEastAsia" w:hint="eastAsia"/>
                <w:bCs/>
                <w:iCs/>
                <w:color w:val="000000"/>
                <w:sz w:val="24"/>
              </w:rPr>
              <w:t>日</w:t>
            </w:r>
            <w:r>
              <w:rPr>
                <w:rFonts w:asciiTheme="majorEastAsia" w:eastAsiaTheme="majorEastAsia" w:hAnsiTheme="majorEastAsia"/>
                <w:bCs/>
                <w:iCs/>
                <w:color w:val="000000"/>
                <w:sz w:val="24"/>
              </w:rPr>
              <w:t xml:space="preserve"> </w:t>
            </w:r>
            <w:r w:rsidR="003A01D2">
              <w:rPr>
                <w:rFonts w:asciiTheme="majorEastAsia" w:eastAsiaTheme="majorEastAsia" w:hAnsiTheme="majorEastAsia" w:hint="eastAsia"/>
                <w:bCs/>
                <w:iCs/>
                <w:color w:val="000000"/>
                <w:sz w:val="24"/>
              </w:rPr>
              <w:t>深圳市</w:t>
            </w:r>
            <w:r>
              <w:rPr>
                <w:rFonts w:asciiTheme="majorEastAsia" w:eastAsiaTheme="majorEastAsia" w:hAnsiTheme="majorEastAsia" w:hint="eastAsia"/>
                <w:bCs/>
                <w:iCs/>
                <w:color w:val="000000"/>
                <w:sz w:val="24"/>
              </w:rPr>
              <w:t>南山区特发信息港A栋北三楼 现场调研</w:t>
            </w:r>
          </w:p>
          <w:p w:rsidR="004629D9" w:rsidRPr="00D147CD" w:rsidRDefault="004629D9" w:rsidP="001A71A2">
            <w:pPr>
              <w:spacing w:line="360" w:lineRule="auto"/>
              <w:rPr>
                <w:rFonts w:asciiTheme="majorEastAsia" w:eastAsiaTheme="majorEastAsia" w:hAnsiTheme="majorEastAsia"/>
                <w:bCs/>
                <w:iCs/>
                <w:color w:val="000000"/>
                <w:sz w:val="24"/>
              </w:rPr>
            </w:pPr>
            <w:r>
              <w:rPr>
                <w:rFonts w:asciiTheme="majorEastAsia" w:eastAsiaTheme="majorEastAsia" w:hAnsiTheme="majorEastAsia" w:hint="eastAsia"/>
                <w:bCs/>
                <w:iCs/>
                <w:color w:val="000000"/>
                <w:sz w:val="24"/>
              </w:rPr>
              <w:t>其余均为</w:t>
            </w:r>
            <w:r w:rsidRPr="00D147CD">
              <w:rPr>
                <w:rFonts w:asciiTheme="majorEastAsia" w:eastAsiaTheme="majorEastAsia" w:hAnsiTheme="majorEastAsia" w:hint="eastAsia"/>
                <w:bCs/>
                <w:iCs/>
                <w:color w:val="000000"/>
                <w:sz w:val="24"/>
              </w:rPr>
              <w:t>电话会议</w:t>
            </w:r>
          </w:p>
        </w:tc>
      </w:tr>
      <w:tr w:rsidR="00986037" w:rsidRPr="00D147CD" w:rsidTr="00AB591E">
        <w:tc>
          <w:tcPr>
            <w:tcW w:w="1249" w:type="dxa"/>
            <w:tcBorders>
              <w:top w:val="single" w:sz="4" w:space="0" w:color="auto"/>
              <w:left w:val="single" w:sz="4" w:space="0" w:color="auto"/>
              <w:bottom w:val="single" w:sz="4" w:space="0" w:color="auto"/>
              <w:right w:val="single" w:sz="4" w:space="0" w:color="auto"/>
            </w:tcBorders>
          </w:tcPr>
          <w:p w:rsidR="00986037" w:rsidRPr="00D147CD" w:rsidRDefault="00FA5FE8">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上市公司接待人员姓名</w:t>
            </w:r>
          </w:p>
        </w:tc>
        <w:tc>
          <w:tcPr>
            <w:tcW w:w="7223" w:type="dxa"/>
            <w:tcBorders>
              <w:top w:val="single" w:sz="4" w:space="0" w:color="auto"/>
              <w:left w:val="single" w:sz="4" w:space="0" w:color="auto"/>
              <w:bottom w:val="single" w:sz="4" w:space="0" w:color="auto"/>
              <w:right w:val="single" w:sz="4" w:space="0" w:color="auto"/>
            </w:tcBorders>
            <w:vAlign w:val="center"/>
          </w:tcPr>
          <w:p w:rsidR="00AA053B" w:rsidRPr="00D147CD" w:rsidRDefault="00AA053B" w:rsidP="00AB591E">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bCs/>
                <w:iCs/>
                <w:color w:val="000000"/>
                <w:sz w:val="24"/>
              </w:rPr>
              <w:t>投资者关系总监</w:t>
            </w:r>
            <w:r w:rsidR="005D5127" w:rsidRPr="00D147CD">
              <w:rPr>
                <w:rFonts w:asciiTheme="majorEastAsia" w:eastAsiaTheme="majorEastAsia" w:hAnsiTheme="majorEastAsia" w:hint="eastAsia"/>
                <w:bCs/>
                <w:iCs/>
                <w:color w:val="000000"/>
                <w:sz w:val="24"/>
              </w:rPr>
              <w:t>：</w:t>
            </w:r>
            <w:r w:rsidR="00512D1D" w:rsidRPr="00D147CD">
              <w:rPr>
                <w:rFonts w:asciiTheme="majorEastAsia" w:eastAsiaTheme="majorEastAsia" w:hAnsiTheme="majorEastAsia" w:hint="eastAsia"/>
                <w:bCs/>
                <w:iCs/>
                <w:color w:val="000000"/>
                <w:sz w:val="24"/>
              </w:rPr>
              <w:t>杨明辉</w:t>
            </w:r>
          </w:p>
          <w:p w:rsidR="00921951" w:rsidRPr="00D147CD" w:rsidRDefault="00921951" w:rsidP="00AB591E">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证券事务代表：卢信</w:t>
            </w:r>
          </w:p>
        </w:tc>
      </w:tr>
      <w:tr w:rsidR="00B62682" w:rsidRPr="00D147CD" w:rsidTr="001F0D92">
        <w:trPr>
          <w:trHeight w:val="1125"/>
        </w:trPr>
        <w:tc>
          <w:tcPr>
            <w:tcW w:w="1249" w:type="dxa"/>
            <w:tcBorders>
              <w:top w:val="single" w:sz="4" w:space="0" w:color="auto"/>
              <w:left w:val="single" w:sz="4" w:space="0" w:color="auto"/>
              <w:bottom w:val="single" w:sz="4" w:space="0" w:color="auto"/>
              <w:right w:val="single" w:sz="4" w:space="0" w:color="auto"/>
            </w:tcBorders>
            <w:vAlign w:val="center"/>
          </w:tcPr>
          <w:p w:rsidR="00B62682" w:rsidRPr="00D147CD" w:rsidRDefault="00B62682" w:rsidP="00B62682">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lastRenderedPageBreak/>
              <w:t>投资者关系活动主要内容介绍</w:t>
            </w:r>
          </w:p>
        </w:tc>
        <w:tc>
          <w:tcPr>
            <w:tcW w:w="7223" w:type="dxa"/>
            <w:tcBorders>
              <w:top w:val="single" w:sz="4" w:space="0" w:color="auto"/>
              <w:left w:val="single" w:sz="4" w:space="0" w:color="auto"/>
              <w:bottom w:val="single" w:sz="4" w:space="0" w:color="auto"/>
              <w:right w:val="single" w:sz="4" w:space="0" w:color="auto"/>
            </w:tcBorders>
            <w:vAlign w:val="center"/>
          </w:tcPr>
          <w:p w:rsidR="00B62682" w:rsidRPr="00C45883" w:rsidRDefault="00B62682" w:rsidP="00B62682">
            <w:pPr>
              <w:spacing w:line="360" w:lineRule="auto"/>
              <w:ind w:firstLineChars="200" w:firstLine="482"/>
              <w:jc w:val="left"/>
              <w:rPr>
                <w:rFonts w:asciiTheme="majorEastAsia" w:eastAsiaTheme="majorEastAsia" w:hAnsiTheme="majorEastAsia" w:cs="楷体"/>
                <w:b/>
                <w:bCs/>
                <w:sz w:val="24"/>
              </w:rPr>
            </w:pPr>
            <w:r w:rsidRPr="00C45883">
              <w:rPr>
                <w:rFonts w:asciiTheme="majorEastAsia" w:eastAsiaTheme="majorEastAsia" w:hAnsiTheme="majorEastAsia" w:cs="楷体" w:hint="eastAsia"/>
                <w:b/>
                <w:bCs/>
                <w:sz w:val="24"/>
              </w:rPr>
              <w:t>信维的使命：</w:t>
            </w:r>
            <w:r w:rsidRPr="00294ABC">
              <w:rPr>
                <w:rFonts w:asciiTheme="majorEastAsia" w:eastAsiaTheme="majorEastAsia" w:hAnsiTheme="majorEastAsia" w:cs="楷体" w:hint="eastAsia"/>
                <w:bCs/>
                <w:sz w:val="24"/>
              </w:rPr>
              <w:t>致力于通过对基础材料、基础技术的研究，创造出值得信赖的创新产品与解决方案，为我们的客户创造价值。</w:t>
            </w:r>
          </w:p>
          <w:p w:rsidR="00B62682" w:rsidRPr="00294ABC" w:rsidRDefault="00B62682" w:rsidP="00B62682">
            <w:pPr>
              <w:spacing w:line="360" w:lineRule="auto"/>
              <w:ind w:firstLineChars="200" w:firstLine="482"/>
              <w:jc w:val="left"/>
              <w:rPr>
                <w:rFonts w:asciiTheme="majorEastAsia" w:eastAsiaTheme="majorEastAsia" w:hAnsiTheme="majorEastAsia" w:cs="楷体"/>
                <w:bCs/>
                <w:sz w:val="24"/>
              </w:rPr>
            </w:pPr>
            <w:r w:rsidRPr="00C45883">
              <w:rPr>
                <w:rFonts w:asciiTheme="majorEastAsia" w:eastAsiaTheme="majorEastAsia" w:hAnsiTheme="majorEastAsia" w:cs="楷体" w:hint="eastAsia"/>
                <w:b/>
                <w:bCs/>
                <w:sz w:val="24"/>
              </w:rPr>
              <w:t>信维的愿景：</w:t>
            </w:r>
            <w:r w:rsidRPr="00294ABC">
              <w:rPr>
                <w:rFonts w:asciiTheme="majorEastAsia" w:eastAsiaTheme="majorEastAsia" w:hAnsiTheme="majorEastAsia" w:cs="楷体" w:hint="eastAsia"/>
                <w:bCs/>
                <w:sz w:val="24"/>
              </w:rPr>
              <w:t>全球领先的一站式泛射频解决方案提供商。</w:t>
            </w:r>
          </w:p>
          <w:p w:rsidR="00B62682" w:rsidRPr="00C45883" w:rsidRDefault="00B62682" w:rsidP="00B62682">
            <w:pPr>
              <w:spacing w:line="360" w:lineRule="auto"/>
              <w:ind w:firstLineChars="200" w:firstLine="482"/>
              <w:jc w:val="left"/>
              <w:rPr>
                <w:rFonts w:asciiTheme="majorEastAsia" w:eastAsiaTheme="majorEastAsia" w:hAnsiTheme="majorEastAsia" w:cs="楷体"/>
                <w:b/>
                <w:bCs/>
                <w:sz w:val="24"/>
              </w:rPr>
            </w:pPr>
            <w:r w:rsidRPr="00C45883">
              <w:rPr>
                <w:rFonts w:asciiTheme="majorEastAsia" w:eastAsiaTheme="majorEastAsia" w:hAnsiTheme="majorEastAsia" w:cs="楷体" w:hint="eastAsia"/>
                <w:b/>
                <w:bCs/>
                <w:sz w:val="24"/>
              </w:rPr>
              <w:t>公司目标：</w:t>
            </w:r>
            <w:r w:rsidRPr="00294ABC">
              <w:rPr>
                <w:rFonts w:asciiTheme="majorEastAsia" w:eastAsiaTheme="majorEastAsia" w:hAnsiTheme="majorEastAsia" w:cs="楷体" w:hint="eastAsia"/>
                <w:bCs/>
                <w:sz w:val="24"/>
              </w:rPr>
              <w:t>公司始终致力于通过对基础材料、基础技术的研究，做全球领先的一站式泛射频解决方案提供商，做一家技术驱动型企业，而不是完全靠工程能力或工艺能力的组装型企业。早期，我们想做一个世界终端天线的中国品牌；现在，希望做中国式村田。</w:t>
            </w:r>
          </w:p>
          <w:p w:rsidR="00B62682" w:rsidRDefault="00B62682" w:rsidP="00B62682">
            <w:pPr>
              <w:spacing w:line="360" w:lineRule="auto"/>
              <w:ind w:firstLineChars="200" w:firstLine="482"/>
              <w:jc w:val="left"/>
              <w:rPr>
                <w:rFonts w:asciiTheme="majorEastAsia" w:eastAsiaTheme="majorEastAsia" w:hAnsiTheme="majorEastAsia" w:cs="楷体"/>
                <w:b/>
                <w:bCs/>
                <w:sz w:val="24"/>
              </w:rPr>
            </w:pPr>
            <w:r w:rsidRPr="00C45883">
              <w:rPr>
                <w:rFonts w:asciiTheme="majorEastAsia" w:eastAsiaTheme="majorEastAsia" w:hAnsiTheme="majorEastAsia" w:cs="楷体" w:hint="eastAsia"/>
                <w:b/>
                <w:bCs/>
                <w:sz w:val="24"/>
              </w:rPr>
              <w:t>技术投入：</w:t>
            </w:r>
            <w:r w:rsidRPr="00294ABC">
              <w:rPr>
                <w:rFonts w:asciiTheme="majorEastAsia" w:eastAsiaTheme="majorEastAsia" w:hAnsiTheme="majorEastAsia" w:cs="楷体" w:hint="eastAsia"/>
                <w:bCs/>
                <w:sz w:val="24"/>
              </w:rPr>
              <w:t>公司持续加强对技术的投入，通过对技术的积累，自然而然产生销售额和利润。公司对新产品的技术研究一般在2-5年，通过不断的技术投入，希望做到每年销售收入的40%来自新技术。公司在中国、瑞典、美国、韩国、日本等多地建立研发中心，去年成立北美研究院，主要研究5G和6G</w:t>
            </w:r>
            <w:r>
              <w:rPr>
                <w:rFonts w:asciiTheme="majorEastAsia" w:eastAsiaTheme="majorEastAsia" w:hAnsiTheme="majorEastAsia" w:cs="楷体" w:hint="eastAsia"/>
                <w:bCs/>
                <w:sz w:val="24"/>
              </w:rPr>
              <w:t>的基础技术和材料，公司计划在日本建立</w:t>
            </w:r>
            <w:r w:rsidRPr="00294ABC">
              <w:rPr>
                <w:rFonts w:asciiTheme="majorEastAsia" w:eastAsiaTheme="majorEastAsia" w:hAnsiTheme="majorEastAsia" w:cs="楷体" w:hint="eastAsia"/>
                <w:bCs/>
                <w:sz w:val="24"/>
              </w:rPr>
              <w:t>第二个材料研究院。</w:t>
            </w:r>
          </w:p>
          <w:p w:rsidR="00B62682" w:rsidRDefault="00B62682" w:rsidP="00B62682">
            <w:pPr>
              <w:spacing w:line="360" w:lineRule="auto"/>
              <w:ind w:firstLineChars="200" w:firstLine="482"/>
              <w:jc w:val="left"/>
              <w:rPr>
                <w:rFonts w:asciiTheme="majorEastAsia" w:eastAsiaTheme="majorEastAsia" w:hAnsiTheme="majorEastAsia" w:cs="楷体"/>
                <w:b/>
                <w:bCs/>
                <w:sz w:val="24"/>
              </w:rPr>
            </w:pPr>
          </w:p>
          <w:p w:rsidR="00B62682" w:rsidRPr="00C52594" w:rsidRDefault="00B62682" w:rsidP="00B62682">
            <w:pPr>
              <w:spacing w:line="360" w:lineRule="auto"/>
              <w:ind w:firstLineChars="200" w:firstLine="482"/>
              <w:jc w:val="left"/>
              <w:rPr>
                <w:rFonts w:asciiTheme="majorEastAsia" w:eastAsiaTheme="majorEastAsia" w:hAnsiTheme="majorEastAsia" w:cs="楷体"/>
                <w:b/>
                <w:bCs/>
                <w:sz w:val="24"/>
              </w:rPr>
            </w:pPr>
            <w:r w:rsidRPr="00C52594">
              <w:rPr>
                <w:rFonts w:asciiTheme="majorEastAsia" w:eastAsiaTheme="majorEastAsia" w:hAnsiTheme="majorEastAsia" w:cs="楷体" w:hint="eastAsia"/>
                <w:b/>
                <w:bCs/>
                <w:sz w:val="24"/>
              </w:rPr>
              <w:t>问题</w:t>
            </w:r>
            <w:r w:rsidRPr="00C52594">
              <w:rPr>
                <w:rFonts w:asciiTheme="majorEastAsia" w:eastAsiaTheme="majorEastAsia" w:hAnsiTheme="majorEastAsia" w:cs="楷体"/>
                <w:b/>
                <w:bCs/>
                <w:sz w:val="24"/>
              </w:rPr>
              <w:t>:</w:t>
            </w:r>
            <w:r>
              <w:rPr>
                <w:rFonts w:asciiTheme="majorEastAsia" w:eastAsiaTheme="majorEastAsia" w:hAnsiTheme="majorEastAsia" w:cs="楷体" w:hint="eastAsia"/>
                <w:b/>
                <w:bCs/>
                <w:sz w:val="24"/>
              </w:rPr>
              <w:t>当下疫情对各个企业都是挑战，公司今年的收入目标是否能达成</w:t>
            </w:r>
            <w:r w:rsidRPr="00C52594">
              <w:rPr>
                <w:rFonts w:asciiTheme="majorEastAsia" w:eastAsiaTheme="majorEastAsia" w:hAnsiTheme="majorEastAsia" w:cs="楷体" w:hint="eastAsia"/>
                <w:b/>
                <w:bCs/>
                <w:sz w:val="24"/>
              </w:rPr>
              <w:t>？</w:t>
            </w:r>
          </w:p>
          <w:p w:rsidR="00B62682" w:rsidRDefault="00B62682" w:rsidP="00B62682">
            <w:pPr>
              <w:spacing w:line="360" w:lineRule="auto"/>
              <w:ind w:firstLineChars="200" w:firstLine="480"/>
              <w:jc w:val="left"/>
              <w:rPr>
                <w:rFonts w:asciiTheme="majorEastAsia" w:eastAsiaTheme="majorEastAsia" w:hAnsiTheme="majorEastAsia" w:cs="楷体"/>
                <w:bCs/>
                <w:sz w:val="24"/>
              </w:rPr>
            </w:pPr>
            <w:r w:rsidRPr="00D147CD">
              <w:rPr>
                <w:rFonts w:asciiTheme="majorEastAsia" w:eastAsiaTheme="majorEastAsia" w:hAnsiTheme="majorEastAsia" w:cs="楷体" w:hint="eastAsia"/>
                <w:bCs/>
                <w:sz w:val="24"/>
              </w:rPr>
              <w:t>回复：</w:t>
            </w:r>
            <w:r>
              <w:rPr>
                <w:rFonts w:asciiTheme="majorEastAsia" w:eastAsiaTheme="majorEastAsia" w:hAnsiTheme="majorEastAsia" w:cs="楷体" w:hint="eastAsia"/>
                <w:bCs/>
                <w:sz w:val="24"/>
              </w:rPr>
              <w:t>疫情的爆发，我们也积极应对。一季度因为疫情的影响，我们收入、毛利率有所下降。从三月份全面复工以来，公司对各产品线、各主要客户做了全面的梳理，进一步落实降本增效的计划，</w:t>
            </w:r>
            <w:r w:rsidRPr="000A398D">
              <w:rPr>
                <w:rFonts w:asciiTheme="majorEastAsia" w:eastAsiaTheme="majorEastAsia" w:hAnsiTheme="majorEastAsia" w:cs="楷体" w:hint="eastAsia"/>
                <w:bCs/>
                <w:sz w:val="24"/>
              </w:rPr>
              <w:t>提升柔性自动化</w:t>
            </w:r>
            <w:r>
              <w:rPr>
                <w:rFonts w:asciiTheme="majorEastAsia" w:eastAsiaTheme="majorEastAsia" w:hAnsiTheme="majorEastAsia" w:cs="楷体" w:hint="eastAsia"/>
                <w:bCs/>
                <w:sz w:val="24"/>
              </w:rPr>
              <w:t>能力，提高单位</w:t>
            </w:r>
            <w:r w:rsidRPr="000A398D">
              <w:rPr>
                <w:rFonts w:asciiTheme="majorEastAsia" w:eastAsiaTheme="majorEastAsia" w:hAnsiTheme="majorEastAsia" w:cs="楷体" w:hint="eastAsia"/>
                <w:bCs/>
                <w:sz w:val="24"/>
              </w:rPr>
              <w:t>产值。</w:t>
            </w:r>
            <w:r>
              <w:rPr>
                <w:rFonts w:asciiTheme="majorEastAsia" w:eastAsiaTheme="majorEastAsia" w:hAnsiTheme="majorEastAsia" w:cs="楷体" w:hint="eastAsia"/>
                <w:bCs/>
                <w:sz w:val="24"/>
              </w:rPr>
              <w:t>当下由于海外疫情的因素，部分客户订单有所调整，公司已采取积极应对措施，部分客户订单份额有所增加，同时也切入了新的产品项目。我们有信心完成全年收入目标。</w:t>
            </w:r>
          </w:p>
          <w:p w:rsidR="00B62682" w:rsidRDefault="00B62682" w:rsidP="00B62682">
            <w:pPr>
              <w:spacing w:line="360" w:lineRule="auto"/>
              <w:ind w:firstLineChars="200" w:firstLine="480"/>
              <w:jc w:val="left"/>
              <w:rPr>
                <w:rFonts w:asciiTheme="majorEastAsia" w:eastAsiaTheme="majorEastAsia" w:hAnsiTheme="majorEastAsia" w:cs="楷体"/>
                <w:bCs/>
                <w:sz w:val="24"/>
              </w:rPr>
            </w:pPr>
            <w:r>
              <w:rPr>
                <w:rFonts w:asciiTheme="majorEastAsia" w:eastAsiaTheme="majorEastAsia" w:hAnsiTheme="majorEastAsia" w:cs="楷体" w:hint="eastAsia"/>
                <w:bCs/>
                <w:sz w:val="24"/>
              </w:rPr>
              <w:t>我们预计，二季度经营情况会逐步回升，今年下半年经营情况会更旺。当前5G时代正在来临，公司已经做好了大量的5G技术与材料的研究，很多产品均已批量出货。我们已有很好的基础，展望未来，公司希望天线做到全球第一，无线充电全球第一。</w:t>
            </w:r>
          </w:p>
          <w:p w:rsidR="00B62682" w:rsidRPr="000A398D" w:rsidRDefault="00B62682" w:rsidP="00B62682">
            <w:pPr>
              <w:spacing w:line="360" w:lineRule="auto"/>
              <w:ind w:firstLineChars="200" w:firstLine="480"/>
              <w:jc w:val="left"/>
              <w:rPr>
                <w:rFonts w:asciiTheme="majorEastAsia" w:eastAsiaTheme="majorEastAsia" w:hAnsiTheme="majorEastAsia" w:cs="楷体"/>
                <w:bCs/>
                <w:sz w:val="24"/>
              </w:rPr>
            </w:pPr>
          </w:p>
          <w:p w:rsidR="00B62682" w:rsidRPr="00C52594" w:rsidRDefault="00B62682" w:rsidP="00B62682">
            <w:pPr>
              <w:spacing w:line="360" w:lineRule="auto"/>
              <w:ind w:firstLineChars="200" w:firstLine="482"/>
              <w:jc w:val="left"/>
              <w:rPr>
                <w:rFonts w:asciiTheme="majorEastAsia" w:eastAsiaTheme="majorEastAsia" w:hAnsiTheme="majorEastAsia" w:cs="楷体"/>
                <w:b/>
                <w:bCs/>
                <w:sz w:val="24"/>
              </w:rPr>
            </w:pPr>
            <w:r w:rsidRPr="00C52594">
              <w:rPr>
                <w:rFonts w:asciiTheme="majorEastAsia" w:eastAsiaTheme="majorEastAsia" w:hAnsiTheme="majorEastAsia" w:cs="楷体" w:hint="eastAsia"/>
                <w:b/>
                <w:bCs/>
                <w:sz w:val="24"/>
              </w:rPr>
              <w:lastRenderedPageBreak/>
              <w:t>问题：公司</w:t>
            </w:r>
            <w:r>
              <w:rPr>
                <w:rFonts w:asciiTheme="majorEastAsia" w:eastAsiaTheme="majorEastAsia" w:hAnsiTheme="majorEastAsia" w:cs="楷体" w:hint="eastAsia"/>
                <w:b/>
                <w:bCs/>
                <w:sz w:val="24"/>
              </w:rPr>
              <w:t>的业务增长点在哪些</w:t>
            </w:r>
            <w:r w:rsidRPr="00C52594">
              <w:rPr>
                <w:rFonts w:asciiTheme="majorEastAsia" w:eastAsiaTheme="majorEastAsia" w:hAnsiTheme="majorEastAsia" w:cs="楷体" w:hint="eastAsia"/>
                <w:b/>
                <w:bCs/>
                <w:sz w:val="24"/>
              </w:rPr>
              <w:t>？</w:t>
            </w:r>
          </w:p>
          <w:p w:rsidR="00B62682" w:rsidRDefault="00B62682" w:rsidP="00B62682">
            <w:pPr>
              <w:spacing w:line="360" w:lineRule="auto"/>
              <w:ind w:firstLineChars="200" w:firstLine="480"/>
              <w:jc w:val="left"/>
              <w:rPr>
                <w:rFonts w:asciiTheme="majorEastAsia" w:eastAsiaTheme="majorEastAsia" w:hAnsiTheme="majorEastAsia" w:cs="楷体"/>
                <w:bCs/>
                <w:sz w:val="24"/>
              </w:rPr>
            </w:pPr>
            <w:r w:rsidRPr="00D147CD">
              <w:rPr>
                <w:rFonts w:asciiTheme="majorEastAsia" w:eastAsiaTheme="majorEastAsia" w:hAnsiTheme="majorEastAsia" w:cs="楷体" w:hint="eastAsia"/>
                <w:bCs/>
                <w:sz w:val="24"/>
              </w:rPr>
              <w:t>回复</w:t>
            </w:r>
            <w:r>
              <w:rPr>
                <w:rFonts w:asciiTheme="majorEastAsia" w:eastAsiaTheme="majorEastAsia" w:hAnsiTheme="majorEastAsia" w:cs="楷体" w:hint="eastAsia"/>
                <w:bCs/>
                <w:sz w:val="24"/>
              </w:rPr>
              <w:t>：公司业务增长的主要动力，我们认为首先来源于技术。我们在</w:t>
            </w:r>
            <w:r w:rsidRPr="000D2A2D">
              <w:rPr>
                <w:rFonts w:asciiTheme="majorEastAsia" w:eastAsiaTheme="majorEastAsia" w:hAnsiTheme="majorEastAsia" w:cs="楷体" w:hint="eastAsia"/>
                <w:bCs/>
                <w:sz w:val="24"/>
              </w:rPr>
              <w:t>材料和技术上做了很多的准备</w:t>
            </w:r>
            <w:r>
              <w:rPr>
                <w:rFonts w:asciiTheme="majorEastAsia" w:eastAsiaTheme="majorEastAsia" w:hAnsiTheme="majorEastAsia" w:cs="楷体" w:hint="eastAsia"/>
                <w:bCs/>
                <w:sz w:val="24"/>
              </w:rPr>
              <w:t>，以无线充电为例，我们在2014年就开始布局了无线充电，做了多种材料方面的研究，我们是唯一一家同时覆盖全球前几大手机厂商的无线充电核心供应商。我们给客户的供应份额从</w:t>
            </w:r>
            <w:r w:rsidRPr="000D2A2D">
              <w:rPr>
                <w:rFonts w:asciiTheme="majorEastAsia" w:eastAsiaTheme="majorEastAsia" w:hAnsiTheme="majorEastAsia" w:cs="楷体" w:hint="eastAsia"/>
                <w:bCs/>
                <w:sz w:val="24"/>
              </w:rPr>
              <w:t>20%-30%扩大到50%</w:t>
            </w:r>
            <w:r>
              <w:rPr>
                <w:rFonts w:asciiTheme="majorEastAsia" w:eastAsiaTheme="majorEastAsia" w:hAnsiTheme="majorEastAsia" w:cs="楷体" w:hint="eastAsia"/>
                <w:bCs/>
                <w:sz w:val="24"/>
              </w:rPr>
              <w:t>，未来会做得</w:t>
            </w:r>
            <w:r w:rsidRPr="000D2A2D">
              <w:rPr>
                <w:rFonts w:asciiTheme="majorEastAsia" w:eastAsiaTheme="majorEastAsia" w:hAnsiTheme="majorEastAsia" w:cs="楷体" w:hint="eastAsia"/>
                <w:bCs/>
                <w:sz w:val="24"/>
              </w:rPr>
              <w:t>更大。</w:t>
            </w:r>
          </w:p>
          <w:p w:rsidR="00B62682" w:rsidRDefault="00B62682" w:rsidP="00B62682">
            <w:pPr>
              <w:spacing w:line="360" w:lineRule="auto"/>
              <w:ind w:firstLineChars="200" w:firstLine="480"/>
              <w:jc w:val="left"/>
              <w:rPr>
                <w:rFonts w:asciiTheme="majorEastAsia" w:eastAsiaTheme="majorEastAsia" w:hAnsiTheme="majorEastAsia" w:cs="楷体"/>
                <w:bCs/>
                <w:sz w:val="24"/>
              </w:rPr>
            </w:pPr>
            <w:r>
              <w:rPr>
                <w:rFonts w:asciiTheme="majorEastAsia" w:eastAsiaTheme="majorEastAsia" w:hAnsiTheme="majorEastAsia" w:cs="楷体" w:hint="eastAsia"/>
                <w:bCs/>
                <w:sz w:val="24"/>
              </w:rPr>
              <w:t>我们在产品端也做好了规划，围绕泛射频布局了很多产品，业务增长点主要包括5G</w:t>
            </w:r>
            <w:r w:rsidRPr="00C52594">
              <w:rPr>
                <w:rFonts w:asciiTheme="majorEastAsia" w:eastAsiaTheme="majorEastAsia" w:hAnsiTheme="majorEastAsia" w:cs="楷体" w:hint="eastAsia"/>
                <w:bCs/>
                <w:sz w:val="24"/>
              </w:rPr>
              <w:t>天线、无线充电Rx/Tx、LCP模组、</w:t>
            </w:r>
            <w:r>
              <w:rPr>
                <w:rFonts w:asciiTheme="majorEastAsia" w:eastAsiaTheme="majorEastAsia" w:hAnsiTheme="majorEastAsia" w:cs="楷体" w:hint="eastAsia"/>
                <w:bCs/>
                <w:sz w:val="24"/>
              </w:rPr>
              <w:t>高性能精密连接器、射频前端</w:t>
            </w:r>
            <w:r w:rsidRPr="00C52594">
              <w:rPr>
                <w:rFonts w:asciiTheme="majorEastAsia" w:eastAsiaTheme="majorEastAsia" w:hAnsiTheme="majorEastAsia" w:cs="楷体" w:hint="eastAsia"/>
                <w:bCs/>
                <w:sz w:val="24"/>
              </w:rPr>
              <w:t>等</w:t>
            </w:r>
            <w:r>
              <w:rPr>
                <w:rFonts w:asciiTheme="majorEastAsia" w:eastAsiaTheme="majorEastAsia" w:hAnsiTheme="majorEastAsia" w:cs="楷体" w:hint="eastAsia"/>
                <w:bCs/>
                <w:sz w:val="24"/>
              </w:rPr>
              <w:t>，未来会看到公司各类新品逐步放量。</w:t>
            </w:r>
          </w:p>
          <w:p w:rsidR="00B62682" w:rsidRPr="000A398D" w:rsidRDefault="00B62682" w:rsidP="00B62682">
            <w:pPr>
              <w:spacing w:line="360" w:lineRule="auto"/>
              <w:ind w:firstLineChars="200" w:firstLine="480"/>
              <w:jc w:val="left"/>
              <w:rPr>
                <w:rFonts w:asciiTheme="majorEastAsia" w:eastAsiaTheme="majorEastAsia" w:hAnsiTheme="majorEastAsia" w:cs="楷体"/>
                <w:bCs/>
                <w:sz w:val="24"/>
              </w:rPr>
            </w:pPr>
          </w:p>
          <w:p w:rsidR="00B62682" w:rsidRPr="002A4562" w:rsidRDefault="00B62682" w:rsidP="00B62682">
            <w:pPr>
              <w:spacing w:line="360" w:lineRule="auto"/>
              <w:rPr>
                <w:rFonts w:asciiTheme="minorEastAsia" w:eastAsiaTheme="minorEastAsia" w:hAnsiTheme="minorEastAsia"/>
                <w:b/>
                <w:sz w:val="24"/>
              </w:rPr>
            </w:pPr>
            <w:r w:rsidRPr="002A4562">
              <w:rPr>
                <w:rFonts w:asciiTheme="minorEastAsia" w:eastAsiaTheme="minorEastAsia" w:hAnsiTheme="minorEastAsia" w:hint="eastAsia"/>
                <w:b/>
                <w:sz w:val="24"/>
              </w:rPr>
              <w:t>问题：公司无线充电业务</w:t>
            </w:r>
            <w:r>
              <w:rPr>
                <w:rFonts w:asciiTheme="minorEastAsia" w:eastAsiaTheme="minorEastAsia" w:hAnsiTheme="minorEastAsia" w:hint="eastAsia"/>
                <w:b/>
                <w:sz w:val="24"/>
              </w:rPr>
              <w:t>在各客户的</w:t>
            </w:r>
            <w:r w:rsidRPr="002A4562">
              <w:rPr>
                <w:rFonts w:asciiTheme="minorEastAsia" w:eastAsiaTheme="minorEastAsia" w:hAnsiTheme="minorEastAsia" w:hint="eastAsia"/>
                <w:b/>
                <w:sz w:val="24"/>
              </w:rPr>
              <w:t>进展</w:t>
            </w:r>
            <w:r>
              <w:rPr>
                <w:rFonts w:asciiTheme="minorEastAsia" w:eastAsiaTheme="minorEastAsia" w:hAnsiTheme="minorEastAsia" w:hint="eastAsia"/>
                <w:b/>
                <w:sz w:val="24"/>
              </w:rPr>
              <w:t>情况</w:t>
            </w:r>
            <w:r w:rsidRPr="002A4562">
              <w:rPr>
                <w:rFonts w:asciiTheme="minorEastAsia" w:eastAsiaTheme="minorEastAsia" w:hAnsiTheme="minorEastAsia" w:hint="eastAsia"/>
                <w:b/>
                <w:sz w:val="24"/>
              </w:rPr>
              <w:t>？</w:t>
            </w:r>
            <w:r>
              <w:rPr>
                <w:rFonts w:asciiTheme="minorEastAsia" w:eastAsiaTheme="minorEastAsia" w:hAnsiTheme="minorEastAsia" w:hint="eastAsia"/>
                <w:b/>
                <w:sz w:val="24"/>
              </w:rPr>
              <w:t>未来成长性如何？</w:t>
            </w:r>
          </w:p>
          <w:p w:rsidR="00B62682" w:rsidRPr="00677612" w:rsidRDefault="00B62682" w:rsidP="00B62682">
            <w:pPr>
              <w:spacing w:line="360" w:lineRule="auto"/>
              <w:ind w:firstLineChars="200" w:firstLine="480"/>
              <w:jc w:val="left"/>
              <w:rPr>
                <w:rFonts w:asciiTheme="majorEastAsia" w:eastAsiaTheme="majorEastAsia" w:hAnsiTheme="majorEastAsia" w:cs="楷体"/>
                <w:bCs/>
                <w:sz w:val="24"/>
              </w:rPr>
            </w:pPr>
            <w:r w:rsidRPr="002A4562">
              <w:rPr>
                <w:rFonts w:asciiTheme="minorEastAsia" w:eastAsiaTheme="minorEastAsia" w:hAnsiTheme="minorEastAsia" w:hint="eastAsia"/>
                <w:sz w:val="24"/>
              </w:rPr>
              <w:t>回复：公司</w:t>
            </w:r>
            <w:r>
              <w:rPr>
                <w:rFonts w:asciiTheme="minorEastAsia" w:eastAsiaTheme="minorEastAsia" w:hAnsiTheme="minorEastAsia" w:hint="eastAsia"/>
                <w:sz w:val="24"/>
              </w:rPr>
              <w:t>在无线充电领域已经建立明显优势，</w:t>
            </w:r>
            <w:r w:rsidRPr="002A4562">
              <w:rPr>
                <w:rFonts w:asciiTheme="minorEastAsia" w:eastAsiaTheme="minorEastAsia" w:hAnsiTheme="minorEastAsia" w:hint="eastAsia"/>
                <w:sz w:val="24"/>
              </w:rPr>
              <w:t>为客户提供</w:t>
            </w:r>
            <w:r>
              <w:rPr>
                <w:rFonts w:asciiTheme="minorEastAsia" w:eastAsiaTheme="minorEastAsia" w:hAnsiTheme="minorEastAsia" w:hint="eastAsia"/>
                <w:sz w:val="24"/>
              </w:rPr>
              <w:t>从材料到工艺到产品的</w:t>
            </w:r>
            <w:r w:rsidRPr="002A4562">
              <w:rPr>
                <w:rFonts w:asciiTheme="minorEastAsia" w:eastAsiaTheme="minorEastAsia" w:hAnsiTheme="minorEastAsia" w:hint="eastAsia"/>
                <w:sz w:val="24"/>
              </w:rPr>
              <w:t>一站式无线</w:t>
            </w:r>
            <w:r>
              <w:rPr>
                <w:rFonts w:asciiTheme="minorEastAsia" w:eastAsiaTheme="minorEastAsia" w:hAnsiTheme="minorEastAsia" w:hint="eastAsia"/>
                <w:sz w:val="24"/>
              </w:rPr>
              <w:t>充电解决方案，</w:t>
            </w:r>
            <w:r>
              <w:rPr>
                <w:rFonts w:asciiTheme="majorEastAsia" w:eastAsiaTheme="majorEastAsia" w:hAnsiTheme="majorEastAsia" w:cs="楷体" w:hint="eastAsia"/>
                <w:bCs/>
                <w:sz w:val="24"/>
              </w:rPr>
              <w:t>我们的优势在于一体化，特别是材料的优势。公司在2014年开始做无线充电的材料，进行了很多类型材料的研究，公司对磁性材料的理解明显领先于同行。</w:t>
            </w:r>
            <w:r w:rsidRPr="00677612">
              <w:rPr>
                <w:rFonts w:asciiTheme="majorEastAsia" w:eastAsiaTheme="majorEastAsia" w:hAnsiTheme="majorEastAsia" w:cs="楷体" w:hint="eastAsia"/>
                <w:bCs/>
                <w:sz w:val="24"/>
              </w:rPr>
              <w:t>例如</w:t>
            </w:r>
            <w:r>
              <w:rPr>
                <w:rFonts w:asciiTheme="majorEastAsia" w:eastAsiaTheme="majorEastAsia" w:hAnsiTheme="majorEastAsia" w:cs="楷体" w:hint="eastAsia"/>
                <w:bCs/>
                <w:sz w:val="24"/>
              </w:rPr>
              <w:t>北美大客户</w:t>
            </w:r>
            <w:r w:rsidRPr="00677612">
              <w:rPr>
                <w:rFonts w:asciiTheme="majorEastAsia" w:eastAsiaTheme="majorEastAsia" w:hAnsiTheme="majorEastAsia" w:cs="楷体" w:hint="eastAsia"/>
                <w:bCs/>
                <w:sz w:val="24"/>
              </w:rPr>
              <w:t>原来用铁氧</w:t>
            </w:r>
            <w:r>
              <w:rPr>
                <w:rFonts w:asciiTheme="majorEastAsia" w:eastAsiaTheme="majorEastAsia" w:hAnsiTheme="majorEastAsia" w:cs="楷体" w:hint="eastAsia"/>
                <w:bCs/>
                <w:sz w:val="24"/>
              </w:rPr>
              <w:t>体，韩国大客户</w:t>
            </w:r>
            <w:r w:rsidRPr="00677612">
              <w:rPr>
                <w:rFonts w:asciiTheme="majorEastAsia" w:eastAsiaTheme="majorEastAsia" w:hAnsiTheme="majorEastAsia" w:cs="楷体" w:hint="eastAsia"/>
                <w:bCs/>
                <w:sz w:val="24"/>
              </w:rPr>
              <w:t>用非晶，</w:t>
            </w:r>
            <w:r>
              <w:rPr>
                <w:rFonts w:asciiTheme="majorEastAsia" w:eastAsiaTheme="majorEastAsia" w:hAnsiTheme="majorEastAsia" w:cs="楷体" w:hint="eastAsia"/>
                <w:bCs/>
                <w:sz w:val="24"/>
              </w:rPr>
              <w:t>当时只有信维用纳米晶，而</w:t>
            </w:r>
            <w:r w:rsidRPr="00677612">
              <w:rPr>
                <w:rFonts w:asciiTheme="majorEastAsia" w:eastAsiaTheme="majorEastAsia" w:hAnsiTheme="majorEastAsia" w:cs="楷体" w:hint="eastAsia"/>
                <w:bCs/>
                <w:sz w:val="24"/>
              </w:rPr>
              <w:t>如今所有厂商的无线充电</w:t>
            </w:r>
            <w:r>
              <w:rPr>
                <w:rFonts w:asciiTheme="majorEastAsia" w:eastAsiaTheme="majorEastAsia" w:hAnsiTheme="majorEastAsia" w:cs="楷体" w:hint="eastAsia"/>
                <w:bCs/>
                <w:sz w:val="24"/>
              </w:rPr>
              <w:t>解决方案</w:t>
            </w:r>
            <w:r w:rsidRPr="00677612">
              <w:rPr>
                <w:rFonts w:asciiTheme="majorEastAsia" w:eastAsiaTheme="majorEastAsia" w:hAnsiTheme="majorEastAsia" w:cs="楷体" w:hint="eastAsia"/>
                <w:bCs/>
                <w:sz w:val="24"/>
              </w:rPr>
              <w:t>都是</w:t>
            </w:r>
            <w:r>
              <w:rPr>
                <w:rFonts w:asciiTheme="majorEastAsia" w:eastAsiaTheme="majorEastAsia" w:hAnsiTheme="majorEastAsia" w:cs="楷体" w:hint="eastAsia"/>
                <w:bCs/>
                <w:sz w:val="24"/>
              </w:rPr>
              <w:t>用</w:t>
            </w:r>
            <w:r w:rsidRPr="00677612">
              <w:rPr>
                <w:rFonts w:asciiTheme="majorEastAsia" w:eastAsiaTheme="majorEastAsia" w:hAnsiTheme="majorEastAsia" w:cs="楷体" w:hint="eastAsia"/>
                <w:bCs/>
                <w:sz w:val="24"/>
              </w:rPr>
              <w:t>纳米晶材料</w:t>
            </w:r>
            <w:r>
              <w:rPr>
                <w:rFonts w:asciiTheme="majorEastAsia" w:eastAsiaTheme="majorEastAsia" w:hAnsiTheme="majorEastAsia" w:cs="楷体" w:hint="eastAsia"/>
                <w:bCs/>
                <w:sz w:val="24"/>
              </w:rPr>
              <w:t>。</w:t>
            </w:r>
            <w:r w:rsidRPr="00677612">
              <w:rPr>
                <w:rFonts w:asciiTheme="majorEastAsia" w:eastAsiaTheme="majorEastAsia" w:hAnsiTheme="majorEastAsia" w:cs="楷体" w:hint="eastAsia"/>
                <w:bCs/>
                <w:sz w:val="24"/>
              </w:rPr>
              <w:t>因此</w:t>
            </w:r>
            <w:r>
              <w:rPr>
                <w:rFonts w:asciiTheme="majorEastAsia" w:eastAsiaTheme="majorEastAsia" w:hAnsiTheme="majorEastAsia" w:cs="楷体" w:hint="eastAsia"/>
                <w:bCs/>
                <w:sz w:val="24"/>
              </w:rPr>
              <w:t>，</w:t>
            </w:r>
            <w:r w:rsidRPr="00677612">
              <w:rPr>
                <w:rFonts w:asciiTheme="majorEastAsia" w:eastAsiaTheme="majorEastAsia" w:hAnsiTheme="majorEastAsia" w:cs="楷体" w:hint="eastAsia"/>
                <w:bCs/>
                <w:sz w:val="24"/>
              </w:rPr>
              <w:t>客户对公司的认可度很高，</w:t>
            </w:r>
            <w:r>
              <w:rPr>
                <w:rFonts w:asciiTheme="majorEastAsia" w:eastAsiaTheme="majorEastAsia" w:hAnsiTheme="majorEastAsia" w:cs="楷体" w:hint="eastAsia"/>
                <w:bCs/>
                <w:sz w:val="24"/>
              </w:rPr>
              <w:t>很多新项目都主动找信维。目前我们</w:t>
            </w:r>
            <w:r w:rsidRPr="00677612">
              <w:rPr>
                <w:rFonts w:asciiTheme="majorEastAsia" w:eastAsiaTheme="majorEastAsia" w:hAnsiTheme="majorEastAsia" w:cs="楷体" w:hint="eastAsia"/>
                <w:bCs/>
                <w:sz w:val="24"/>
              </w:rPr>
              <w:t>和客户已经在研发2022年及以后的</w:t>
            </w:r>
            <w:r>
              <w:rPr>
                <w:rFonts w:asciiTheme="majorEastAsia" w:eastAsiaTheme="majorEastAsia" w:hAnsiTheme="majorEastAsia" w:cs="楷体" w:hint="eastAsia"/>
                <w:bCs/>
                <w:sz w:val="24"/>
              </w:rPr>
              <w:t>新</w:t>
            </w:r>
            <w:r w:rsidRPr="00677612">
              <w:rPr>
                <w:rFonts w:asciiTheme="majorEastAsia" w:eastAsiaTheme="majorEastAsia" w:hAnsiTheme="majorEastAsia" w:cs="楷体" w:hint="eastAsia"/>
                <w:bCs/>
                <w:sz w:val="24"/>
              </w:rPr>
              <w:t>产品</w:t>
            </w:r>
            <w:r>
              <w:rPr>
                <w:rFonts w:asciiTheme="majorEastAsia" w:eastAsiaTheme="majorEastAsia" w:hAnsiTheme="majorEastAsia" w:cs="楷体" w:hint="eastAsia"/>
                <w:bCs/>
                <w:sz w:val="24"/>
              </w:rPr>
              <w:t>。</w:t>
            </w:r>
          </w:p>
          <w:p w:rsidR="00B62682" w:rsidRPr="002A4562" w:rsidRDefault="00B62682" w:rsidP="00B62682">
            <w:pPr>
              <w:spacing w:line="360" w:lineRule="auto"/>
              <w:ind w:firstLineChars="200" w:firstLine="480"/>
              <w:rPr>
                <w:rFonts w:asciiTheme="minorEastAsia" w:eastAsiaTheme="minorEastAsia" w:hAnsiTheme="minorEastAsia"/>
                <w:sz w:val="24"/>
              </w:rPr>
            </w:pPr>
            <w:r w:rsidRPr="002A4562">
              <w:rPr>
                <w:rFonts w:asciiTheme="minorEastAsia" w:eastAsiaTheme="minorEastAsia" w:hAnsiTheme="minorEastAsia" w:hint="eastAsia"/>
                <w:sz w:val="24"/>
              </w:rPr>
              <w:t>今年，公司无线充电产品继续取得新的突破：</w:t>
            </w:r>
          </w:p>
          <w:p w:rsidR="00B62682" w:rsidRPr="002A4562" w:rsidRDefault="00B62682" w:rsidP="00B62682">
            <w:pPr>
              <w:spacing w:line="360" w:lineRule="auto"/>
              <w:ind w:firstLineChars="200" w:firstLine="480"/>
              <w:rPr>
                <w:rFonts w:asciiTheme="minorEastAsia" w:eastAsiaTheme="minorEastAsia" w:hAnsiTheme="minorEastAsia"/>
                <w:sz w:val="24"/>
              </w:rPr>
            </w:pPr>
            <w:r w:rsidRPr="002A4562">
              <w:rPr>
                <w:rFonts w:asciiTheme="minorEastAsia" w:eastAsiaTheme="minorEastAsia" w:hAnsiTheme="minorEastAsia" w:hint="eastAsia"/>
                <w:sz w:val="24"/>
              </w:rPr>
              <w:t>第一，不断开拓新客户，并在客户供应份额持续提升。今年，公司继续开拓新的客户，并在部分客户的供应份额持续提升。</w:t>
            </w:r>
          </w:p>
          <w:p w:rsidR="00B62682" w:rsidRPr="002A4562" w:rsidRDefault="00B62682" w:rsidP="00B62682">
            <w:pPr>
              <w:spacing w:line="360" w:lineRule="auto"/>
              <w:ind w:firstLineChars="200" w:firstLine="480"/>
              <w:rPr>
                <w:rFonts w:asciiTheme="minorEastAsia" w:eastAsiaTheme="minorEastAsia" w:hAnsiTheme="minorEastAsia"/>
                <w:sz w:val="24"/>
              </w:rPr>
            </w:pPr>
            <w:r w:rsidRPr="002A4562">
              <w:rPr>
                <w:rFonts w:asciiTheme="minorEastAsia" w:eastAsiaTheme="minorEastAsia" w:hAnsiTheme="minorEastAsia" w:hint="eastAsia"/>
                <w:sz w:val="24"/>
              </w:rPr>
              <w:t>第二，公司无线充电从手机接收端拓展到发射端。现在很多客户开始陆续推无线充电充电器，公司也逐步向发射端拓展，并已</w:t>
            </w:r>
            <w:r>
              <w:rPr>
                <w:rFonts w:asciiTheme="minorEastAsia" w:eastAsiaTheme="minorEastAsia" w:hAnsiTheme="minorEastAsia" w:hint="eastAsia"/>
                <w:sz w:val="24"/>
              </w:rPr>
              <w:t>经取得了客户突破，未来</w:t>
            </w:r>
            <w:r w:rsidRPr="002A4562">
              <w:rPr>
                <w:rFonts w:asciiTheme="minorEastAsia" w:eastAsiaTheme="minorEastAsia" w:hAnsiTheme="minorEastAsia" w:hint="eastAsia"/>
                <w:sz w:val="24"/>
              </w:rPr>
              <w:t>将会覆盖更多的客户。</w:t>
            </w:r>
          </w:p>
          <w:p w:rsidR="00B62682" w:rsidRDefault="00B62682" w:rsidP="00B62682">
            <w:pPr>
              <w:spacing w:line="360" w:lineRule="auto"/>
              <w:ind w:firstLineChars="200" w:firstLine="480"/>
              <w:rPr>
                <w:rFonts w:asciiTheme="minorEastAsia" w:eastAsiaTheme="minorEastAsia" w:hAnsiTheme="minorEastAsia"/>
                <w:sz w:val="24"/>
              </w:rPr>
            </w:pPr>
            <w:r w:rsidRPr="002A4562">
              <w:rPr>
                <w:rFonts w:asciiTheme="minorEastAsia" w:eastAsiaTheme="minorEastAsia" w:hAnsiTheme="minorEastAsia" w:hint="eastAsia"/>
                <w:sz w:val="24"/>
              </w:rPr>
              <w:t>第三，公司无线充电的应用从手机端拓展到无</w:t>
            </w:r>
            <w:r>
              <w:rPr>
                <w:rFonts w:asciiTheme="minorEastAsia" w:eastAsiaTheme="minorEastAsia" w:hAnsiTheme="minorEastAsia" w:hint="eastAsia"/>
                <w:sz w:val="24"/>
              </w:rPr>
              <w:t>线耳机等其他产品的应用。智能手机只是无线充电的一个应用领域，公司</w:t>
            </w:r>
            <w:r w:rsidRPr="002A4562">
              <w:rPr>
                <w:rFonts w:asciiTheme="minorEastAsia" w:eastAsiaTheme="minorEastAsia" w:hAnsiTheme="minorEastAsia" w:hint="eastAsia"/>
                <w:sz w:val="24"/>
              </w:rPr>
              <w:t>已经在无线耳机等其他应用领域取得了突破。</w:t>
            </w:r>
          </w:p>
          <w:p w:rsidR="00B62682" w:rsidRPr="002A4562" w:rsidRDefault="00B62682" w:rsidP="00B6268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从市场空间来讲，无线充电在手机、平板、笔电、无线耳机、手</w:t>
            </w:r>
            <w:r>
              <w:rPr>
                <w:rFonts w:asciiTheme="minorEastAsia" w:eastAsiaTheme="minorEastAsia" w:hAnsiTheme="minorEastAsia" w:hint="eastAsia"/>
                <w:sz w:val="24"/>
              </w:rPr>
              <w:lastRenderedPageBreak/>
              <w:t>表，以及其他IOT产品都有应用，市场空间非常大</w:t>
            </w:r>
            <w:r w:rsidRPr="000F0C8C">
              <w:rPr>
                <w:rFonts w:asciiTheme="minorEastAsia" w:eastAsiaTheme="minorEastAsia" w:hAnsiTheme="minorEastAsia" w:hint="eastAsia"/>
                <w:sz w:val="24"/>
              </w:rPr>
              <w:t>。</w:t>
            </w:r>
            <w:r>
              <w:rPr>
                <w:rFonts w:asciiTheme="minorEastAsia" w:eastAsiaTheme="minorEastAsia" w:hAnsiTheme="minorEastAsia" w:hint="eastAsia"/>
                <w:sz w:val="24"/>
              </w:rPr>
              <w:t>公司在全球各大客户都做好了卡位，预计无线充电业务将快速成长</w:t>
            </w:r>
            <w:r w:rsidRPr="000F0C8C">
              <w:rPr>
                <w:rFonts w:asciiTheme="minorEastAsia" w:eastAsiaTheme="minorEastAsia" w:hAnsiTheme="minorEastAsia" w:hint="eastAsia"/>
                <w:sz w:val="24"/>
              </w:rPr>
              <w:t>。</w:t>
            </w:r>
          </w:p>
          <w:p w:rsidR="00B62682" w:rsidRDefault="00B62682" w:rsidP="00B62682">
            <w:pPr>
              <w:spacing w:line="360" w:lineRule="auto"/>
              <w:ind w:firstLineChars="200" w:firstLine="480"/>
              <w:jc w:val="left"/>
              <w:rPr>
                <w:rFonts w:asciiTheme="majorEastAsia" w:eastAsiaTheme="majorEastAsia" w:hAnsiTheme="majorEastAsia" w:cs="楷体"/>
                <w:bCs/>
                <w:sz w:val="24"/>
              </w:rPr>
            </w:pPr>
          </w:p>
          <w:p w:rsidR="00B62682" w:rsidRPr="002A4562" w:rsidRDefault="00B62682" w:rsidP="00B62682">
            <w:pPr>
              <w:spacing w:line="360" w:lineRule="auto"/>
              <w:rPr>
                <w:rFonts w:asciiTheme="minorEastAsia" w:eastAsiaTheme="minorEastAsia" w:hAnsiTheme="minorEastAsia"/>
                <w:b/>
                <w:sz w:val="24"/>
              </w:rPr>
            </w:pPr>
            <w:r w:rsidRPr="002A4562">
              <w:rPr>
                <w:rFonts w:asciiTheme="minorEastAsia" w:eastAsiaTheme="minorEastAsia" w:hAnsiTheme="minorEastAsia" w:hint="eastAsia"/>
                <w:b/>
                <w:sz w:val="24"/>
              </w:rPr>
              <w:t>问题：公司5G天线的业务进展？</w:t>
            </w:r>
          </w:p>
          <w:p w:rsidR="00B62682" w:rsidRPr="002A4562" w:rsidRDefault="00B62682" w:rsidP="00B62682">
            <w:pPr>
              <w:spacing w:line="360" w:lineRule="auto"/>
              <w:rPr>
                <w:rFonts w:asciiTheme="minorEastAsia" w:eastAsiaTheme="minorEastAsia" w:hAnsiTheme="minorEastAsia"/>
                <w:sz w:val="24"/>
              </w:rPr>
            </w:pPr>
            <w:r w:rsidRPr="002A4562">
              <w:rPr>
                <w:rFonts w:asciiTheme="minorEastAsia" w:eastAsiaTheme="minorEastAsia" w:hAnsiTheme="minorEastAsia" w:hint="eastAsia"/>
                <w:sz w:val="24"/>
              </w:rPr>
              <w:t>回复：过去几年，公司一直加大对5G技术的研发，积极储备5G相关产品，特别是对5G天线、5G射频材料等未来市场需求广阔的产品领域。</w:t>
            </w:r>
          </w:p>
          <w:p w:rsidR="00B62682" w:rsidRPr="002A4562" w:rsidRDefault="00B62682" w:rsidP="006753AD">
            <w:pPr>
              <w:spacing w:line="360" w:lineRule="auto"/>
              <w:ind w:firstLineChars="200" w:firstLine="480"/>
              <w:rPr>
                <w:rFonts w:asciiTheme="minorEastAsia" w:eastAsiaTheme="minorEastAsia" w:hAnsiTheme="minorEastAsia"/>
                <w:sz w:val="24"/>
              </w:rPr>
            </w:pPr>
            <w:r w:rsidRPr="002A4562">
              <w:rPr>
                <w:rFonts w:asciiTheme="minorEastAsia" w:eastAsiaTheme="minorEastAsia" w:hAnsiTheme="minorEastAsia" w:hint="eastAsia"/>
                <w:sz w:val="24"/>
              </w:rPr>
              <w:t>在天线业务方面，随着5G时代的到来，天线的数量及价值量均会有所提升。目前，公司已为客户提供LDS工艺和以LCP、MPI为基材等各类天线，</w:t>
            </w:r>
            <w:r>
              <w:rPr>
                <w:rFonts w:asciiTheme="minorEastAsia" w:eastAsiaTheme="minorEastAsia" w:hAnsiTheme="minorEastAsia" w:hint="eastAsia"/>
                <w:sz w:val="24"/>
              </w:rPr>
              <w:t>其中安卓系手机的5G天线正在快速放量。</w:t>
            </w:r>
            <w:r w:rsidRPr="002A4562">
              <w:rPr>
                <w:rFonts w:asciiTheme="minorEastAsia" w:eastAsiaTheme="minorEastAsia" w:hAnsiTheme="minorEastAsia" w:hint="eastAsia"/>
                <w:sz w:val="24"/>
              </w:rPr>
              <w:t>目前公司的LCP相关产品</w:t>
            </w:r>
            <w:r>
              <w:rPr>
                <w:rFonts w:asciiTheme="minorEastAsia" w:eastAsiaTheme="minorEastAsia" w:hAnsiTheme="minorEastAsia" w:hint="eastAsia"/>
                <w:sz w:val="24"/>
              </w:rPr>
              <w:t>有十几家客户在做配合，已对部分客户批量出货，</w:t>
            </w:r>
            <w:r w:rsidRPr="002A4562">
              <w:rPr>
                <w:rFonts w:asciiTheme="minorEastAsia" w:eastAsiaTheme="minorEastAsia" w:hAnsiTheme="minorEastAsia" w:hint="eastAsia"/>
                <w:sz w:val="24"/>
              </w:rPr>
              <w:t>90%以上应用在手机上面。</w:t>
            </w:r>
          </w:p>
          <w:p w:rsidR="00B62682" w:rsidRDefault="00B62682" w:rsidP="00B6268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公司是世界领先的天线解决方案提供商，</w:t>
            </w:r>
            <w:r w:rsidRPr="002A4562">
              <w:rPr>
                <w:rFonts w:asciiTheme="minorEastAsia" w:eastAsiaTheme="minorEastAsia" w:hAnsiTheme="minorEastAsia" w:hint="eastAsia"/>
                <w:sz w:val="24"/>
              </w:rPr>
              <w:t>有信心在5G时代继续保持领先地位。</w:t>
            </w:r>
          </w:p>
          <w:p w:rsidR="00B62682" w:rsidRPr="004F2DCB" w:rsidRDefault="00B62682" w:rsidP="00B62682">
            <w:pPr>
              <w:spacing w:line="360" w:lineRule="auto"/>
              <w:ind w:firstLineChars="200" w:firstLine="480"/>
              <w:jc w:val="left"/>
              <w:rPr>
                <w:rFonts w:asciiTheme="majorEastAsia" w:eastAsiaTheme="majorEastAsia" w:hAnsiTheme="majorEastAsia" w:cs="楷体"/>
                <w:bCs/>
                <w:sz w:val="24"/>
              </w:rPr>
            </w:pPr>
          </w:p>
          <w:p w:rsidR="00B62682" w:rsidRPr="005C196F" w:rsidRDefault="00B62682" w:rsidP="00B62682">
            <w:pPr>
              <w:spacing w:line="360" w:lineRule="auto"/>
              <w:ind w:firstLineChars="200" w:firstLine="482"/>
              <w:jc w:val="left"/>
              <w:rPr>
                <w:rFonts w:asciiTheme="majorEastAsia" w:eastAsiaTheme="majorEastAsia" w:hAnsiTheme="majorEastAsia" w:cs="楷体"/>
                <w:b/>
                <w:bCs/>
                <w:sz w:val="24"/>
              </w:rPr>
            </w:pPr>
            <w:r w:rsidRPr="005C196F">
              <w:rPr>
                <w:rFonts w:asciiTheme="majorEastAsia" w:eastAsiaTheme="majorEastAsia" w:hAnsiTheme="majorEastAsia" w:cs="楷体" w:hint="eastAsia"/>
                <w:b/>
                <w:bCs/>
                <w:sz w:val="24"/>
              </w:rPr>
              <w:t>问题：公司在射频前端的产品定位是？</w:t>
            </w:r>
            <w:r>
              <w:rPr>
                <w:rFonts w:asciiTheme="majorEastAsia" w:eastAsiaTheme="majorEastAsia" w:hAnsiTheme="majorEastAsia" w:cs="楷体" w:hint="eastAsia"/>
                <w:b/>
                <w:bCs/>
                <w:sz w:val="24"/>
              </w:rPr>
              <w:t>未来</w:t>
            </w:r>
            <w:r w:rsidRPr="005C196F">
              <w:rPr>
                <w:rFonts w:asciiTheme="majorEastAsia" w:eastAsiaTheme="majorEastAsia" w:hAnsiTheme="majorEastAsia" w:cs="楷体" w:hint="eastAsia"/>
                <w:b/>
                <w:bCs/>
                <w:sz w:val="24"/>
              </w:rPr>
              <w:t>有怎么样的目标？</w:t>
            </w:r>
          </w:p>
          <w:p w:rsidR="00B62682" w:rsidRDefault="00B62682" w:rsidP="00B62682">
            <w:pPr>
              <w:spacing w:line="360" w:lineRule="auto"/>
              <w:ind w:firstLineChars="200" w:firstLine="480"/>
              <w:jc w:val="left"/>
              <w:rPr>
                <w:rFonts w:asciiTheme="majorEastAsia" w:eastAsiaTheme="majorEastAsia" w:hAnsiTheme="majorEastAsia" w:cs="楷体"/>
                <w:bCs/>
                <w:sz w:val="24"/>
              </w:rPr>
            </w:pPr>
            <w:r w:rsidRPr="00D147CD">
              <w:rPr>
                <w:rFonts w:asciiTheme="majorEastAsia" w:eastAsiaTheme="majorEastAsia" w:hAnsiTheme="majorEastAsia" w:cs="楷体" w:hint="eastAsia"/>
                <w:bCs/>
                <w:sz w:val="24"/>
              </w:rPr>
              <w:t>回复：射频前端</w:t>
            </w:r>
            <w:r>
              <w:rPr>
                <w:rFonts w:asciiTheme="majorEastAsia" w:eastAsiaTheme="majorEastAsia" w:hAnsiTheme="majorEastAsia" w:cs="楷体" w:hint="eastAsia"/>
                <w:bCs/>
                <w:sz w:val="24"/>
              </w:rPr>
              <w:t>的全球市场超过</w:t>
            </w:r>
            <w:r w:rsidRPr="00D147CD">
              <w:rPr>
                <w:rFonts w:asciiTheme="majorEastAsia" w:eastAsiaTheme="majorEastAsia" w:hAnsiTheme="majorEastAsia" w:cs="楷体" w:hint="eastAsia"/>
                <w:bCs/>
                <w:sz w:val="24"/>
              </w:rPr>
              <w:t>2</w:t>
            </w:r>
            <w:r w:rsidRPr="00D147CD">
              <w:rPr>
                <w:rFonts w:asciiTheme="majorEastAsia" w:eastAsiaTheme="majorEastAsia" w:hAnsiTheme="majorEastAsia" w:cs="楷体"/>
                <w:bCs/>
                <w:sz w:val="24"/>
              </w:rPr>
              <w:t>00</w:t>
            </w:r>
            <w:r>
              <w:rPr>
                <w:rFonts w:asciiTheme="majorEastAsia" w:eastAsiaTheme="majorEastAsia" w:hAnsiTheme="majorEastAsia" w:cs="楷体" w:hint="eastAsia"/>
                <w:bCs/>
                <w:sz w:val="24"/>
              </w:rPr>
              <w:t>亿美金规模，包括滤波器、功放、开关等各类产品，在这个领域做得领先的都是</w:t>
            </w:r>
            <w:r w:rsidRPr="003B36BA">
              <w:rPr>
                <w:rFonts w:asciiTheme="majorEastAsia" w:eastAsiaTheme="majorEastAsia" w:hAnsiTheme="majorEastAsia" w:cs="楷体" w:hint="eastAsia"/>
                <w:bCs/>
                <w:sz w:val="24"/>
              </w:rPr>
              <w:t>美国和日本企业</w:t>
            </w:r>
            <w:r>
              <w:rPr>
                <w:rFonts w:asciiTheme="majorEastAsia" w:eastAsiaTheme="majorEastAsia" w:hAnsiTheme="majorEastAsia" w:cs="楷体" w:hint="eastAsia"/>
                <w:bCs/>
                <w:sz w:val="24"/>
              </w:rPr>
              <w:t>，这里面</w:t>
            </w:r>
            <w:r w:rsidRPr="009976DB">
              <w:rPr>
                <w:rFonts w:asciiTheme="majorEastAsia" w:eastAsiaTheme="majorEastAsia" w:hAnsiTheme="majorEastAsia" w:cs="楷体" w:hint="eastAsia"/>
                <w:bCs/>
                <w:sz w:val="24"/>
              </w:rPr>
              <w:t>涉及专利、设备等各方面的问题</w:t>
            </w:r>
            <w:r w:rsidRPr="003B36BA">
              <w:rPr>
                <w:rFonts w:asciiTheme="majorEastAsia" w:eastAsiaTheme="majorEastAsia" w:hAnsiTheme="majorEastAsia" w:cs="楷体" w:hint="eastAsia"/>
                <w:bCs/>
                <w:sz w:val="24"/>
              </w:rPr>
              <w:t>。</w:t>
            </w:r>
            <w:r>
              <w:rPr>
                <w:rFonts w:asciiTheme="majorEastAsia" w:eastAsiaTheme="majorEastAsia" w:hAnsiTheme="majorEastAsia" w:cs="楷体" w:hint="eastAsia"/>
                <w:bCs/>
                <w:sz w:val="24"/>
              </w:rPr>
              <w:t>公司在射频前端领域</w:t>
            </w:r>
            <w:r w:rsidRPr="009976DB">
              <w:rPr>
                <w:rFonts w:asciiTheme="majorEastAsia" w:eastAsiaTheme="majorEastAsia" w:hAnsiTheme="majorEastAsia" w:cs="楷体" w:hint="eastAsia"/>
                <w:bCs/>
                <w:sz w:val="24"/>
              </w:rPr>
              <w:t>已布局多年，做了不少的技术积累。</w:t>
            </w:r>
            <w:r>
              <w:rPr>
                <w:rFonts w:asciiTheme="majorEastAsia" w:eastAsiaTheme="majorEastAsia" w:hAnsiTheme="majorEastAsia" w:cs="楷体" w:hint="eastAsia"/>
                <w:bCs/>
                <w:sz w:val="24"/>
              </w:rPr>
              <w:t>公司</w:t>
            </w:r>
            <w:r w:rsidRPr="009976DB">
              <w:rPr>
                <w:rFonts w:asciiTheme="majorEastAsia" w:eastAsiaTheme="majorEastAsia" w:hAnsiTheme="majorEastAsia" w:cs="楷体" w:hint="eastAsia"/>
                <w:bCs/>
                <w:sz w:val="24"/>
              </w:rPr>
              <w:t>从部分单一的滤波器或者开关做</w:t>
            </w:r>
            <w:r>
              <w:rPr>
                <w:rFonts w:asciiTheme="majorEastAsia" w:eastAsiaTheme="majorEastAsia" w:hAnsiTheme="majorEastAsia" w:cs="楷体" w:hint="eastAsia"/>
                <w:bCs/>
                <w:sz w:val="24"/>
              </w:rPr>
              <w:t>起，未来一定会做模组，这两年先解决专利和产能问题。</w:t>
            </w:r>
            <w:r w:rsidRPr="009976DB">
              <w:rPr>
                <w:rFonts w:asciiTheme="majorEastAsia" w:eastAsiaTheme="majorEastAsia" w:hAnsiTheme="majorEastAsia" w:cs="楷体" w:hint="eastAsia"/>
                <w:bCs/>
                <w:sz w:val="24"/>
              </w:rPr>
              <w:t>但是，射频前端</w:t>
            </w:r>
            <w:r>
              <w:rPr>
                <w:rFonts w:asciiTheme="majorEastAsia" w:eastAsiaTheme="majorEastAsia" w:hAnsiTheme="majorEastAsia" w:cs="楷体" w:hint="eastAsia"/>
                <w:bCs/>
                <w:sz w:val="24"/>
              </w:rPr>
              <w:t>业务</w:t>
            </w:r>
            <w:r w:rsidRPr="009976DB">
              <w:rPr>
                <w:rFonts w:asciiTheme="majorEastAsia" w:eastAsiaTheme="majorEastAsia" w:hAnsiTheme="majorEastAsia" w:cs="楷体" w:hint="eastAsia"/>
                <w:bCs/>
                <w:sz w:val="24"/>
              </w:rPr>
              <w:t>需要耐力，</w:t>
            </w:r>
            <w:r>
              <w:rPr>
                <w:rFonts w:asciiTheme="majorEastAsia" w:eastAsiaTheme="majorEastAsia" w:hAnsiTheme="majorEastAsia" w:cs="楷体" w:hint="eastAsia"/>
                <w:bCs/>
                <w:sz w:val="24"/>
              </w:rPr>
              <w:t>公司</w:t>
            </w:r>
            <w:r w:rsidRPr="009976DB">
              <w:rPr>
                <w:rFonts w:asciiTheme="majorEastAsia" w:eastAsiaTheme="majorEastAsia" w:hAnsiTheme="majorEastAsia" w:cs="楷体" w:hint="eastAsia"/>
                <w:bCs/>
                <w:sz w:val="24"/>
              </w:rPr>
              <w:t>也需要花一点时间。</w:t>
            </w:r>
          </w:p>
          <w:p w:rsidR="00B62682" w:rsidRPr="00812088" w:rsidRDefault="00B62682" w:rsidP="00B62682">
            <w:pPr>
              <w:spacing w:line="360" w:lineRule="auto"/>
              <w:ind w:firstLineChars="200" w:firstLine="480"/>
              <w:jc w:val="left"/>
              <w:rPr>
                <w:rFonts w:asciiTheme="majorEastAsia" w:eastAsiaTheme="majorEastAsia" w:hAnsiTheme="majorEastAsia" w:cs="楷体"/>
                <w:bCs/>
                <w:sz w:val="24"/>
              </w:rPr>
            </w:pPr>
          </w:p>
          <w:p w:rsidR="00B62682" w:rsidRPr="00D87C20" w:rsidRDefault="00B62682" w:rsidP="00B62682">
            <w:pPr>
              <w:spacing w:line="360" w:lineRule="auto"/>
              <w:ind w:firstLineChars="200" w:firstLine="482"/>
              <w:jc w:val="left"/>
              <w:rPr>
                <w:rFonts w:asciiTheme="majorEastAsia" w:eastAsiaTheme="majorEastAsia" w:hAnsiTheme="majorEastAsia" w:cs="楷体"/>
                <w:b/>
                <w:bCs/>
                <w:sz w:val="24"/>
              </w:rPr>
            </w:pPr>
            <w:r w:rsidRPr="00D87C20">
              <w:rPr>
                <w:rFonts w:asciiTheme="majorEastAsia" w:eastAsiaTheme="majorEastAsia" w:hAnsiTheme="majorEastAsia" w:cs="楷体" w:hint="eastAsia"/>
                <w:b/>
                <w:bCs/>
                <w:sz w:val="24"/>
              </w:rPr>
              <w:t>问题:</w:t>
            </w:r>
            <w:r w:rsidRPr="00D87C20">
              <w:rPr>
                <w:rFonts w:hint="eastAsia"/>
                <w:b/>
              </w:rPr>
              <w:t xml:space="preserve"> </w:t>
            </w:r>
            <w:r>
              <w:rPr>
                <w:rFonts w:asciiTheme="majorEastAsia" w:eastAsiaTheme="majorEastAsia" w:hAnsiTheme="majorEastAsia" w:cs="楷体" w:hint="eastAsia"/>
                <w:b/>
                <w:bCs/>
                <w:sz w:val="24"/>
              </w:rPr>
              <w:t>北美大客户新机下半年是否会推迟量产</w:t>
            </w:r>
            <w:r w:rsidRPr="00D87C20">
              <w:rPr>
                <w:rFonts w:asciiTheme="majorEastAsia" w:eastAsiaTheme="majorEastAsia" w:hAnsiTheme="majorEastAsia" w:cs="楷体" w:hint="eastAsia"/>
                <w:b/>
                <w:bCs/>
                <w:sz w:val="24"/>
              </w:rPr>
              <w:t>？</w:t>
            </w:r>
            <w:r>
              <w:rPr>
                <w:rFonts w:asciiTheme="majorEastAsia" w:eastAsiaTheme="majorEastAsia" w:hAnsiTheme="majorEastAsia" w:cs="楷体" w:hint="eastAsia"/>
                <w:b/>
                <w:bCs/>
                <w:sz w:val="24"/>
              </w:rPr>
              <w:t>是否对公司有影响？</w:t>
            </w:r>
          </w:p>
          <w:p w:rsidR="00B62682" w:rsidRPr="00D147CD" w:rsidRDefault="00B62682" w:rsidP="00B62682">
            <w:pPr>
              <w:spacing w:line="360" w:lineRule="auto"/>
              <w:ind w:firstLineChars="200" w:firstLine="480"/>
              <w:jc w:val="left"/>
              <w:rPr>
                <w:rFonts w:asciiTheme="majorEastAsia" w:eastAsiaTheme="majorEastAsia" w:hAnsiTheme="majorEastAsia" w:cs="楷体"/>
                <w:bCs/>
                <w:sz w:val="24"/>
              </w:rPr>
            </w:pPr>
            <w:r>
              <w:rPr>
                <w:rFonts w:asciiTheme="majorEastAsia" w:eastAsiaTheme="majorEastAsia" w:hAnsiTheme="majorEastAsia" w:cs="楷体" w:hint="eastAsia"/>
                <w:bCs/>
                <w:sz w:val="24"/>
              </w:rPr>
              <w:t>回复：公司正在积极配合北美大客户新品项目，目前进展顺利，会根据客户的量产规划进行订单排产。公司保持与北美大客户的密切沟通与配合，并已做好各种情况的准备，也采取相应的措施力保全年收入目标的实现。</w:t>
            </w:r>
          </w:p>
        </w:tc>
      </w:tr>
      <w:tr w:rsidR="00986037" w:rsidRPr="00D147CD">
        <w:trPr>
          <w:trHeight w:val="980"/>
        </w:trPr>
        <w:tc>
          <w:tcPr>
            <w:tcW w:w="1249" w:type="dxa"/>
            <w:tcBorders>
              <w:top w:val="single" w:sz="4" w:space="0" w:color="auto"/>
              <w:left w:val="single" w:sz="4" w:space="0" w:color="auto"/>
              <w:bottom w:val="single" w:sz="4" w:space="0" w:color="auto"/>
              <w:right w:val="single" w:sz="4" w:space="0" w:color="auto"/>
            </w:tcBorders>
            <w:vAlign w:val="center"/>
          </w:tcPr>
          <w:p w:rsidR="00986037" w:rsidRPr="00D147CD" w:rsidRDefault="00FA5FE8">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lastRenderedPageBreak/>
              <w:t>附件清单（如有）</w:t>
            </w:r>
          </w:p>
        </w:tc>
        <w:tc>
          <w:tcPr>
            <w:tcW w:w="7223" w:type="dxa"/>
            <w:tcBorders>
              <w:top w:val="single" w:sz="4" w:space="0" w:color="auto"/>
              <w:left w:val="single" w:sz="4" w:space="0" w:color="auto"/>
              <w:bottom w:val="single" w:sz="4" w:space="0" w:color="auto"/>
              <w:right w:val="single" w:sz="4" w:space="0" w:color="auto"/>
            </w:tcBorders>
          </w:tcPr>
          <w:p w:rsidR="00986037" w:rsidRPr="00D147CD" w:rsidRDefault="00986037" w:rsidP="00233EB0">
            <w:pPr>
              <w:spacing w:line="480" w:lineRule="atLeast"/>
              <w:rPr>
                <w:rFonts w:asciiTheme="majorEastAsia" w:eastAsiaTheme="majorEastAsia" w:hAnsiTheme="majorEastAsia"/>
                <w:bCs/>
                <w:iCs/>
                <w:color w:val="000000"/>
                <w:sz w:val="24"/>
              </w:rPr>
            </w:pPr>
          </w:p>
        </w:tc>
      </w:tr>
      <w:tr w:rsidR="00986037" w:rsidRPr="00D147CD" w:rsidTr="00C910CC">
        <w:trPr>
          <w:trHeight w:val="612"/>
        </w:trPr>
        <w:tc>
          <w:tcPr>
            <w:tcW w:w="1249" w:type="dxa"/>
            <w:tcBorders>
              <w:top w:val="single" w:sz="4" w:space="0" w:color="auto"/>
              <w:left w:val="single" w:sz="4" w:space="0" w:color="auto"/>
              <w:bottom w:val="single" w:sz="4" w:space="0" w:color="auto"/>
              <w:right w:val="single" w:sz="4" w:space="0" w:color="auto"/>
            </w:tcBorders>
            <w:vAlign w:val="center"/>
          </w:tcPr>
          <w:p w:rsidR="00986037" w:rsidRPr="00D147CD" w:rsidRDefault="00FA5FE8" w:rsidP="00C910CC">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日期</w:t>
            </w:r>
          </w:p>
        </w:tc>
        <w:tc>
          <w:tcPr>
            <w:tcW w:w="7223" w:type="dxa"/>
            <w:tcBorders>
              <w:top w:val="single" w:sz="4" w:space="0" w:color="auto"/>
              <w:left w:val="single" w:sz="4" w:space="0" w:color="auto"/>
              <w:bottom w:val="single" w:sz="4" w:space="0" w:color="auto"/>
              <w:right w:val="single" w:sz="4" w:space="0" w:color="auto"/>
            </w:tcBorders>
            <w:vAlign w:val="center"/>
          </w:tcPr>
          <w:p w:rsidR="00986037" w:rsidRPr="00D147CD" w:rsidRDefault="00FA5FE8" w:rsidP="00C910CC">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20</w:t>
            </w:r>
            <w:r w:rsidR="00AA053B" w:rsidRPr="00D147CD">
              <w:rPr>
                <w:rFonts w:asciiTheme="majorEastAsia" w:eastAsiaTheme="majorEastAsia" w:hAnsiTheme="majorEastAsia" w:hint="eastAsia"/>
                <w:bCs/>
                <w:iCs/>
                <w:color w:val="000000"/>
                <w:sz w:val="24"/>
              </w:rPr>
              <w:t>20</w:t>
            </w:r>
            <w:r w:rsidRPr="00D147CD">
              <w:rPr>
                <w:rFonts w:asciiTheme="majorEastAsia" w:eastAsiaTheme="majorEastAsia" w:hAnsiTheme="majorEastAsia" w:hint="eastAsia"/>
                <w:bCs/>
                <w:iCs/>
                <w:color w:val="000000"/>
                <w:sz w:val="24"/>
              </w:rPr>
              <w:t>-</w:t>
            </w:r>
            <w:r w:rsidR="00716C73" w:rsidRPr="00D147CD">
              <w:rPr>
                <w:rFonts w:asciiTheme="majorEastAsia" w:eastAsiaTheme="majorEastAsia" w:hAnsiTheme="majorEastAsia" w:hint="eastAsia"/>
                <w:bCs/>
                <w:iCs/>
                <w:color w:val="000000"/>
                <w:sz w:val="24"/>
              </w:rPr>
              <w:t>0</w:t>
            </w:r>
            <w:r w:rsidR="00D10520" w:rsidRPr="00D147CD">
              <w:rPr>
                <w:rFonts w:asciiTheme="majorEastAsia" w:eastAsiaTheme="majorEastAsia" w:hAnsiTheme="majorEastAsia" w:hint="eastAsia"/>
                <w:bCs/>
                <w:iCs/>
                <w:color w:val="000000"/>
                <w:sz w:val="24"/>
              </w:rPr>
              <w:t>5</w:t>
            </w:r>
            <w:r w:rsidRPr="00D147CD">
              <w:rPr>
                <w:rFonts w:asciiTheme="majorEastAsia" w:eastAsiaTheme="majorEastAsia" w:hAnsiTheme="majorEastAsia" w:hint="eastAsia"/>
                <w:bCs/>
                <w:iCs/>
                <w:color w:val="000000"/>
                <w:sz w:val="24"/>
              </w:rPr>
              <w:t>-</w:t>
            </w:r>
            <w:r w:rsidR="002609AD">
              <w:rPr>
                <w:rFonts w:asciiTheme="majorEastAsia" w:eastAsiaTheme="majorEastAsia" w:hAnsiTheme="majorEastAsia"/>
                <w:bCs/>
                <w:iCs/>
                <w:color w:val="000000"/>
                <w:sz w:val="24"/>
              </w:rPr>
              <w:t>28</w:t>
            </w:r>
          </w:p>
        </w:tc>
      </w:tr>
    </w:tbl>
    <w:p w:rsidR="00986037" w:rsidRPr="00D147CD" w:rsidRDefault="00986037" w:rsidP="00BC4209">
      <w:pPr>
        <w:rPr>
          <w:rFonts w:asciiTheme="majorEastAsia" w:eastAsiaTheme="majorEastAsia" w:hAnsiTheme="majorEastAsia"/>
          <w:sz w:val="28"/>
          <w:szCs w:val="28"/>
        </w:rPr>
      </w:pPr>
    </w:p>
    <w:sectPr w:rsidR="00986037" w:rsidRPr="00D147CD" w:rsidSect="009860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B6A" w:rsidRDefault="00F63B6A" w:rsidP="00580923">
      <w:r>
        <w:separator/>
      </w:r>
    </w:p>
  </w:endnote>
  <w:endnote w:type="continuationSeparator" w:id="0">
    <w:p w:rsidR="00F63B6A" w:rsidRDefault="00F63B6A" w:rsidP="0058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B6A" w:rsidRDefault="00F63B6A" w:rsidP="00580923">
      <w:r>
        <w:separator/>
      </w:r>
    </w:p>
  </w:footnote>
  <w:footnote w:type="continuationSeparator" w:id="0">
    <w:p w:rsidR="00F63B6A" w:rsidRDefault="00F63B6A" w:rsidP="005809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125AE4"/>
    <w:lvl w:ilvl="0">
      <w:numFmt w:val="bullet"/>
      <w:lvlText w:val="*"/>
      <w:lvlJc w:val="left"/>
    </w:lvl>
  </w:abstractNum>
  <w:abstractNum w:abstractNumId="1" w15:restartNumberingAfterBreak="0">
    <w:nsid w:val="0EBF68A9"/>
    <w:multiLevelType w:val="hybridMultilevel"/>
    <w:tmpl w:val="DABAC16C"/>
    <w:lvl w:ilvl="0" w:tplc="257EB02A">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1BFEC1D8"/>
    <w:multiLevelType w:val="singleLevel"/>
    <w:tmpl w:val="1BFEC1D8"/>
    <w:lvl w:ilvl="0">
      <w:start w:val="1"/>
      <w:numFmt w:val="decimal"/>
      <w:suff w:val="nothing"/>
      <w:lvlText w:val="%1、"/>
      <w:lvlJc w:val="left"/>
      <w:pPr>
        <w:ind w:left="0" w:firstLine="0"/>
      </w:pPr>
    </w:lvl>
  </w:abstractNum>
  <w:abstractNum w:abstractNumId="3" w15:restartNumberingAfterBreak="0">
    <w:nsid w:val="5B812F5C"/>
    <w:multiLevelType w:val="multilevel"/>
    <w:tmpl w:val="5B812F5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2"/>
    <w:lvlOverride w:ilvl="0">
      <w:startOverride w:val="1"/>
    </w:lvlOverride>
  </w:num>
  <w:num w:numId="4">
    <w:abstractNumId w:val="0"/>
    <w:lvlOverride w:ilvl="0">
      <w:lvl w:ilvl="0">
        <w:numFmt w:val="bullet"/>
        <w:lvlText w:val="·"/>
        <w:legacy w:legacy="1" w:legacySpace="0" w:legacyIndent="0"/>
        <w:lvlJc w:val="left"/>
        <w:rPr>
          <w:rFonts w:ascii="宋体" w:eastAsia="宋体"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B4E"/>
    <w:rsid w:val="000000B7"/>
    <w:rsid w:val="00000C37"/>
    <w:rsid w:val="00001B1C"/>
    <w:rsid w:val="00002B47"/>
    <w:rsid w:val="0000308F"/>
    <w:rsid w:val="0000365B"/>
    <w:rsid w:val="00004A89"/>
    <w:rsid w:val="000050A9"/>
    <w:rsid w:val="00006AD6"/>
    <w:rsid w:val="0001171D"/>
    <w:rsid w:val="00012054"/>
    <w:rsid w:val="00012655"/>
    <w:rsid w:val="00014267"/>
    <w:rsid w:val="000155B5"/>
    <w:rsid w:val="000206BC"/>
    <w:rsid w:val="00021501"/>
    <w:rsid w:val="0002262F"/>
    <w:rsid w:val="000231BF"/>
    <w:rsid w:val="00023FC3"/>
    <w:rsid w:val="00030E43"/>
    <w:rsid w:val="0003273C"/>
    <w:rsid w:val="0003303B"/>
    <w:rsid w:val="000332A1"/>
    <w:rsid w:val="00035070"/>
    <w:rsid w:val="0003670B"/>
    <w:rsid w:val="0003740A"/>
    <w:rsid w:val="000378A0"/>
    <w:rsid w:val="0004059A"/>
    <w:rsid w:val="00042B33"/>
    <w:rsid w:val="00042BCF"/>
    <w:rsid w:val="00042C8E"/>
    <w:rsid w:val="00050D07"/>
    <w:rsid w:val="00054E95"/>
    <w:rsid w:val="00055CF9"/>
    <w:rsid w:val="0005678F"/>
    <w:rsid w:val="00057AA8"/>
    <w:rsid w:val="00062B0A"/>
    <w:rsid w:val="00063FB7"/>
    <w:rsid w:val="00064E21"/>
    <w:rsid w:val="000662EB"/>
    <w:rsid w:val="00067AB4"/>
    <w:rsid w:val="00074687"/>
    <w:rsid w:val="00075AD8"/>
    <w:rsid w:val="00076147"/>
    <w:rsid w:val="00080436"/>
    <w:rsid w:val="00080B53"/>
    <w:rsid w:val="00081B75"/>
    <w:rsid w:val="00081DE7"/>
    <w:rsid w:val="00083F51"/>
    <w:rsid w:val="00085BEC"/>
    <w:rsid w:val="000931F2"/>
    <w:rsid w:val="00094912"/>
    <w:rsid w:val="00095969"/>
    <w:rsid w:val="00096B77"/>
    <w:rsid w:val="000A14C4"/>
    <w:rsid w:val="000A2868"/>
    <w:rsid w:val="000A2C47"/>
    <w:rsid w:val="000A398D"/>
    <w:rsid w:val="000A409B"/>
    <w:rsid w:val="000A7FE7"/>
    <w:rsid w:val="000B069A"/>
    <w:rsid w:val="000B2B10"/>
    <w:rsid w:val="000B308D"/>
    <w:rsid w:val="000B459D"/>
    <w:rsid w:val="000C0AA6"/>
    <w:rsid w:val="000C2EA2"/>
    <w:rsid w:val="000C401B"/>
    <w:rsid w:val="000C7996"/>
    <w:rsid w:val="000D0F94"/>
    <w:rsid w:val="000D1917"/>
    <w:rsid w:val="000D2A2D"/>
    <w:rsid w:val="000D48ED"/>
    <w:rsid w:val="000D6E02"/>
    <w:rsid w:val="000E02D0"/>
    <w:rsid w:val="000E1411"/>
    <w:rsid w:val="000E26EA"/>
    <w:rsid w:val="000E37ED"/>
    <w:rsid w:val="000E3FD0"/>
    <w:rsid w:val="000F0C8C"/>
    <w:rsid w:val="000F1075"/>
    <w:rsid w:val="000F2CAF"/>
    <w:rsid w:val="001008C4"/>
    <w:rsid w:val="00100D64"/>
    <w:rsid w:val="00101085"/>
    <w:rsid w:val="0010212E"/>
    <w:rsid w:val="00104C4A"/>
    <w:rsid w:val="001057D3"/>
    <w:rsid w:val="0010609C"/>
    <w:rsid w:val="00106B1F"/>
    <w:rsid w:val="00106C4C"/>
    <w:rsid w:val="00107284"/>
    <w:rsid w:val="00107E52"/>
    <w:rsid w:val="00107F4B"/>
    <w:rsid w:val="00111E1F"/>
    <w:rsid w:val="0011223F"/>
    <w:rsid w:val="00115590"/>
    <w:rsid w:val="0011717A"/>
    <w:rsid w:val="00117F42"/>
    <w:rsid w:val="00120DC3"/>
    <w:rsid w:val="00120FA9"/>
    <w:rsid w:val="00121D7A"/>
    <w:rsid w:val="00121E31"/>
    <w:rsid w:val="00122B04"/>
    <w:rsid w:val="001242D4"/>
    <w:rsid w:val="00124843"/>
    <w:rsid w:val="00126AC9"/>
    <w:rsid w:val="0013067E"/>
    <w:rsid w:val="00131B21"/>
    <w:rsid w:val="00135F63"/>
    <w:rsid w:val="001363D8"/>
    <w:rsid w:val="00136798"/>
    <w:rsid w:val="001370BD"/>
    <w:rsid w:val="0014018D"/>
    <w:rsid w:val="001434D9"/>
    <w:rsid w:val="00144724"/>
    <w:rsid w:val="0014732A"/>
    <w:rsid w:val="001475C2"/>
    <w:rsid w:val="001506EC"/>
    <w:rsid w:val="00151B96"/>
    <w:rsid w:val="00152241"/>
    <w:rsid w:val="00153FBE"/>
    <w:rsid w:val="00155BCA"/>
    <w:rsid w:val="00156061"/>
    <w:rsid w:val="00156148"/>
    <w:rsid w:val="00162A56"/>
    <w:rsid w:val="001714B8"/>
    <w:rsid w:val="00174219"/>
    <w:rsid w:val="00176530"/>
    <w:rsid w:val="00176E54"/>
    <w:rsid w:val="0018115A"/>
    <w:rsid w:val="0018224F"/>
    <w:rsid w:val="0018237F"/>
    <w:rsid w:val="00183221"/>
    <w:rsid w:val="00183E20"/>
    <w:rsid w:val="0018550C"/>
    <w:rsid w:val="001874AC"/>
    <w:rsid w:val="00191421"/>
    <w:rsid w:val="0019169F"/>
    <w:rsid w:val="001923CC"/>
    <w:rsid w:val="001939A2"/>
    <w:rsid w:val="001A0E01"/>
    <w:rsid w:val="001A149A"/>
    <w:rsid w:val="001A71A2"/>
    <w:rsid w:val="001B0366"/>
    <w:rsid w:val="001B3602"/>
    <w:rsid w:val="001B3C7E"/>
    <w:rsid w:val="001B475C"/>
    <w:rsid w:val="001B49E5"/>
    <w:rsid w:val="001B5017"/>
    <w:rsid w:val="001B637B"/>
    <w:rsid w:val="001B6820"/>
    <w:rsid w:val="001B7359"/>
    <w:rsid w:val="001B7FFE"/>
    <w:rsid w:val="001C0290"/>
    <w:rsid w:val="001C0489"/>
    <w:rsid w:val="001C1933"/>
    <w:rsid w:val="001C3A28"/>
    <w:rsid w:val="001C7EA2"/>
    <w:rsid w:val="001D1086"/>
    <w:rsid w:val="001D3550"/>
    <w:rsid w:val="001D3F1F"/>
    <w:rsid w:val="001D46CF"/>
    <w:rsid w:val="001D4BCE"/>
    <w:rsid w:val="001D7AEB"/>
    <w:rsid w:val="001E08F0"/>
    <w:rsid w:val="001E0C9D"/>
    <w:rsid w:val="001E3E6D"/>
    <w:rsid w:val="001E43B0"/>
    <w:rsid w:val="001F0949"/>
    <w:rsid w:val="001F0D92"/>
    <w:rsid w:val="001F35F7"/>
    <w:rsid w:val="001F40AA"/>
    <w:rsid w:val="001F4FD7"/>
    <w:rsid w:val="001F5464"/>
    <w:rsid w:val="0020106A"/>
    <w:rsid w:val="002015FF"/>
    <w:rsid w:val="0020393E"/>
    <w:rsid w:val="00205ADD"/>
    <w:rsid w:val="00205C2B"/>
    <w:rsid w:val="0021028D"/>
    <w:rsid w:val="00213BFF"/>
    <w:rsid w:val="00214A71"/>
    <w:rsid w:val="00214BE6"/>
    <w:rsid w:val="00215BD7"/>
    <w:rsid w:val="00215D9A"/>
    <w:rsid w:val="00217257"/>
    <w:rsid w:val="002264FA"/>
    <w:rsid w:val="002339E6"/>
    <w:rsid w:val="00233EB0"/>
    <w:rsid w:val="00234926"/>
    <w:rsid w:val="0024130E"/>
    <w:rsid w:val="00241E66"/>
    <w:rsid w:val="00246453"/>
    <w:rsid w:val="0024646B"/>
    <w:rsid w:val="00246AB7"/>
    <w:rsid w:val="002475AA"/>
    <w:rsid w:val="0025171B"/>
    <w:rsid w:val="00251726"/>
    <w:rsid w:val="002534A3"/>
    <w:rsid w:val="002558F3"/>
    <w:rsid w:val="00256F56"/>
    <w:rsid w:val="002609AD"/>
    <w:rsid w:val="00264009"/>
    <w:rsid w:val="0026525E"/>
    <w:rsid w:val="00270064"/>
    <w:rsid w:val="002702BD"/>
    <w:rsid w:val="00271125"/>
    <w:rsid w:val="0027626D"/>
    <w:rsid w:val="002762EA"/>
    <w:rsid w:val="00280396"/>
    <w:rsid w:val="00281775"/>
    <w:rsid w:val="002834D2"/>
    <w:rsid w:val="00284B16"/>
    <w:rsid w:val="00285B49"/>
    <w:rsid w:val="00285F19"/>
    <w:rsid w:val="00287B4B"/>
    <w:rsid w:val="00290FFB"/>
    <w:rsid w:val="00291D0E"/>
    <w:rsid w:val="00293053"/>
    <w:rsid w:val="00293E14"/>
    <w:rsid w:val="00294440"/>
    <w:rsid w:val="00294ABC"/>
    <w:rsid w:val="00294D6A"/>
    <w:rsid w:val="0029715B"/>
    <w:rsid w:val="0029725F"/>
    <w:rsid w:val="002974E1"/>
    <w:rsid w:val="002A0B31"/>
    <w:rsid w:val="002A0D3F"/>
    <w:rsid w:val="002A105E"/>
    <w:rsid w:val="002A1733"/>
    <w:rsid w:val="002A1C52"/>
    <w:rsid w:val="002A270B"/>
    <w:rsid w:val="002A29E3"/>
    <w:rsid w:val="002A3978"/>
    <w:rsid w:val="002A403F"/>
    <w:rsid w:val="002A4562"/>
    <w:rsid w:val="002A707E"/>
    <w:rsid w:val="002A7D8B"/>
    <w:rsid w:val="002B25CB"/>
    <w:rsid w:val="002B5F57"/>
    <w:rsid w:val="002C038C"/>
    <w:rsid w:val="002C1A5C"/>
    <w:rsid w:val="002C35A3"/>
    <w:rsid w:val="002D08F0"/>
    <w:rsid w:val="002D2E3F"/>
    <w:rsid w:val="002D359D"/>
    <w:rsid w:val="002D51E4"/>
    <w:rsid w:val="002D6113"/>
    <w:rsid w:val="002E2130"/>
    <w:rsid w:val="002E4A6E"/>
    <w:rsid w:val="002E6ADF"/>
    <w:rsid w:val="002E74BF"/>
    <w:rsid w:val="002E7D94"/>
    <w:rsid w:val="002F0777"/>
    <w:rsid w:val="002F3C86"/>
    <w:rsid w:val="002F52A5"/>
    <w:rsid w:val="002F65DE"/>
    <w:rsid w:val="002F791A"/>
    <w:rsid w:val="00300C0B"/>
    <w:rsid w:val="00300D52"/>
    <w:rsid w:val="00303B6A"/>
    <w:rsid w:val="00306292"/>
    <w:rsid w:val="00310627"/>
    <w:rsid w:val="00310F4E"/>
    <w:rsid w:val="0031447B"/>
    <w:rsid w:val="00317D74"/>
    <w:rsid w:val="00323B87"/>
    <w:rsid w:val="00323D57"/>
    <w:rsid w:val="00326294"/>
    <w:rsid w:val="00326A13"/>
    <w:rsid w:val="003279B0"/>
    <w:rsid w:val="003318F5"/>
    <w:rsid w:val="00331A5D"/>
    <w:rsid w:val="00332BB7"/>
    <w:rsid w:val="003330CB"/>
    <w:rsid w:val="00333581"/>
    <w:rsid w:val="00334024"/>
    <w:rsid w:val="00334EEA"/>
    <w:rsid w:val="003359AD"/>
    <w:rsid w:val="0034291C"/>
    <w:rsid w:val="00345E8D"/>
    <w:rsid w:val="00346B35"/>
    <w:rsid w:val="00347B6E"/>
    <w:rsid w:val="0035535C"/>
    <w:rsid w:val="0035700B"/>
    <w:rsid w:val="003572D4"/>
    <w:rsid w:val="0035731A"/>
    <w:rsid w:val="0036058D"/>
    <w:rsid w:val="003614A9"/>
    <w:rsid w:val="00361C67"/>
    <w:rsid w:val="0036214B"/>
    <w:rsid w:val="00363FF6"/>
    <w:rsid w:val="00364F3B"/>
    <w:rsid w:val="003665D6"/>
    <w:rsid w:val="003705F1"/>
    <w:rsid w:val="003707F7"/>
    <w:rsid w:val="003716BB"/>
    <w:rsid w:val="003723F8"/>
    <w:rsid w:val="00372922"/>
    <w:rsid w:val="00375296"/>
    <w:rsid w:val="0037533B"/>
    <w:rsid w:val="00375E38"/>
    <w:rsid w:val="00376A27"/>
    <w:rsid w:val="00384378"/>
    <w:rsid w:val="00384994"/>
    <w:rsid w:val="003859FD"/>
    <w:rsid w:val="00386A6F"/>
    <w:rsid w:val="00391926"/>
    <w:rsid w:val="00392614"/>
    <w:rsid w:val="00392CE4"/>
    <w:rsid w:val="00393605"/>
    <w:rsid w:val="00393FEA"/>
    <w:rsid w:val="00394538"/>
    <w:rsid w:val="00395947"/>
    <w:rsid w:val="00395F54"/>
    <w:rsid w:val="003A01D2"/>
    <w:rsid w:val="003A2706"/>
    <w:rsid w:val="003A3599"/>
    <w:rsid w:val="003A39AA"/>
    <w:rsid w:val="003A3A04"/>
    <w:rsid w:val="003A4570"/>
    <w:rsid w:val="003A4E74"/>
    <w:rsid w:val="003A708E"/>
    <w:rsid w:val="003B36BA"/>
    <w:rsid w:val="003B3800"/>
    <w:rsid w:val="003B5AA3"/>
    <w:rsid w:val="003B5BA8"/>
    <w:rsid w:val="003B7619"/>
    <w:rsid w:val="003B7CCF"/>
    <w:rsid w:val="003C039E"/>
    <w:rsid w:val="003C08D8"/>
    <w:rsid w:val="003C1E48"/>
    <w:rsid w:val="003C44CB"/>
    <w:rsid w:val="003C646E"/>
    <w:rsid w:val="003C7153"/>
    <w:rsid w:val="003C7E63"/>
    <w:rsid w:val="003D048D"/>
    <w:rsid w:val="003D06C7"/>
    <w:rsid w:val="003D09EE"/>
    <w:rsid w:val="003D0C35"/>
    <w:rsid w:val="003D6FF2"/>
    <w:rsid w:val="003D7592"/>
    <w:rsid w:val="003E043C"/>
    <w:rsid w:val="003E144F"/>
    <w:rsid w:val="003E45E1"/>
    <w:rsid w:val="003E49D8"/>
    <w:rsid w:val="003E4B5E"/>
    <w:rsid w:val="003E59F6"/>
    <w:rsid w:val="003E7C4D"/>
    <w:rsid w:val="003E7DCC"/>
    <w:rsid w:val="003F308C"/>
    <w:rsid w:val="003F44A7"/>
    <w:rsid w:val="003F48DC"/>
    <w:rsid w:val="00400120"/>
    <w:rsid w:val="004041DD"/>
    <w:rsid w:val="0040588A"/>
    <w:rsid w:val="00406F1D"/>
    <w:rsid w:val="00407BF9"/>
    <w:rsid w:val="0041056B"/>
    <w:rsid w:val="004107DB"/>
    <w:rsid w:val="00410BEA"/>
    <w:rsid w:val="00414EF8"/>
    <w:rsid w:val="00416FB6"/>
    <w:rsid w:val="004201EA"/>
    <w:rsid w:val="00421BF2"/>
    <w:rsid w:val="00421E68"/>
    <w:rsid w:val="00423716"/>
    <w:rsid w:val="00423E4C"/>
    <w:rsid w:val="00423F3C"/>
    <w:rsid w:val="00427467"/>
    <w:rsid w:val="0042751F"/>
    <w:rsid w:val="00427D11"/>
    <w:rsid w:val="00430200"/>
    <w:rsid w:val="00432365"/>
    <w:rsid w:val="00432670"/>
    <w:rsid w:val="0043320A"/>
    <w:rsid w:val="004359FA"/>
    <w:rsid w:val="00436E24"/>
    <w:rsid w:val="00437BF4"/>
    <w:rsid w:val="00441DFF"/>
    <w:rsid w:val="00441FF5"/>
    <w:rsid w:val="004433DA"/>
    <w:rsid w:val="0044546E"/>
    <w:rsid w:val="00445A94"/>
    <w:rsid w:val="00445CF5"/>
    <w:rsid w:val="0045089E"/>
    <w:rsid w:val="00452901"/>
    <w:rsid w:val="00454CC0"/>
    <w:rsid w:val="004608D5"/>
    <w:rsid w:val="004629D9"/>
    <w:rsid w:val="00463471"/>
    <w:rsid w:val="004636D9"/>
    <w:rsid w:val="00463B7C"/>
    <w:rsid w:val="00464BDD"/>
    <w:rsid w:val="00466123"/>
    <w:rsid w:val="00471F7F"/>
    <w:rsid w:val="00474D6D"/>
    <w:rsid w:val="00475291"/>
    <w:rsid w:val="0048101A"/>
    <w:rsid w:val="00481956"/>
    <w:rsid w:val="00484BC4"/>
    <w:rsid w:val="0048508B"/>
    <w:rsid w:val="0048628E"/>
    <w:rsid w:val="004869F4"/>
    <w:rsid w:val="004876F3"/>
    <w:rsid w:val="004904D1"/>
    <w:rsid w:val="00492DAC"/>
    <w:rsid w:val="00493FCD"/>
    <w:rsid w:val="0049453D"/>
    <w:rsid w:val="00496BE0"/>
    <w:rsid w:val="00496D4C"/>
    <w:rsid w:val="00497047"/>
    <w:rsid w:val="004973EF"/>
    <w:rsid w:val="004A29A7"/>
    <w:rsid w:val="004A3034"/>
    <w:rsid w:val="004A4726"/>
    <w:rsid w:val="004A63C0"/>
    <w:rsid w:val="004B2970"/>
    <w:rsid w:val="004B2CFD"/>
    <w:rsid w:val="004B3736"/>
    <w:rsid w:val="004B5615"/>
    <w:rsid w:val="004B6E21"/>
    <w:rsid w:val="004B7450"/>
    <w:rsid w:val="004C3114"/>
    <w:rsid w:val="004C54FF"/>
    <w:rsid w:val="004D0730"/>
    <w:rsid w:val="004D12CF"/>
    <w:rsid w:val="004D1D9E"/>
    <w:rsid w:val="004D3C7D"/>
    <w:rsid w:val="004D3CC2"/>
    <w:rsid w:val="004D5CA0"/>
    <w:rsid w:val="004D6443"/>
    <w:rsid w:val="004D7640"/>
    <w:rsid w:val="004D7FFD"/>
    <w:rsid w:val="004E0166"/>
    <w:rsid w:val="004E18B8"/>
    <w:rsid w:val="004E5C5B"/>
    <w:rsid w:val="004F0328"/>
    <w:rsid w:val="004F5BAB"/>
    <w:rsid w:val="00501E90"/>
    <w:rsid w:val="00501FE7"/>
    <w:rsid w:val="005053A3"/>
    <w:rsid w:val="0050767A"/>
    <w:rsid w:val="0051055F"/>
    <w:rsid w:val="00512655"/>
    <w:rsid w:val="00512D1D"/>
    <w:rsid w:val="0051418A"/>
    <w:rsid w:val="005159B7"/>
    <w:rsid w:val="00516CA9"/>
    <w:rsid w:val="00517513"/>
    <w:rsid w:val="00520CCE"/>
    <w:rsid w:val="00524C75"/>
    <w:rsid w:val="00525760"/>
    <w:rsid w:val="005272FF"/>
    <w:rsid w:val="00527919"/>
    <w:rsid w:val="00530946"/>
    <w:rsid w:val="00532121"/>
    <w:rsid w:val="00532D42"/>
    <w:rsid w:val="00534484"/>
    <w:rsid w:val="00534ADD"/>
    <w:rsid w:val="0053686C"/>
    <w:rsid w:val="005369FA"/>
    <w:rsid w:val="005423C4"/>
    <w:rsid w:val="005423F3"/>
    <w:rsid w:val="005447C2"/>
    <w:rsid w:val="00544934"/>
    <w:rsid w:val="00545CC7"/>
    <w:rsid w:val="00547552"/>
    <w:rsid w:val="00552CB0"/>
    <w:rsid w:val="00553B04"/>
    <w:rsid w:val="00556153"/>
    <w:rsid w:val="00556CEE"/>
    <w:rsid w:val="00557ACC"/>
    <w:rsid w:val="00557BF8"/>
    <w:rsid w:val="00561023"/>
    <w:rsid w:val="005623B1"/>
    <w:rsid w:val="00566ED9"/>
    <w:rsid w:val="005717AD"/>
    <w:rsid w:val="00571AD8"/>
    <w:rsid w:val="005738C2"/>
    <w:rsid w:val="0057482C"/>
    <w:rsid w:val="00574DB9"/>
    <w:rsid w:val="00580923"/>
    <w:rsid w:val="00581142"/>
    <w:rsid w:val="00585DE8"/>
    <w:rsid w:val="005861B6"/>
    <w:rsid w:val="00587180"/>
    <w:rsid w:val="00590A82"/>
    <w:rsid w:val="00591ECE"/>
    <w:rsid w:val="00594714"/>
    <w:rsid w:val="00594E6D"/>
    <w:rsid w:val="00594F1B"/>
    <w:rsid w:val="005959D5"/>
    <w:rsid w:val="00596C84"/>
    <w:rsid w:val="00596D4E"/>
    <w:rsid w:val="00596E1E"/>
    <w:rsid w:val="00597107"/>
    <w:rsid w:val="005A0004"/>
    <w:rsid w:val="005A3102"/>
    <w:rsid w:val="005A552B"/>
    <w:rsid w:val="005A794E"/>
    <w:rsid w:val="005B04BD"/>
    <w:rsid w:val="005B14EF"/>
    <w:rsid w:val="005B2F5C"/>
    <w:rsid w:val="005B3BE9"/>
    <w:rsid w:val="005B3E6E"/>
    <w:rsid w:val="005B52B2"/>
    <w:rsid w:val="005B60E5"/>
    <w:rsid w:val="005C196F"/>
    <w:rsid w:val="005C2629"/>
    <w:rsid w:val="005C2AFD"/>
    <w:rsid w:val="005C3A1C"/>
    <w:rsid w:val="005C4FC1"/>
    <w:rsid w:val="005C5A03"/>
    <w:rsid w:val="005C5A0D"/>
    <w:rsid w:val="005C5D19"/>
    <w:rsid w:val="005C5F97"/>
    <w:rsid w:val="005C679E"/>
    <w:rsid w:val="005D4424"/>
    <w:rsid w:val="005D47B1"/>
    <w:rsid w:val="005D5127"/>
    <w:rsid w:val="005D759A"/>
    <w:rsid w:val="005E0477"/>
    <w:rsid w:val="005E1D9D"/>
    <w:rsid w:val="005E4E8E"/>
    <w:rsid w:val="005E5030"/>
    <w:rsid w:val="005E5159"/>
    <w:rsid w:val="005E5506"/>
    <w:rsid w:val="005E63E2"/>
    <w:rsid w:val="005F03D2"/>
    <w:rsid w:val="005F07CF"/>
    <w:rsid w:val="005F6B57"/>
    <w:rsid w:val="0060025C"/>
    <w:rsid w:val="006011F5"/>
    <w:rsid w:val="0060417D"/>
    <w:rsid w:val="00605310"/>
    <w:rsid w:val="0060552B"/>
    <w:rsid w:val="00605871"/>
    <w:rsid w:val="0061052D"/>
    <w:rsid w:val="0061099D"/>
    <w:rsid w:val="00613533"/>
    <w:rsid w:val="00614294"/>
    <w:rsid w:val="00614D02"/>
    <w:rsid w:val="006153FF"/>
    <w:rsid w:val="006157A5"/>
    <w:rsid w:val="00617201"/>
    <w:rsid w:val="006202A2"/>
    <w:rsid w:val="006216E9"/>
    <w:rsid w:val="00621DCB"/>
    <w:rsid w:val="00624D8C"/>
    <w:rsid w:val="006261F8"/>
    <w:rsid w:val="00626713"/>
    <w:rsid w:val="00626FD8"/>
    <w:rsid w:val="00630F34"/>
    <w:rsid w:val="00631424"/>
    <w:rsid w:val="00632414"/>
    <w:rsid w:val="00632753"/>
    <w:rsid w:val="0063353B"/>
    <w:rsid w:val="00634D3A"/>
    <w:rsid w:val="00636CAD"/>
    <w:rsid w:val="00636F19"/>
    <w:rsid w:val="00637E12"/>
    <w:rsid w:val="00642A4D"/>
    <w:rsid w:val="006432EC"/>
    <w:rsid w:val="00643586"/>
    <w:rsid w:val="00644B53"/>
    <w:rsid w:val="00644C05"/>
    <w:rsid w:val="006451ED"/>
    <w:rsid w:val="00646850"/>
    <w:rsid w:val="00647B58"/>
    <w:rsid w:val="00647DB5"/>
    <w:rsid w:val="00650052"/>
    <w:rsid w:val="00652D79"/>
    <w:rsid w:val="006536E9"/>
    <w:rsid w:val="0065396F"/>
    <w:rsid w:val="00653AD1"/>
    <w:rsid w:val="006552E8"/>
    <w:rsid w:val="00656151"/>
    <w:rsid w:val="00656AC4"/>
    <w:rsid w:val="006573B0"/>
    <w:rsid w:val="00657A3C"/>
    <w:rsid w:val="006602D1"/>
    <w:rsid w:val="006655F5"/>
    <w:rsid w:val="006663F2"/>
    <w:rsid w:val="00667E8E"/>
    <w:rsid w:val="00672F35"/>
    <w:rsid w:val="0067386D"/>
    <w:rsid w:val="00674F1A"/>
    <w:rsid w:val="006753AD"/>
    <w:rsid w:val="00677612"/>
    <w:rsid w:val="006820C2"/>
    <w:rsid w:val="006843BB"/>
    <w:rsid w:val="00684D28"/>
    <w:rsid w:val="00685326"/>
    <w:rsid w:val="00692053"/>
    <w:rsid w:val="00692756"/>
    <w:rsid w:val="006940A4"/>
    <w:rsid w:val="006A27FE"/>
    <w:rsid w:val="006A3B0C"/>
    <w:rsid w:val="006A5F94"/>
    <w:rsid w:val="006A654C"/>
    <w:rsid w:val="006A756A"/>
    <w:rsid w:val="006B0AA9"/>
    <w:rsid w:val="006B0AEC"/>
    <w:rsid w:val="006B10F3"/>
    <w:rsid w:val="006B1872"/>
    <w:rsid w:val="006B274A"/>
    <w:rsid w:val="006B401A"/>
    <w:rsid w:val="006B427D"/>
    <w:rsid w:val="006B549C"/>
    <w:rsid w:val="006B5A57"/>
    <w:rsid w:val="006C0FA4"/>
    <w:rsid w:val="006C2DE4"/>
    <w:rsid w:val="006C5798"/>
    <w:rsid w:val="006C7AED"/>
    <w:rsid w:val="006C7F00"/>
    <w:rsid w:val="006D1414"/>
    <w:rsid w:val="006D1A59"/>
    <w:rsid w:val="006D38EE"/>
    <w:rsid w:val="006D5877"/>
    <w:rsid w:val="006D594E"/>
    <w:rsid w:val="006D6BBC"/>
    <w:rsid w:val="006E0E70"/>
    <w:rsid w:val="006E2C0C"/>
    <w:rsid w:val="006E2CD7"/>
    <w:rsid w:val="006E464A"/>
    <w:rsid w:val="006E5CF1"/>
    <w:rsid w:val="006E6E30"/>
    <w:rsid w:val="006F0065"/>
    <w:rsid w:val="006F18F5"/>
    <w:rsid w:val="006F499B"/>
    <w:rsid w:val="006F7676"/>
    <w:rsid w:val="007002E7"/>
    <w:rsid w:val="00702362"/>
    <w:rsid w:val="007026F9"/>
    <w:rsid w:val="007037E4"/>
    <w:rsid w:val="00706E46"/>
    <w:rsid w:val="007102DF"/>
    <w:rsid w:val="0071067F"/>
    <w:rsid w:val="007153C5"/>
    <w:rsid w:val="007168B1"/>
    <w:rsid w:val="00716C73"/>
    <w:rsid w:val="00717172"/>
    <w:rsid w:val="0072066A"/>
    <w:rsid w:val="00721C89"/>
    <w:rsid w:val="007227B6"/>
    <w:rsid w:val="00723171"/>
    <w:rsid w:val="00730596"/>
    <w:rsid w:val="00730CDE"/>
    <w:rsid w:val="00731A2F"/>
    <w:rsid w:val="00731D40"/>
    <w:rsid w:val="0073257E"/>
    <w:rsid w:val="00732C7E"/>
    <w:rsid w:val="00732E27"/>
    <w:rsid w:val="00732FF1"/>
    <w:rsid w:val="0073535B"/>
    <w:rsid w:val="007355FB"/>
    <w:rsid w:val="0073757B"/>
    <w:rsid w:val="00740088"/>
    <w:rsid w:val="00742371"/>
    <w:rsid w:val="0074469B"/>
    <w:rsid w:val="00745724"/>
    <w:rsid w:val="00746469"/>
    <w:rsid w:val="00751780"/>
    <w:rsid w:val="007527E1"/>
    <w:rsid w:val="007528A6"/>
    <w:rsid w:val="00761019"/>
    <w:rsid w:val="00761489"/>
    <w:rsid w:val="00761A2F"/>
    <w:rsid w:val="00763C92"/>
    <w:rsid w:val="00764426"/>
    <w:rsid w:val="00764B75"/>
    <w:rsid w:val="00766999"/>
    <w:rsid w:val="00767404"/>
    <w:rsid w:val="007675C4"/>
    <w:rsid w:val="00771C4F"/>
    <w:rsid w:val="00772B32"/>
    <w:rsid w:val="00775DE4"/>
    <w:rsid w:val="0078092F"/>
    <w:rsid w:val="0078253C"/>
    <w:rsid w:val="00787D66"/>
    <w:rsid w:val="00792816"/>
    <w:rsid w:val="007A0BDF"/>
    <w:rsid w:val="007A0D53"/>
    <w:rsid w:val="007A1E8C"/>
    <w:rsid w:val="007A3F7D"/>
    <w:rsid w:val="007A587A"/>
    <w:rsid w:val="007B3EE1"/>
    <w:rsid w:val="007B44B5"/>
    <w:rsid w:val="007B6530"/>
    <w:rsid w:val="007B67FE"/>
    <w:rsid w:val="007B7284"/>
    <w:rsid w:val="007B77BB"/>
    <w:rsid w:val="007C522B"/>
    <w:rsid w:val="007C580F"/>
    <w:rsid w:val="007D0E1A"/>
    <w:rsid w:val="007D3370"/>
    <w:rsid w:val="007D611C"/>
    <w:rsid w:val="007D684E"/>
    <w:rsid w:val="007E0BF2"/>
    <w:rsid w:val="007E2130"/>
    <w:rsid w:val="007E339E"/>
    <w:rsid w:val="007E3B6C"/>
    <w:rsid w:val="007E7DE1"/>
    <w:rsid w:val="007F0E88"/>
    <w:rsid w:val="007F31CF"/>
    <w:rsid w:val="007F625D"/>
    <w:rsid w:val="0080152B"/>
    <w:rsid w:val="00801B4B"/>
    <w:rsid w:val="00802B62"/>
    <w:rsid w:val="00803B80"/>
    <w:rsid w:val="00807B4F"/>
    <w:rsid w:val="0081003A"/>
    <w:rsid w:val="008114BE"/>
    <w:rsid w:val="00812033"/>
    <w:rsid w:val="00812088"/>
    <w:rsid w:val="0081518E"/>
    <w:rsid w:val="00815F3C"/>
    <w:rsid w:val="008166AB"/>
    <w:rsid w:val="00816702"/>
    <w:rsid w:val="008176EF"/>
    <w:rsid w:val="00817D80"/>
    <w:rsid w:val="00820539"/>
    <w:rsid w:val="00831E37"/>
    <w:rsid w:val="00832993"/>
    <w:rsid w:val="00834399"/>
    <w:rsid w:val="00834A2C"/>
    <w:rsid w:val="0083730D"/>
    <w:rsid w:val="00837DAA"/>
    <w:rsid w:val="00841F2D"/>
    <w:rsid w:val="008433C5"/>
    <w:rsid w:val="00843A7B"/>
    <w:rsid w:val="0084482F"/>
    <w:rsid w:val="00846593"/>
    <w:rsid w:val="0084794D"/>
    <w:rsid w:val="00847EB3"/>
    <w:rsid w:val="00851DA4"/>
    <w:rsid w:val="008528A2"/>
    <w:rsid w:val="008546AB"/>
    <w:rsid w:val="00854913"/>
    <w:rsid w:val="00860FEB"/>
    <w:rsid w:val="0086128A"/>
    <w:rsid w:val="008618E1"/>
    <w:rsid w:val="00862768"/>
    <w:rsid w:val="008627DB"/>
    <w:rsid w:val="00862983"/>
    <w:rsid w:val="008641A4"/>
    <w:rsid w:val="00865DDB"/>
    <w:rsid w:val="00865F64"/>
    <w:rsid w:val="0087169E"/>
    <w:rsid w:val="00872035"/>
    <w:rsid w:val="0087259D"/>
    <w:rsid w:val="00872B3D"/>
    <w:rsid w:val="0087420E"/>
    <w:rsid w:val="00875E5E"/>
    <w:rsid w:val="008770D2"/>
    <w:rsid w:val="00880543"/>
    <w:rsid w:val="00880AF8"/>
    <w:rsid w:val="00884CB0"/>
    <w:rsid w:val="00885D85"/>
    <w:rsid w:val="00887F0B"/>
    <w:rsid w:val="00893057"/>
    <w:rsid w:val="0089543D"/>
    <w:rsid w:val="00896AE6"/>
    <w:rsid w:val="008A03E6"/>
    <w:rsid w:val="008A1308"/>
    <w:rsid w:val="008A224C"/>
    <w:rsid w:val="008A320F"/>
    <w:rsid w:val="008A5B4E"/>
    <w:rsid w:val="008A5B53"/>
    <w:rsid w:val="008A67B7"/>
    <w:rsid w:val="008A733B"/>
    <w:rsid w:val="008A769E"/>
    <w:rsid w:val="008A7C69"/>
    <w:rsid w:val="008A7D0E"/>
    <w:rsid w:val="008B006E"/>
    <w:rsid w:val="008B05B7"/>
    <w:rsid w:val="008B1CDE"/>
    <w:rsid w:val="008B25D3"/>
    <w:rsid w:val="008B2B26"/>
    <w:rsid w:val="008B491E"/>
    <w:rsid w:val="008B77F7"/>
    <w:rsid w:val="008C0E64"/>
    <w:rsid w:val="008C55FA"/>
    <w:rsid w:val="008D2A89"/>
    <w:rsid w:val="008D3FF0"/>
    <w:rsid w:val="008D5FB2"/>
    <w:rsid w:val="008D701C"/>
    <w:rsid w:val="008D7C84"/>
    <w:rsid w:val="008E0421"/>
    <w:rsid w:val="008E15E1"/>
    <w:rsid w:val="008E1E85"/>
    <w:rsid w:val="008E5095"/>
    <w:rsid w:val="008E7D4C"/>
    <w:rsid w:val="008E7DE5"/>
    <w:rsid w:val="008E7FB1"/>
    <w:rsid w:val="008F26DE"/>
    <w:rsid w:val="008F291E"/>
    <w:rsid w:val="008F3B07"/>
    <w:rsid w:val="008F580F"/>
    <w:rsid w:val="008F5C16"/>
    <w:rsid w:val="008F6334"/>
    <w:rsid w:val="008F6BB2"/>
    <w:rsid w:val="008F74E1"/>
    <w:rsid w:val="00901E3F"/>
    <w:rsid w:val="00902829"/>
    <w:rsid w:val="0090300A"/>
    <w:rsid w:val="00903297"/>
    <w:rsid w:val="00903427"/>
    <w:rsid w:val="00903BAF"/>
    <w:rsid w:val="0090486E"/>
    <w:rsid w:val="00904AF6"/>
    <w:rsid w:val="00905CFD"/>
    <w:rsid w:val="009066AE"/>
    <w:rsid w:val="00910A5D"/>
    <w:rsid w:val="00910A6E"/>
    <w:rsid w:val="0091430D"/>
    <w:rsid w:val="0091436F"/>
    <w:rsid w:val="009144C6"/>
    <w:rsid w:val="00915128"/>
    <w:rsid w:val="0091627C"/>
    <w:rsid w:val="00916504"/>
    <w:rsid w:val="00916ECB"/>
    <w:rsid w:val="00917EC4"/>
    <w:rsid w:val="00921951"/>
    <w:rsid w:val="00921B32"/>
    <w:rsid w:val="00921E3B"/>
    <w:rsid w:val="0092401D"/>
    <w:rsid w:val="009248A0"/>
    <w:rsid w:val="0092534F"/>
    <w:rsid w:val="00931A4B"/>
    <w:rsid w:val="0093269D"/>
    <w:rsid w:val="009358E0"/>
    <w:rsid w:val="009364AD"/>
    <w:rsid w:val="00941787"/>
    <w:rsid w:val="00941CC6"/>
    <w:rsid w:val="00942B76"/>
    <w:rsid w:val="00943ABA"/>
    <w:rsid w:val="009512DB"/>
    <w:rsid w:val="00951925"/>
    <w:rsid w:val="00951976"/>
    <w:rsid w:val="00951BE4"/>
    <w:rsid w:val="009521F7"/>
    <w:rsid w:val="00952B29"/>
    <w:rsid w:val="00953F8B"/>
    <w:rsid w:val="0095496C"/>
    <w:rsid w:val="00954AB5"/>
    <w:rsid w:val="00954B2E"/>
    <w:rsid w:val="00954E42"/>
    <w:rsid w:val="0096130E"/>
    <w:rsid w:val="009657D2"/>
    <w:rsid w:val="009665E0"/>
    <w:rsid w:val="0097007A"/>
    <w:rsid w:val="00971173"/>
    <w:rsid w:val="009711F4"/>
    <w:rsid w:val="00971A83"/>
    <w:rsid w:val="00972186"/>
    <w:rsid w:val="009732F0"/>
    <w:rsid w:val="00973AAC"/>
    <w:rsid w:val="0097454D"/>
    <w:rsid w:val="00974A09"/>
    <w:rsid w:val="00975547"/>
    <w:rsid w:val="0097686A"/>
    <w:rsid w:val="0098079E"/>
    <w:rsid w:val="00982936"/>
    <w:rsid w:val="00984745"/>
    <w:rsid w:val="009849B5"/>
    <w:rsid w:val="00984BF7"/>
    <w:rsid w:val="00985978"/>
    <w:rsid w:val="00986037"/>
    <w:rsid w:val="00987614"/>
    <w:rsid w:val="00991B58"/>
    <w:rsid w:val="009935AE"/>
    <w:rsid w:val="0099397B"/>
    <w:rsid w:val="009960E6"/>
    <w:rsid w:val="009976DB"/>
    <w:rsid w:val="009A0430"/>
    <w:rsid w:val="009A2AC3"/>
    <w:rsid w:val="009B1F76"/>
    <w:rsid w:val="009B2620"/>
    <w:rsid w:val="009B50A1"/>
    <w:rsid w:val="009B547A"/>
    <w:rsid w:val="009B5FEA"/>
    <w:rsid w:val="009B6FD1"/>
    <w:rsid w:val="009C0D68"/>
    <w:rsid w:val="009C2181"/>
    <w:rsid w:val="009C21B7"/>
    <w:rsid w:val="009C231B"/>
    <w:rsid w:val="009C59B4"/>
    <w:rsid w:val="009D1061"/>
    <w:rsid w:val="009D17BC"/>
    <w:rsid w:val="009D3BA3"/>
    <w:rsid w:val="009D522E"/>
    <w:rsid w:val="009E0293"/>
    <w:rsid w:val="009E0C82"/>
    <w:rsid w:val="009E78F4"/>
    <w:rsid w:val="009F0531"/>
    <w:rsid w:val="009F24D6"/>
    <w:rsid w:val="009F326F"/>
    <w:rsid w:val="009F45D8"/>
    <w:rsid w:val="009F505D"/>
    <w:rsid w:val="009F5FDD"/>
    <w:rsid w:val="009F6B99"/>
    <w:rsid w:val="009F7483"/>
    <w:rsid w:val="00A00531"/>
    <w:rsid w:val="00A02FBF"/>
    <w:rsid w:val="00A03609"/>
    <w:rsid w:val="00A03F2D"/>
    <w:rsid w:val="00A069C1"/>
    <w:rsid w:val="00A07073"/>
    <w:rsid w:val="00A07540"/>
    <w:rsid w:val="00A107FA"/>
    <w:rsid w:val="00A111DD"/>
    <w:rsid w:val="00A13D2F"/>
    <w:rsid w:val="00A16D39"/>
    <w:rsid w:val="00A2123E"/>
    <w:rsid w:val="00A2474A"/>
    <w:rsid w:val="00A2661E"/>
    <w:rsid w:val="00A26E8E"/>
    <w:rsid w:val="00A27335"/>
    <w:rsid w:val="00A27974"/>
    <w:rsid w:val="00A3053F"/>
    <w:rsid w:val="00A30BD6"/>
    <w:rsid w:val="00A30FFB"/>
    <w:rsid w:val="00A31308"/>
    <w:rsid w:val="00A3519D"/>
    <w:rsid w:val="00A357E8"/>
    <w:rsid w:val="00A35AF7"/>
    <w:rsid w:val="00A41AE2"/>
    <w:rsid w:val="00A41C47"/>
    <w:rsid w:val="00A42B5D"/>
    <w:rsid w:val="00A43779"/>
    <w:rsid w:val="00A446A4"/>
    <w:rsid w:val="00A46726"/>
    <w:rsid w:val="00A476A7"/>
    <w:rsid w:val="00A52BC7"/>
    <w:rsid w:val="00A53928"/>
    <w:rsid w:val="00A54217"/>
    <w:rsid w:val="00A60047"/>
    <w:rsid w:val="00A62A5D"/>
    <w:rsid w:val="00A64251"/>
    <w:rsid w:val="00A655A4"/>
    <w:rsid w:val="00A67FA6"/>
    <w:rsid w:val="00A711A1"/>
    <w:rsid w:val="00A71A7D"/>
    <w:rsid w:val="00A72661"/>
    <w:rsid w:val="00A72AA8"/>
    <w:rsid w:val="00A7533A"/>
    <w:rsid w:val="00A75AC7"/>
    <w:rsid w:val="00A75F0B"/>
    <w:rsid w:val="00A77ADB"/>
    <w:rsid w:val="00A77F53"/>
    <w:rsid w:val="00A82022"/>
    <w:rsid w:val="00A857FA"/>
    <w:rsid w:val="00A85A70"/>
    <w:rsid w:val="00A8751E"/>
    <w:rsid w:val="00A87D7D"/>
    <w:rsid w:val="00A9289A"/>
    <w:rsid w:val="00AA0322"/>
    <w:rsid w:val="00AA0372"/>
    <w:rsid w:val="00AA041D"/>
    <w:rsid w:val="00AA053B"/>
    <w:rsid w:val="00AA08A1"/>
    <w:rsid w:val="00AA39F6"/>
    <w:rsid w:val="00AA3E93"/>
    <w:rsid w:val="00AA53C0"/>
    <w:rsid w:val="00AA5D48"/>
    <w:rsid w:val="00AA7177"/>
    <w:rsid w:val="00AA7682"/>
    <w:rsid w:val="00AB32CF"/>
    <w:rsid w:val="00AB4192"/>
    <w:rsid w:val="00AB43C9"/>
    <w:rsid w:val="00AB4C78"/>
    <w:rsid w:val="00AB4EFE"/>
    <w:rsid w:val="00AB591E"/>
    <w:rsid w:val="00AC1410"/>
    <w:rsid w:val="00AC2944"/>
    <w:rsid w:val="00AC365D"/>
    <w:rsid w:val="00AC43D4"/>
    <w:rsid w:val="00AC72D4"/>
    <w:rsid w:val="00AD054B"/>
    <w:rsid w:val="00AD0CDF"/>
    <w:rsid w:val="00AD0D48"/>
    <w:rsid w:val="00AD179B"/>
    <w:rsid w:val="00AD59FC"/>
    <w:rsid w:val="00AD5D68"/>
    <w:rsid w:val="00AD73DF"/>
    <w:rsid w:val="00AE182B"/>
    <w:rsid w:val="00AE1E97"/>
    <w:rsid w:val="00AE2B89"/>
    <w:rsid w:val="00AE2C74"/>
    <w:rsid w:val="00AE4EF9"/>
    <w:rsid w:val="00AE565B"/>
    <w:rsid w:val="00AE5A12"/>
    <w:rsid w:val="00AE7249"/>
    <w:rsid w:val="00AE78C4"/>
    <w:rsid w:val="00AF22E0"/>
    <w:rsid w:val="00AF331C"/>
    <w:rsid w:val="00B009AD"/>
    <w:rsid w:val="00B00D0E"/>
    <w:rsid w:val="00B01F81"/>
    <w:rsid w:val="00B0414B"/>
    <w:rsid w:val="00B10FC8"/>
    <w:rsid w:val="00B1120B"/>
    <w:rsid w:val="00B11BE1"/>
    <w:rsid w:val="00B133F6"/>
    <w:rsid w:val="00B13AE0"/>
    <w:rsid w:val="00B1442C"/>
    <w:rsid w:val="00B1643C"/>
    <w:rsid w:val="00B166A3"/>
    <w:rsid w:val="00B17180"/>
    <w:rsid w:val="00B20B23"/>
    <w:rsid w:val="00B226C7"/>
    <w:rsid w:val="00B22E09"/>
    <w:rsid w:val="00B231D6"/>
    <w:rsid w:val="00B23635"/>
    <w:rsid w:val="00B24F46"/>
    <w:rsid w:val="00B260A2"/>
    <w:rsid w:val="00B31DF8"/>
    <w:rsid w:val="00B31FC8"/>
    <w:rsid w:val="00B3584E"/>
    <w:rsid w:val="00B362FE"/>
    <w:rsid w:val="00B40BBD"/>
    <w:rsid w:val="00B424CD"/>
    <w:rsid w:val="00B47490"/>
    <w:rsid w:val="00B50131"/>
    <w:rsid w:val="00B54D19"/>
    <w:rsid w:val="00B56BB7"/>
    <w:rsid w:val="00B57D51"/>
    <w:rsid w:val="00B60CB5"/>
    <w:rsid w:val="00B6119D"/>
    <w:rsid w:val="00B615D2"/>
    <w:rsid w:val="00B61B12"/>
    <w:rsid w:val="00B61E70"/>
    <w:rsid w:val="00B623E7"/>
    <w:rsid w:val="00B62682"/>
    <w:rsid w:val="00B66DAC"/>
    <w:rsid w:val="00B672D9"/>
    <w:rsid w:val="00B7235B"/>
    <w:rsid w:val="00B74A9B"/>
    <w:rsid w:val="00B74D24"/>
    <w:rsid w:val="00B759FB"/>
    <w:rsid w:val="00B76F25"/>
    <w:rsid w:val="00B76F43"/>
    <w:rsid w:val="00B77345"/>
    <w:rsid w:val="00B81FA9"/>
    <w:rsid w:val="00B838EC"/>
    <w:rsid w:val="00B843C6"/>
    <w:rsid w:val="00B84682"/>
    <w:rsid w:val="00B852A5"/>
    <w:rsid w:val="00B855DB"/>
    <w:rsid w:val="00B877CC"/>
    <w:rsid w:val="00B9003F"/>
    <w:rsid w:val="00B90E75"/>
    <w:rsid w:val="00B91511"/>
    <w:rsid w:val="00B921BA"/>
    <w:rsid w:val="00B93470"/>
    <w:rsid w:val="00B95AAA"/>
    <w:rsid w:val="00B95BAC"/>
    <w:rsid w:val="00B962E1"/>
    <w:rsid w:val="00BA02B8"/>
    <w:rsid w:val="00BA40DC"/>
    <w:rsid w:val="00BA4813"/>
    <w:rsid w:val="00BA5300"/>
    <w:rsid w:val="00BA6F0A"/>
    <w:rsid w:val="00BA7046"/>
    <w:rsid w:val="00BA7EF2"/>
    <w:rsid w:val="00BB00B7"/>
    <w:rsid w:val="00BB0BE7"/>
    <w:rsid w:val="00BB19FB"/>
    <w:rsid w:val="00BB3EFC"/>
    <w:rsid w:val="00BB4168"/>
    <w:rsid w:val="00BB4BE8"/>
    <w:rsid w:val="00BB7246"/>
    <w:rsid w:val="00BB78A5"/>
    <w:rsid w:val="00BC0F2E"/>
    <w:rsid w:val="00BC1495"/>
    <w:rsid w:val="00BC1A4D"/>
    <w:rsid w:val="00BC1AB7"/>
    <w:rsid w:val="00BC4209"/>
    <w:rsid w:val="00BC47D1"/>
    <w:rsid w:val="00BC5939"/>
    <w:rsid w:val="00BC5D2C"/>
    <w:rsid w:val="00BC6343"/>
    <w:rsid w:val="00BC6C2D"/>
    <w:rsid w:val="00BD0596"/>
    <w:rsid w:val="00BD1498"/>
    <w:rsid w:val="00BD1C19"/>
    <w:rsid w:val="00BD5042"/>
    <w:rsid w:val="00BD55F7"/>
    <w:rsid w:val="00BD6A8D"/>
    <w:rsid w:val="00BD7DDC"/>
    <w:rsid w:val="00BE09B8"/>
    <w:rsid w:val="00BE11B1"/>
    <w:rsid w:val="00BE11EE"/>
    <w:rsid w:val="00BE1B13"/>
    <w:rsid w:val="00BE27FE"/>
    <w:rsid w:val="00BE3B16"/>
    <w:rsid w:val="00BE440D"/>
    <w:rsid w:val="00BF12D9"/>
    <w:rsid w:val="00BF1686"/>
    <w:rsid w:val="00BF2D82"/>
    <w:rsid w:val="00BF4C3C"/>
    <w:rsid w:val="00BF79C2"/>
    <w:rsid w:val="00C004EE"/>
    <w:rsid w:val="00C00E6D"/>
    <w:rsid w:val="00C013D1"/>
    <w:rsid w:val="00C0141B"/>
    <w:rsid w:val="00C02FE3"/>
    <w:rsid w:val="00C0486B"/>
    <w:rsid w:val="00C06F62"/>
    <w:rsid w:val="00C0719D"/>
    <w:rsid w:val="00C122EA"/>
    <w:rsid w:val="00C12BC8"/>
    <w:rsid w:val="00C15F3B"/>
    <w:rsid w:val="00C15F64"/>
    <w:rsid w:val="00C162C4"/>
    <w:rsid w:val="00C173EC"/>
    <w:rsid w:val="00C22541"/>
    <w:rsid w:val="00C22817"/>
    <w:rsid w:val="00C22B1F"/>
    <w:rsid w:val="00C2306E"/>
    <w:rsid w:val="00C231E2"/>
    <w:rsid w:val="00C23E50"/>
    <w:rsid w:val="00C240E6"/>
    <w:rsid w:val="00C27EB8"/>
    <w:rsid w:val="00C30B56"/>
    <w:rsid w:val="00C34697"/>
    <w:rsid w:val="00C35A33"/>
    <w:rsid w:val="00C36332"/>
    <w:rsid w:val="00C36C16"/>
    <w:rsid w:val="00C36D0F"/>
    <w:rsid w:val="00C36DB8"/>
    <w:rsid w:val="00C37697"/>
    <w:rsid w:val="00C41236"/>
    <w:rsid w:val="00C4196B"/>
    <w:rsid w:val="00C438ED"/>
    <w:rsid w:val="00C43BD1"/>
    <w:rsid w:val="00C45883"/>
    <w:rsid w:val="00C5213A"/>
    <w:rsid w:val="00C52594"/>
    <w:rsid w:val="00C52A56"/>
    <w:rsid w:val="00C52F6C"/>
    <w:rsid w:val="00C531E0"/>
    <w:rsid w:val="00C54D9E"/>
    <w:rsid w:val="00C552E8"/>
    <w:rsid w:val="00C55FF8"/>
    <w:rsid w:val="00C5667F"/>
    <w:rsid w:val="00C568E9"/>
    <w:rsid w:val="00C60C04"/>
    <w:rsid w:val="00C624D5"/>
    <w:rsid w:val="00C63513"/>
    <w:rsid w:val="00C63B65"/>
    <w:rsid w:val="00C64050"/>
    <w:rsid w:val="00C6460D"/>
    <w:rsid w:val="00C661DF"/>
    <w:rsid w:val="00C67EB0"/>
    <w:rsid w:val="00C713E8"/>
    <w:rsid w:val="00C71540"/>
    <w:rsid w:val="00C7478F"/>
    <w:rsid w:val="00C75A80"/>
    <w:rsid w:val="00C76F7E"/>
    <w:rsid w:val="00C805DE"/>
    <w:rsid w:val="00C846B1"/>
    <w:rsid w:val="00C852A4"/>
    <w:rsid w:val="00C862D9"/>
    <w:rsid w:val="00C86B88"/>
    <w:rsid w:val="00C86DC0"/>
    <w:rsid w:val="00C874F1"/>
    <w:rsid w:val="00C910CC"/>
    <w:rsid w:val="00C92CE7"/>
    <w:rsid w:val="00C940A9"/>
    <w:rsid w:val="00C94F82"/>
    <w:rsid w:val="00C95AD7"/>
    <w:rsid w:val="00C96100"/>
    <w:rsid w:val="00C965A6"/>
    <w:rsid w:val="00C970D0"/>
    <w:rsid w:val="00CA0C9B"/>
    <w:rsid w:val="00CA2AD7"/>
    <w:rsid w:val="00CA5C95"/>
    <w:rsid w:val="00CA72DC"/>
    <w:rsid w:val="00CA74DA"/>
    <w:rsid w:val="00CB02BB"/>
    <w:rsid w:val="00CB3F17"/>
    <w:rsid w:val="00CB44D3"/>
    <w:rsid w:val="00CC0B71"/>
    <w:rsid w:val="00CC0C7E"/>
    <w:rsid w:val="00CC13AB"/>
    <w:rsid w:val="00CC2BC0"/>
    <w:rsid w:val="00CC33BA"/>
    <w:rsid w:val="00CC4124"/>
    <w:rsid w:val="00CC543B"/>
    <w:rsid w:val="00CC575E"/>
    <w:rsid w:val="00CC65D2"/>
    <w:rsid w:val="00CD0029"/>
    <w:rsid w:val="00CD0B77"/>
    <w:rsid w:val="00CD1B7E"/>
    <w:rsid w:val="00CD70D2"/>
    <w:rsid w:val="00CE0AFC"/>
    <w:rsid w:val="00CE17E0"/>
    <w:rsid w:val="00CE3B9F"/>
    <w:rsid w:val="00CE3D37"/>
    <w:rsid w:val="00CE4852"/>
    <w:rsid w:val="00CE5A84"/>
    <w:rsid w:val="00CE7A51"/>
    <w:rsid w:val="00CF16A1"/>
    <w:rsid w:val="00CF1A63"/>
    <w:rsid w:val="00CF2001"/>
    <w:rsid w:val="00CF243D"/>
    <w:rsid w:val="00CF4A88"/>
    <w:rsid w:val="00CF4AC4"/>
    <w:rsid w:val="00CF4E20"/>
    <w:rsid w:val="00CF539F"/>
    <w:rsid w:val="00CF686C"/>
    <w:rsid w:val="00CF6E02"/>
    <w:rsid w:val="00CF75C8"/>
    <w:rsid w:val="00CF7B58"/>
    <w:rsid w:val="00D0197E"/>
    <w:rsid w:val="00D03389"/>
    <w:rsid w:val="00D03471"/>
    <w:rsid w:val="00D035C1"/>
    <w:rsid w:val="00D03778"/>
    <w:rsid w:val="00D04759"/>
    <w:rsid w:val="00D05D8A"/>
    <w:rsid w:val="00D061B0"/>
    <w:rsid w:val="00D06ECD"/>
    <w:rsid w:val="00D07C37"/>
    <w:rsid w:val="00D10520"/>
    <w:rsid w:val="00D13CFF"/>
    <w:rsid w:val="00D14117"/>
    <w:rsid w:val="00D14526"/>
    <w:rsid w:val="00D147CD"/>
    <w:rsid w:val="00D15AB1"/>
    <w:rsid w:val="00D16F4B"/>
    <w:rsid w:val="00D17107"/>
    <w:rsid w:val="00D213DD"/>
    <w:rsid w:val="00D21507"/>
    <w:rsid w:val="00D2167E"/>
    <w:rsid w:val="00D23DE4"/>
    <w:rsid w:val="00D24FCD"/>
    <w:rsid w:val="00D25483"/>
    <w:rsid w:val="00D307F3"/>
    <w:rsid w:val="00D317E4"/>
    <w:rsid w:val="00D318E9"/>
    <w:rsid w:val="00D31A88"/>
    <w:rsid w:val="00D31CB2"/>
    <w:rsid w:val="00D31F93"/>
    <w:rsid w:val="00D35E25"/>
    <w:rsid w:val="00D3745F"/>
    <w:rsid w:val="00D37DD7"/>
    <w:rsid w:val="00D40571"/>
    <w:rsid w:val="00D43A81"/>
    <w:rsid w:val="00D43BBD"/>
    <w:rsid w:val="00D455E7"/>
    <w:rsid w:val="00D46B9B"/>
    <w:rsid w:val="00D51177"/>
    <w:rsid w:val="00D513E3"/>
    <w:rsid w:val="00D51BB0"/>
    <w:rsid w:val="00D52614"/>
    <w:rsid w:val="00D52901"/>
    <w:rsid w:val="00D52DBE"/>
    <w:rsid w:val="00D53CBA"/>
    <w:rsid w:val="00D5471F"/>
    <w:rsid w:val="00D54EED"/>
    <w:rsid w:val="00D56285"/>
    <w:rsid w:val="00D575EE"/>
    <w:rsid w:val="00D60C0E"/>
    <w:rsid w:val="00D611E9"/>
    <w:rsid w:val="00D61F4F"/>
    <w:rsid w:val="00D65456"/>
    <w:rsid w:val="00D67520"/>
    <w:rsid w:val="00D73AE0"/>
    <w:rsid w:val="00D73B24"/>
    <w:rsid w:val="00D77B1D"/>
    <w:rsid w:val="00D77BA4"/>
    <w:rsid w:val="00D77E43"/>
    <w:rsid w:val="00D80773"/>
    <w:rsid w:val="00D81043"/>
    <w:rsid w:val="00D81FF4"/>
    <w:rsid w:val="00D82DEF"/>
    <w:rsid w:val="00D83A48"/>
    <w:rsid w:val="00D84E43"/>
    <w:rsid w:val="00D84E86"/>
    <w:rsid w:val="00D8623B"/>
    <w:rsid w:val="00D86415"/>
    <w:rsid w:val="00D87159"/>
    <w:rsid w:val="00D87C20"/>
    <w:rsid w:val="00D87C8A"/>
    <w:rsid w:val="00D919FA"/>
    <w:rsid w:val="00D91B0A"/>
    <w:rsid w:val="00D944AE"/>
    <w:rsid w:val="00D95A13"/>
    <w:rsid w:val="00D95DA2"/>
    <w:rsid w:val="00D974FB"/>
    <w:rsid w:val="00DA01C3"/>
    <w:rsid w:val="00DA106B"/>
    <w:rsid w:val="00DA3B7B"/>
    <w:rsid w:val="00DA5586"/>
    <w:rsid w:val="00DA7F31"/>
    <w:rsid w:val="00DB2AF9"/>
    <w:rsid w:val="00DB490F"/>
    <w:rsid w:val="00DB5143"/>
    <w:rsid w:val="00DB5A0F"/>
    <w:rsid w:val="00DB754E"/>
    <w:rsid w:val="00DC25CF"/>
    <w:rsid w:val="00DC39AD"/>
    <w:rsid w:val="00DC525A"/>
    <w:rsid w:val="00DC5663"/>
    <w:rsid w:val="00DC5FBD"/>
    <w:rsid w:val="00DC62E1"/>
    <w:rsid w:val="00DC675C"/>
    <w:rsid w:val="00DD0D10"/>
    <w:rsid w:val="00DD10D1"/>
    <w:rsid w:val="00DD1C7D"/>
    <w:rsid w:val="00DD28C7"/>
    <w:rsid w:val="00DD37A1"/>
    <w:rsid w:val="00DD3D0F"/>
    <w:rsid w:val="00DD4E28"/>
    <w:rsid w:val="00DD53AE"/>
    <w:rsid w:val="00DD5CE4"/>
    <w:rsid w:val="00DE398F"/>
    <w:rsid w:val="00DE3A7E"/>
    <w:rsid w:val="00DE4EBE"/>
    <w:rsid w:val="00DE5504"/>
    <w:rsid w:val="00DE69F7"/>
    <w:rsid w:val="00DF33BB"/>
    <w:rsid w:val="00DF4118"/>
    <w:rsid w:val="00DF485B"/>
    <w:rsid w:val="00DF5A2C"/>
    <w:rsid w:val="00E05EBB"/>
    <w:rsid w:val="00E07F27"/>
    <w:rsid w:val="00E12412"/>
    <w:rsid w:val="00E14571"/>
    <w:rsid w:val="00E148B3"/>
    <w:rsid w:val="00E14E8D"/>
    <w:rsid w:val="00E16943"/>
    <w:rsid w:val="00E172CD"/>
    <w:rsid w:val="00E17DFC"/>
    <w:rsid w:val="00E21B3C"/>
    <w:rsid w:val="00E21E80"/>
    <w:rsid w:val="00E23005"/>
    <w:rsid w:val="00E24079"/>
    <w:rsid w:val="00E24C47"/>
    <w:rsid w:val="00E25890"/>
    <w:rsid w:val="00E26F3C"/>
    <w:rsid w:val="00E27939"/>
    <w:rsid w:val="00E30B2C"/>
    <w:rsid w:val="00E3450F"/>
    <w:rsid w:val="00E37422"/>
    <w:rsid w:val="00E400E5"/>
    <w:rsid w:val="00E4080F"/>
    <w:rsid w:val="00E410CD"/>
    <w:rsid w:val="00E41773"/>
    <w:rsid w:val="00E42981"/>
    <w:rsid w:val="00E44337"/>
    <w:rsid w:val="00E44DC9"/>
    <w:rsid w:val="00E451B6"/>
    <w:rsid w:val="00E45EB1"/>
    <w:rsid w:val="00E47483"/>
    <w:rsid w:val="00E50BBE"/>
    <w:rsid w:val="00E523D0"/>
    <w:rsid w:val="00E544B5"/>
    <w:rsid w:val="00E54DF1"/>
    <w:rsid w:val="00E55183"/>
    <w:rsid w:val="00E55458"/>
    <w:rsid w:val="00E60A2C"/>
    <w:rsid w:val="00E60D52"/>
    <w:rsid w:val="00E6243B"/>
    <w:rsid w:val="00E62BD3"/>
    <w:rsid w:val="00E62E2B"/>
    <w:rsid w:val="00E65E61"/>
    <w:rsid w:val="00E6720B"/>
    <w:rsid w:val="00E713A7"/>
    <w:rsid w:val="00E72A02"/>
    <w:rsid w:val="00E73E9F"/>
    <w:rsid w:val="00E76E5A"/>
    <w:rsid w:val="00E77374"/>
    <w:rsid w:val="00E82CE5"/>
    <w:rsid w:val="00E82EB7"/>
    <w:rsid w:val="00E83792"/>
    <w:rsid w:val="00E8618D"/>
    <w:rsid w:val="00E87A33"/>
    <w:rsid w:val="00E9209E"/>
    <w:rsid w:val="00E978D3"/>
    <w:rsid w:val="00EA08FA"/>
    <w:rsid w:val="00EA1FF7"/>
    <w:rsid w:val="00EA5B25"/>
    <w:rsid w:val="00EA6053"/>
    <w:rsid w:val="00EA62E5"/>
    <w:rsid w:val="00EA6566"/>
    <w:rsid w:val="00EA776F"/>
    <w:rsid w:val="00EB00E7"/>
    <w:rsid w:val="00EB4A12"/>
    <w:rsid w:val="00EB4BCC"/>
    <w:rsid w:val="00EB53BF"/>
    <w:rsid w:val="00EB5A8C"/>
    <w:rsid w:val="00EB713D"/>
    <w:rsid w:val="00EC10DB"/>
    <w:rsid w:val="00EC20B7"/>
    <w:rsid w:val="00EC3D2F"/>
    <w:rsid w:val="00EC4DD1"/>
    <w:rsid w:val="00EC580F"/>
    <w:rsid w:val="00EC5A27"/>
    <w:rsid w:val="00EC69CC"/>
    <w:rsid w:val="00EC7828"/>
    <w:rsid w:val="00ED052B"/>
    <w:rsid w:val="00ED16E7"/>
    <w:rsid w:val="00ED215B"/>
    <w:rsid w:val="00ED34A4"/>
    <w:rsid w:val="00ED3D37"/>
    <w:rsid w:val="00ED4516"/>
    <w:rsid w:val="00ED5C23"/>
    <w:rsid w:val="00EE0960"/>
    <w:rsid w:val="00EE0DEE"/>
    <w:rsid w:val="00EE0F4D"/>
    <w:rsid w:val="00EE2603"/>
    <w:rsid w:val="00EE41D3"/>
    <w:rsid w:val="00EE51EF"/>
    <w:rsid w:val="00EE536E"/>
    <w:rsid w:val="00EE67ED"/>
    <w:rsid w:val="00EE687C"/>
    <w:rsid w:val="00EF004A"/>
    <w:rsid w:val="00EF05B6"/>
    <w:rsid w:val="00EF0E86"/>
    <w:rsid w:val="00EF20D6"/>
    <w:rsid w:val="00EF247B"/>
    <w:rsid w:val="00EF35C4"/>
    <w:rsid w:val="00EF37C8"/>
    <w:rsid w:val="00EF49CE"/>
    <w:rsid w:val="00EF4A17"/>
    <w:rsid w:val="00EF6461"/>
    <w:rsid w:val="00EF684A"/>
    <w:rsid w:val="00EF7BC4"/>
    <w:rsid w:val="00F02EE9"/>
    <w:rsid w:val="00F04538"/>
    <w:rsid w:val="00F04C7B"/>
    <w:rsid w:val="00F04CC9"/>
    <w:rsid w:val="00F10356"/>
    <w:rsid w:val="00F107ED"/>
    <w:rsid w:val="00F12AFC"/>
    <w:rsid w:val="00F15B2D"/>
    <w:rsid w:val="00F169D1"/>
    <w:rsid w:val="00F20356"/>
    <w:rsid w:val="00F209DC"/>
    <w:rsid w:val="00F20B2B"/>
    <w:rsid w:val="00F26F7F"/>
    <w:rsid w:val="00F27F5C"/>
    <w:rsid w:val="00F352C2"/>
    <w:rsid w:val="00F359B0"/>
    <w:rsid w:val="00F3614F"/>
    <w:rsid w:val="00F36CF7"/>
    <w:rsid w:val="00F3797F"/>
    <w:rsid w:val="00F40B75"/>
    <w:rsid w:val="00F42032"/>
    <w:rsid w:val="00F43C04"/>
    <w:rsid w:val="00F4657C"/>
    <w:rsid w:val="00F46AB4"/>
    <w:rsid w:val="00F50C3D"/>
    <w:rsid w:val="00F5216F"/>
    <w:rsid w:val="00F5372B"/>
    <w:rsid w:val="00F5399D"/>
    <w:rsid w:val="00F539BB"/>
    <w:rsid w:val="00F53CA7"/>
    <w:rsid w:val="00F545D5"/>
    <w:rsid w:val="00F5546A"/>
    <w:rsid w:val="00F55F48"/>
    <w:rsid w:val="00F61881"/>
    <w:rsid w:val="00F627E7"/>
    <w:rsid w:val="00F63B6A"/>
    <w:rsid w:val="00F645C9"/>
    <w:rsid w:val="00F65819"/>
    <w:rsid w:val="00F66001"/>
    <w:rsid w:val="00F670E0"/>
    <w:rsid w:val="00F71C30"/>
    <w:rsid w:val="00F720D4"/>
    <w:rsid w:val="00F724B9"/>
    <w:rsid w:val="00F765E1"/>
    <w:rsid w:val="00F76B4F"/>
    <w:rsid w:val="00F77237"/>
    <w:rsid w:val="00F80840"/>
    <w:rsid w:val="00F81210"/>
    <w:rsid w:val="00F81976"/>
    <w:rsid w:val="00F842BA"/>
    <w:rsid w:val="00F84FA8"/>
    <w:rsid w:val="00F87697"/>
    <w:rsid w:val="00F87C4B"/>
    <w:rsid w:val="00F90F43"/>
    <w:rsid w:val="00F91DFF"/>
    <w:rsid w:val="00F91EB1"/>
    <w:rsid w:val="00F94CD4"/>
    <w:rsid w:val="00F951AE"/>
    <w:rsid w:val="00F959CE"/>
    <w:rsid w:val="00F96701"/>
    <w:rsid w:val="00F971AE"/>
    <w:rsid w:val="00F97A85"/>
    <w:rsid w:val="00FA0F35"/>
    <w:rsid w:val="00FA0FA5"/>
    <w:rsid w:val="00FA2363"/>
    <w:rsid w:val="00FA4789"/>
    <w:rsid w:val="00FA485A"/>
    <w:rsid w:val="00FA566C"/>
    <w:rsid w:val="00FA5FE8"/>
    <w:rsid w:val="00FA6675"/>
    <w:rsid w:val="00FA6835"/>
    <w:rsid w:val="00FA71CC"/>
    <w:rsid w:val="00FB0316"/>
    <w:rsid w:val="00FB0C60"/>
    <w:rsid w:val="00FB176B"/>
    <w:rsid w:val="00FB1784"/>
    <w:rsid w:val="00FB274A"/>
    <w:rsid w:val="00FB2921"/>
    <w:rsid w:val="00FB5354"/>
    <w:rsid w:val="00FB57F7"/>
    <w:rsid w:val="00FB5C07"/>
    <w:rsid w:val="00FB64E8"/>
    <w:rsid w:val="00FB69E5"/>
    <w:rsid w:val="00FC0EC8"/>
    <w:rsid w:val="00FC0FCE"/>
    <w:rsid w:val="00FC12D4"/>
    <w:rsid w:val="00FC2901"/>
    <w:rsid w:val="00FC3A84"/>
    <w:rsid w:val="00FC3D7F"/>
    <w:rsid w:val="00FC5564"/>
    <w:rsid w:val="00FC6361"/>
    <w:rsid w:val="00FD054F"/>
    <w:rsid w:val="00FD0C1B"/>
    <w:rsid w:val="00FD22D6"/>
    <w:rsid w:val="00FD4595"/>
    <w:rsid w:val="00FD510B"/>
    <w:rsid w:val="00FD515D"/>
    <w:rsid w:val="00FD5E08"/>
    <w:rsid w:val="00FD75F1"/>
    <w:rsid w:val="00FE0699"/>
    <w:rsid w:val="00FE23A5"/>
    <w:rsid w:val="00FE2D9A"/>
    <w:rsid w:val="00FE33A8"/>
    <w:rsid w:val="00FE5346"/>
    <w:rsid w:val="00FF0508"/>
    <w:rsid w:val="00FF236A"/>
    <w:rsid w:val="00FF34AF"/>
    <w:rsid w:val="00FF36EB"/>
    <w:rsid w:val="00FF535F"/>
    <w:rsid w:val="00FF60A1"/>
    <w:rsid w:val="00FF7632"/>
    <w:rsid w:val="06522D20"/>
    <w:rsid w:val="3CC273A0"/>
    <w:rsid w:val="551F7854"/>
    <w:rsid w:val="604F6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D27A6"/>
  <w15:docId w15:val="{F2FF4C7A-203D-4FF0-9842-558D1653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037"/>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986037"/>
    <w:rPr>
      <w:sz w:val="18"/>
      <w:szCs w:val="18"/>
    </w:rPr>
  </w:style>
  <w:style w:type="paragraph" w:styleId="a5">
    <w:name w:val="footer"/>
    <w:basedOn w:val="a"/>
    <w:link w:val="a6"/>
    <w:uiPriority w:val="99"/>
    <w:unhideWhenUsed/>
    <w:qFormat/>
    <w:rsid w:val="00986037"/>
    <w:pPr>
      <w:tabs>
        <w:tab w:val="center" w:pos="4153"/>
        <w:tab w:val="right" w:pos="8306"/>
      </w:tabs>
      <w:snapToGrid w:val="0"/>
      <w:jc w:val="left"/>
    </w:pPr>
    <w:rPr>
      <w:sz w:val="18"/>
      <w:szCs w:val="18"/>
    </w:rPr>
  </w:style>
  <w:style w:type="paragraph" w:styleId="a7">
    <w:name w:val="header"/>
    <w:basedOn w:val="a"/>
    <w:link w:val="a8"/>
    <w:uiPriority w:val="99"/>
    <w:unhideWhenUsed/>
    <w:qFormat/>
    <w:rsid w:val="00986037"/>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unhideWhenUsed/>
    <w:qFormat/>
    <w:rsid w:val="00986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9">
    <w:name w:val="Normal (Web)"/>
    <w:basedOn w:val="a"/>
    <w:uiPriority w:val="99"/>
    <w:unhideWhenUsed/>
    <w:rsid w:val="00986037"/>
    <w:pPr>
      <w:widowControl/>
      <w:spacing w:before="100" w:beforeAutospacing="1" w:after="100" w:afterAutospacing="1"/>
      <w:jc w:val="left"/>
    </w:pPr>
    <w:rPr>
      <w:rFonts w:ascii="宋体" w:hAnsi="宋体" w:cs="宋体"/>
      <w:kern w:val="0"/>
      <w:sz w:val="24"/>
    </w:rPr>
  </w:style>
  <w:style w:type="character" w:styleId="aa">
    <w:name w:val="FollowedHyperlink"/>
    <w:basedOn w:val="a0"/>
    <w:uiPriority w:val="99"/>
    <w:unhideWhenUsed/>
    <w:qFormat/>
    <w:rsid w:val="00986037"/>
    <w:rPr>
      <w:color w:val="800080"/>
      <w:u w:val="single"/>
    </w:rPr>
  </w:style>
  <w:style w:type="character" w:styleId="ab">
    <w:name w:val="Hyperlink"/>
    <w:basedOn w:val="a0"/>
    <w:uiPriority w:val="99"/>
    <w:unhideWhenUsed/>
    <w:qFormat/>
    <w:rsid w:val="00986037"/>
    <w:rPr>
      <w:color w:val="0000FF"/>
      <w:u w:val="single"/>
    </w:rPr>
  </w:style>
  <w:style w:type="character" w:customStyle="1" w:styleId="a8">
    <w:name w:val="页眉 字符"/>
    <w:link w:val="a7"/>
    <w:uiPriority w:val="99"/>
    <w:qFormat/>
    <w:rsid w:val="00986037"/>
    <w:rPr>
      <w:rFonts w:ascii="Times New Roman" w:hAnsi="Times New Roman"/>
      <w:kern w:val="2"/>
      <w:sz w:val="18"/>
      <w:szCs w:val="18"/>
    </w:rPr>
  </w:style>
  <w:style w:type="character" w:customStyle="1" w:styleId="a6">
    <w:name w:val="页脚 字符"/>
    <w:link w:val="a5"/>
    <w:uiPriority w:val="99"/>
    <w:qFormat/>
    <w:rsid w:val="00986037"/>
    <w:rPr>
      <w:rFonts w:ascii="Times New Roman" w:hAnsi="Times New Roman"/>
      <w:kern w:val="2"/>
      <w:sz w:val="18"/>
      <w:szCs w:val="18"/>
    </w:rPr>
  </w:style>
  <w:style w:type="character" w:customStyle="1" w:styleId="a4">
    <w:name w:val="批注框文本 字符"/>
    <w:link w:val="a3"/>
    <w:uiPriority w:val="99"/>
    <w:semiHidden/>
    <w:qFormat/>
    <w:rsid w:val="00986037"/>
    <w:rPr>
      <w:rFonts w:ascii="Times New Roman" w:hAnsi="Times New Roman"/>
      <w:kern w:val="2"/>
      <w:sz w:val="18"/>
      <w:szCs w:val="18"/>
    </w:rPr>
  </w:style>
  <w:style w:type="paragraph" w:styleId="ac">
    <w:name w:val="List Paragraph"/>
    <w:basedOn w:val="a"/>
    <w:uiPriority w:val="34"/>
    <w:qFormat/>
    <w:rsid w:val="00986037"/>
    <w:pPr>
      <w:ind w:firstLineChars="200" w:firstLine="420"/>
    </w:pPr>
  </w:style>
  <w:style w:type="paragraph" w:customStyle="1" w:styleId="xl64">
    <w:name w:val="xl64"/>
    <w:basedOn w:val="a"/>
    <w:qFormat/>
    <w:rsid w:val="00986037"/>
    <w:pPr>
      <w:widowControl/>
      <w:spacing w:before="100" w:beforeAutospacing="1" w:after="100" w:afterAutospacing="1"/>
      <w:jc w:val="left"/>
    </w:pPr>
    <w:rPr>
      <w:rFonts w:ascii="Arial" w:hAnsi="Arial" w:cs="Arial"/>
      <w:kern w:val="0"/>
      <w:sz w:val="20"/>
      <w:szCs w:val="20"/>
    </w:rPr>
  </w:style>
  <w:style w:type="character" w:customStyle="1" w:styleId="HTML0">
    <w:name w:val="HTML 预设格式 字符"/>
    <w:basedOn w:val="a0"/>
    <w:link w:val="HTML"/>
    <w:uiPriority w:val="99"/>
    <w:semiHidden/>
    <w:qFormat/>
    <w:rsid w:val="00986037"/>
    <w:rPr>
      <w:rFonts w:ascii="宋体" w:hAnsi="宋体" w:cs="宋体"/>
      <w:sz w:val="24"/>
      <w:szCs w:val="24"/>
    </w:rPr>
  </w:style>
  <w:style w:type="character" w:customStyle="1" w:styleId="apple-converted-space">
    <w:name w:val="apple-converted-space"/>
    <w:basedOn w:val="a0"/>
    <w:rsid w:val="00986037"/>
  </w:style>
  <w:style w:type="character" w:customStyle="1" w:styleId="ui-icon">
    <w:name w:val="ui-icon"/>
    <w:basedOn w:val="a0"/>
    <w:rsid w:val="00986037"/>
  </w:style>
  <w:style w:type="character" w:customStyle="1" w:styleId="deco">
    <w:name w:val="deco"/>
    <w:basedOn w:val="a0"/>
    <w:qFormat/>
    <w:rsid w:val="00986037"/>
    <w:rPr>
      <w:b/>
      <w:bCs/>
      <w:color w:val="62A9DF"/>
      <w:sz w:val="31"/>
      <w:szCs w:val="31"/>
    </w:rPr>
  </w:style>
  <w:style w:type="character" w:customStyle="1" w:styleId="attendee2">
    <w:name w:val="attendee2"/>
    <w:basedOn w:val="a0"/>
    <w:qFormat/>
    <w:rsid w:val="00986037"/>
  </w:style>
  <w:style w:type="character" w:customStyle="1" w:styleId="with3">
    <w:name w:val="with3"/>
    <w:basedOn w:val="a0"/>
    <w:qFormat/>
    <w:rsid w:val="00986037"/>
    <w:rPr>
      <w:b/>
      <w:bCs/>
    </w:rPr>
  </w:style>
  <w:style w:type="table" w:styleId="ad">
    <w:name w:val="Table Grid"/>
    <w:basedOn w:val="a1"/>
    <w:uiPriority w:val="59"/>
    <w:rsid w:val="00CB4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4913"/>
    <w:pPr>
      <w:widowControl w:val="0"/>
      <w:autoSpaceDE w:val="0"/>
      <w:autoSpaceDN w:val="0"/>
      <w:adjustRightInd w:val="0"/>
    </w:pPr>
    <w:rPr>
      <w:rFonts w:ascii="微软雅黑" w:eastAsia="微软雅黑" w:cs="微软雅黑"/>
      <w:color w:val="000000"/>
      <w:sz w:val="24"/>
      <w:szCs w:val="24"/>
    </w:rPr>
  </w:style>
  <w:style w:type="paragraph" w:styleId="ae">
    <w:name w:val="Body Text"/>
    <w:basedOn w:val="a"/>
    <w:link w:val="af"/>
    <w:uiPriority w:val="1"/>
    <w:qFormat/>
    <w:rsid w:val="00AA053B"/>
    <w:pPr>
      <w:autoSpaceDE w:val="0"/>
      <w:autoSpaceDN w:val="0"/>
      <w:ind w:left="120"/>
      <w:jc w:val="left"/>
    </w:pPr>
    <w:rPr>
      <w:rFonts w:ascii="宋体" w:hAnsi="宋体" w:cs="宋体"/>
      <w:kern w:val="0"/>
      <w:szCs w:val="21"/>
      <w:lang w:eastAsia="en-US"/>
    </w:rPr>
  </w:style>
  <w:style w:type="character" w:customStyle="1" w:styleId="af">
    <w:name w:val="正文文本 字符"/>
    <w:basedOn w:val="a0"/>
    <w:link w:val="ae"/>
    <w:uiPriority w:val="1"/>
    <w:rsid w:val="00AA053B"/>
    <w:rPr>
      <w:rFonts w:ascii="宋体" w:hAnsi="宋体" w:cs="宋体"/>
      <w:sz w:val="21"/>
      <w:szCs w:val="21"/>
      <w:lang w:eastAsia="en-US"/>
    </w:rPr>
  </w:style>
  <w:style w:type="character" w:styleId="af0">
    <w:name w:val="Emphasis"/>
    <w:basedOn w:val="a0"/>
    <w:uiPriority w:val="20"/>
    <w:qFormat/>
    <w:rsid w:val="006B10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0682">
      <w:bodyDiv w:val="1"/>
      <w:marLeft w:val="0"/>
      <w:marRight w:val="0"/>
      <w:marTop w:val="0"/>
      <w:marBottom w:val="0"/>
      <w:divBdr>
        <w:top w:val="none" w:sz="0" w:space="0" w:color="auto"/>
        <w:left w:val="none" w:sz="0" w:space="0" w:color="auto"/>
        <w:bottom w:val="none" w:sz="0" w:space="0" w:color="auto"/>
        <w:right w:val="none" w:sz="0" w:space="0" w:color="auto"/>
      </w:divBdr>
    </w:div>
    <w:div w:id="109590540">
      <w:bodyDiv w:val="1"/>
      <w:marLeft w:val="0"/>
      <w:marRight w:val="0"/>
      <w:marTop w:val="0"/>
      <w:marBottom w:val="0"/>
      <w:divBdr>
        <w:top w:val="none" w:sz="0" w:space="0" w:color="auto"/>
        <w:left w:val="none" w:sz="0" w:space="0" w:color="auto"/>
        <w:bottom w:val="none" w:sz="0" w:space="0" w:color="auto"/>
        <w:right w:val="none" w:sz="0" w:space="0" w:color="auto"/>
      </w:divBdr>
    </w:div>
    <w:div w:id="204953689">
      <w:bodyDiv w:val="1"/>
      <w:marLeft w:val="0"/>
      <w:marRight w:val="0"/>
      <w:marTop w:val="0"/>
      <w:marBottom w:val="0"/>
      <w:divBdr>
        <w:top w:val="none" w:sz="0" w:space="0" w:color="auto"/>
        <w:left w:val="none" w:sz="0" w:space="0" w:color="auto"/>
        <w:bottom w:val="none" w:sz="0" w:space="0" w:color="auto"/>
        <w:right w:val="none" w:sz="0" w:space="0" w:color="auto"/>
      </w:divBdr>
    </w:div>
    <w:div w:id="233585445">
      <w:bodyDiv w:val="1"/>
      <w:marLeft w:val="0"/>
      <w:marRight w:val="0"/>
      <w:marTop w:val="0"/>
      <w:marBottom w:val="0"/>
      <w:divBdr>
        <w:top w:val="none" w:sz="0" w:space="0" w:color="auto"/>
        <w:left w:val="none" w:sz="0" w:space="0" w:color="auto"/>
        <w:bottom w:val="none" w:sz="0" w:space="0" w:color="auto"/>
        <w:right w:val="none" w:sz="0" w:space="0" w:color="auto"/>
      </w:divBdr>
    </w:div>
    <w:div w:id="239945333">
      <w:bodyDiv w:val="1"/>
      <w:marLeft w:val="0"/>
      <w:marRight w:val="0"/>
      <w:marTop w:val="0"/>
      <w:marBottom w:val="0"/>
      <w:divBdr>
        <w:top w:val="none" w:sz="0" w:space="0" w:color="auto"/>
        <w:left w:val="none" w:sz="0" w:space="0" w:color="auto"/>
        <w:bottom w:val="none" w:sz="0" w:space="0" w:color="auto"/>
        <w:right w:val="none" w:sz="0" w:space="0" w:color="auto"/>
      </w:divBdr>
    </w:div>
    <w:div w:id="322273173">
      <w:bodyDiv w:val="1"/>
      <w:marLeft w:val="0"/>
      <w:marRight w:val="0"/>
      <w:marTop w:val="0"/>
      <w:marBottom w:val="0"/>
      <w:divBdr>
        <w:top w:val="none" w:sz="0" w:space="0" w:color="auto"/>
        <w:left w:val="none" w:sz="0" w:space="0" w:color="auto"/>
        <w:bottom w:val="none" w:sz="0" w:space="0" w:color="auto"/>
        <w:right w:val="none" w:sz="0" w:space="0" w:color="auto"/>
      </w:divBdr>
    </w:div>
    <w:div w:id="459080571">
      <w:bodyDiv w:val="1"/>
      <w:marLeft w:val="0"/>
      <w:marRight w:val="0"/>
      <w:marTop w:val="0"/>
      <w:marBottom w:val="0"/>
      <w:divBdr>
        <w:top w:val="none" w:sz="0" w:space="0" w:color="auto"/>
        <w:left w:val="none" w:sz="0" w:space="0" w:color="auto"/>
        <w:bottom w:val="none" w:sz="0" w:space="0" w:color="auto"/>
        <w:right w:val="none" w:sz="0" w:space="0" w:color="auto"/>
      </w:divBdr>
    </w:div>
    <w:div w:id="480463106">
      <w:bodyDiv w:val="1"/>
      <w:marLeft w:val="0"/>
      <w:marRight w:val="0"/>
      <w:marTop w:val="0"/>
      <w:marBottom w:val="0"/>
      <w:divBdr>
        <w:top w:val="none" w:sz="0" w:space="0" w:color="auto"/>
        <w:left w:val="none" w:sz="0" w:space="0" w:color="auto"/>
        <w:bottom w:val="none" w:sz="0" w:space="0" w:color="auto"/>
        <w:right w:val="none" w:sz="0" w:space="0" w:color="auto"/>
      </w:divBdr>
    </w:div>
    <w:div w:id="485173601">
      <w:bodyDiv w:val="1"/>
      <w:marLeft w:val="0"/>
      <w:marRight w:val="0"/>
      <w:marTop w:val="0"/>
      <w:marBottom w:val="0"/>
      <w:divBdr>
        <w:top w:val="none" w:sz="0" w:space="0" w:color="auto"/>
        <w:left w:val="none" w:sz="0" w:space="0" w:color="auto"/>
        <w:bottom w:val="none" w:sz="0" w:space="0" w:color="auto"/>
        <w:right w:val="none" w:sz="0" w:space="0" w:color="auto"/>
      </w:divBdr>
    </w:div>
    <w:div w:id="500193897">
      <w:bodyDiv w:val="1"/>
      <w:marLeft w:val="0"/>
      <w:marRight w:val="0"/>
      <w:marTop w:val="0"/>
      <w:marBottom w:val="0"/>
      <w:divBdr>
        <w:top w:val="none" w:sz="0" w:space="0" w:color="auto"/>
        <w:left w:val="none" w:sz="0" w:space="0" w:color="auto"/>
        <w:bottom w:val="none" w:sz="0" w:space="0" w:color="auto"/>
        <w:right w:val="none" w:sz="0" w:space="0" w:color="auto"/>
      </w:divBdr>
    </w:div>
    <w:div w:id="534387435">
      <w:bodyDiv w:val="1"/>
      <w:marLeft w:val="0"/>
      <w:marRight w:val="0"/>
      <w:marTop w:val="0"/>
      <w:marBottom w:val="0"/>
      <w:divBdr>
        <w:top w:val="none" w:sz="0" w:space="0" w:color="auto"/>
        <w:left w:val="none" w:sz="0" w:space="0" w:color="auto"/>
        <w:bottom w:val="none" w:sz="0" w:space="0" w:color="auto"/>
        <w:right w:val="none" w:sz="0" w:space="0" w:color="auto"/>
      </w:divBdr>
    </w:div>
    <w:div w:id="540216908">
      <w:bodyDiv w:val="1"/>
      <w:marLeft w:val="0"/>
      <w:marRight w:val="0"/>
      <w:marTop w:val="0"/>
      <w:marBottom w:val="0"/>
      <w:divBdr>
        <w:top w:val="none" w:sz="0" w:space="0" w:color="auto"/>
        <w:left w:val="none" w:sz="0" w:space="0" w:color="auto"/>
        <w:bottom w:val="none" w:sz="0" w:space="0" w:color="auto"/>
        <w:right w:val="none" w:sz="0" w:space="0" w:color="auto"/>
      </w:divBdr>
    </w:div>
    <w:div w:id="698895756">
      <w:bodyDiv w:val="1"/>
      <w:marLeft w:val="0"/>
      <w:marRight w:val="0"/>
      <w:marTop w:val="0"/>
      <w:marBottom w:val="0"/>
      <w:divBdr>
        <w:top w:val="none" w:sz="0" w:space="0" w:color="auto"/>
        <w:left w:val="none" w:sz="0" w:space="0" w:color="auto"/>
        <w:bottom w:val="none" w:sz="0" w:space="0" w:color="auto"/>
        <w:right w:val="none" w:sz="0" w:space="0" w:color="auto"/>
      </w:divBdr>
    </w:div>
    <w:div w:id="800658995">
      <w:bodyDiv w:val="1"/>
      <w:marLeft w:val="0"/>
      <w:marRight w:val="0"/>
      <w:marTop w:val="0"/>
      <w:marBottom w:val="0"/>
      <w:divBdr>
        <w:top w:val="none" w:sz="0" w:space="0" w:color="auto"/>
        <w:left w:val="none" w:sz="0" w:space="0" w:color="auto"/>
        <w:bottom w:val="none" w:sz="0" w:space="0" w:color="auto"/>
        <w:right w:val="none" w:sz="0" w:space="0" w:color="auto"/>
      </w:divBdr>
    </w:div>
    <w:div w:id="896816070">
      <w:bodyDiv w:val="1"/>
      <w:marLeft w:val="0"/>
      <w:marRight w:val="0"/>
      <w:marTop w:val="0"/>
      <w:marBottom w:val="0"/>
      <w:divBdr>
        <w:top w:val="none" w:sz="0" w:space="0" w:color="auto"/>
        <w:left w:val="none" w:sz="0" w:space="0" w:color="auto"/>
        <w:bottom w:val="none" w:sz="0" w:space="0" w:color="auto"/>
        <w:right w:val="none" w:sz="0" w:space="0" w:color="auto"/>
      </w:divBdr>
    </w:div>
    <w:div w:id="919604654">
      <w:bodyDiv w:val="1"/>
      <w:marLeft w:val="0"/>
      <w:marRight w:val="0"/>
      <w:marTop w:val="0"/>
      <w:marBottom w:val="0"/>
      <w:divBdr>
        <w:top w:val="none" w:sz="0" w:space="0" w:color="auto"/>
        <w:left w:val="none" w:sz="0" w:space="0" w:color="auto"/>
        <w:bottom w:val="none" w:sz="0" w:space="0" w:color="auto"/>
        <w:right w:val="none" w:sz="0" w:space="0" w:color="auto"/>
      </w:divBdr>
    </w:div>
    <w:div w:id="1015695023">
      <w:bodyDiv w:val="1"/>
      <w:marLeft w:val="0"/>
      <w:marRight w:val="0"/>
      <w:marTop w:val="0"/>
      <w:marBottom w:val="0"/>
      <w:divBdr>
        <w:top w:val="none" w:sz="0" w:space="0" w:color="auto"/>
        <w:left w:val="none" w:sz="0" w:space="0" w:color="auto"/>
        <w:bottom w:val="none" w:sz="0" w:space="0" w:color="auto"/>
        <w:right w:val="none" w:sz="0" w:space="0" w:color="auto"/>
      </w:divBdr>
    </w:div>
    <w:div w:id="1038117288">
      <w:bodyDiv w:val="1"/>
      <w:marLeft w:val="0"/>
      <w:marRight w:val="0"/>
      <w:marTop w:val="0"/>
      <w:marBottom w:val="0"/>
      <w:divBdr>
        <w:top w:val="none" w:sz="0" w:space="0" w:color="auto"/>
        <w:left w:val="none" w:sz="0" w:space="0" w:color="auto"/>
        <w:bottom w:val="none" w:sz="0" w:space="0" w:color="auto"/>
        <w:right w:val="none" w:sz="0" w:space="0" w:color="auto"/>
      </w:divBdr>
    </w:div>
    <w:div w:id="1110471688">
      <w:bodyDiv w:val="1"/>
      <w:marLeft w:val="0"/>
      <w:marRight w:val="0"/>
      <w:marTop w:val="0"/>
      <w:marBottom w:val="0"/>
      <w:divBdr>
        <w:top w:val="none" w:sz="0" w:space="0" w:color="auto"/>
        <w:left w:val="none" w:sz="0" w:space="0" w:color="auto"/>
        <w:bottom w:val="none" w:sz="0" w:space="0" w:color="auto"/>
        <w:right w:val="none" w:sz="0" w:space="0" w:color="auto"/>
      </w:divBdr>
    </w:div>
    <w:div w:id="1125849036">
      <w:bodyDiv w:val="1"/>
      <w:marLeft w:val="0"/>
      <w:marRight w:val="0"/>
      <w:marTop w:val="0"/>
      <w:marBottom w:val="0"/>
      <w:divBdr>
        <w:top w:val="none" w:sz="0" w:space="0" w:color="auto"/>
        <w:left w:val="none" w:sz="0" w:space="0" w:color="auto"/>
        <w:bottom w:val="none" w:sz="0" w:space="0" w:color="auto"/>
        <w:right w:val="none" w:sz="0" w:space="0" w:color="auto"/>
      </w:divBdr>
    </w:div>
    <w:div w:id="1186407662">
      <w:bodyDiv w:val="1"/>
      <w:marLeft w:val="0"/>
      <w:marRight w:val="0"/>
      <w:marTop w:val="0"/>
      <w:marBottom w:val="0"/>
      <w:divBdr>
        <w:top w:val="none" w:sz="0" w:space="0" w:color="auto"/>
        <w:left w:val="none" w:sz="0" w:space="0" w:color="auto"/>
        <w:bottom w:val="none" w:sz="0" w:space="0" w:color="auto"/>
        <w:right w:val="none" w:sz="0" w:space="0" w:color="auto"/>
      </w:divBdr>
    </w:div>
    <w:div w:id="1302883734">
      <w:bodyDiv w:val="1"/>
      <w:marLeft w:val="0"/>
      <w:marRight w:val="0"/>
      <w:marTop w:val="0"/>
      <w:marBottom w:val="0"/>
      <w:divBdr>
        <w:top w:val="none" w:sz="0" w:space="0" w:color="auto"/>
        <w:left w:val="none" w:sz="0" w:space="0" w:color="auto"/>
        <w:bottom w:val="none" w:sz="0" w:space="0" w:color="auto"/>
        <w:right w:val="none" w:sz="0" w:space="0" w:color="auto"/>
      </w:divBdr>
    </w:div>
    <w:div w:id="1411807173">
      <w:bodyDiv w:val="1"/>
      <w:marLeft w:val="0"/>
      <w:marRight w:val="0"/>
      <w:marTop w:val="0"/>
      <w:marBottom w:val="0"/>
      <w:divBdr>
        <w:top w:val="none" w:sz="0" w:space="0" w:color="auto"/>
        <w:left w:val="none" w:sz="0" w:space="0" w:color="auto"/>
        <w:bottom w:val="none" w:sz="0" w:space="0" w:color="auto"/>
        <w:right w:val="none" w:sz="0" w:space="0" w:color="auto"/>
      </w:divBdr>
    </w:div>
    <w:div w:id="1469007589">
      <w:bodyDiv w:val="1"/>
      <w:marLeft w:val="0"/>
      <w:marRight w:val="0"/>
      <w:marTop w:val="0"/>
      <w:marBottom w:val="0"/>
      <w:divBdr>
        <w:top w:val="none" w:sz="0" w:space="0" w:color="auto"/>
        <w:left w:val="none" w:sz="0" w:space="0" w:color="auto"/>
        <w:bottom w:val="none" w:sz="0" w:space="0" w:color="auto"/>
        <w:right w:val="none" w:sz="0" w:space="0" w:color="auto"/>
      </w:divBdr>
    </w:div>
    <w:div w:id="1758090103">
      <w:bodyDiv w:val="1"/>
      <w:marLeft w:val="0"/>
      <w:marRight w:val="0"/>
      <w:marTop w:val="0"/>
      <w:marBottom w:val="0"/>
      <w:divBdr>
        <w:top w:val="none" w:sz="0" w:space="0" w:color="auto"/>
        <w:left w:val="none" w:sz="0" w:space="0" w:color="auto"/>
        <w:bottom w:val="none" w:sz="0" w:space="0" w:color="auto"/>
        <w:right w:val="none" w:sz="0" w:space="0" w:color="auto"/>
      </w:divBdr>
    </w:div>
    <w:div w:id="1859806179">
      <w:bodyDiv w:val="1"/>
      <w:marLeft w:val="0"/>
      <w:marRight w:val="0"/>
      <w:marTop w:val="0"/>
      <w:marBottom w:val="0"/>
      <w:divBdr>
        <w:top w:val="none" w:sz="0" w:space="0" w:color="auto"/>
        <w:left w:val="none" w:sz="0" w:space="0" w:color="auto"/>
        <w:bottom w:val="none" w:sz="0" w:space="0" w:color="auto"/>
        <w:right w:val="none" w:sz="0" w:space="0" w:color="auto"/>
      </w:divBdr>
    </w:div>
    <w:div w:id="1862356086">
      <w:bodyDiv w:val="1"/>
      <w:marLeft w:val="0"/>
      <w:marRight w:val="0"/>
      <w:marTop w:val="0"/>
      <w:marBottom w:val="0"/>
      <w:divBdr>
        <w:top w:val="none" w:sz="0" w:space="0" w:color="auto"/>
        <w:left w:val="none" w:sz="0" w:space="0" w:color="auto"/>
        <w:bottom w:val="none" w:sz="0" w:space="0" w:color="auto"/>
        <w:right w:val="none" w:sz="0" w:space="0" w:color="auto"/>
      </w:divBdr>
      <w:divsChild>
        <w:div w:id="1961456210">
          <w:marLeft w:val="0"/>
          <w:marRight w:val="0"/>
          <w:marTop w:val="0"/>
          <w:marBottom w:val="0"/>
          <w:divBdr>
            <w:top w:val="none" w:sz="0" w:space="0" w:color="auto"/>
            <w:left w:val="none" w:sz="0" w:space="0" w:color="auto"/>
            <w:bottom w:val="none" w:sz="0" w:space="0" w:color="auto"/>
            <w:right w:val="none" w:sz="0" w:space="0" w:color="auto"/>
          </w:divBdr>
          <w:divsChild>
            <w:div w:id="754664203">
              <w:marLeft w:val="0"/>
              <w:marRight w:val="0"/>
              <w:marTop w:val="0"/>
              <w:marBottom w:val="0"/>
              <w:divBdr>
                <w:top w:val="none" w:sz="0" w:space="0" w:color="auto"/>
                <w:left w:val="none" w:sz="0" w:space="0" w:color="auto"/>
                <w:bottom w:val="none" w:sz="0" w:space="0" w:color="auto"/>
                <w:right w:val="none" w:sz="0" w:space="0" w:color="auto"/>
              </w:divBdr>
            </w:div>
            <w:div w:id="253243655">
              <w:marLeft w:val="0"/>
              <w:marRight w:val="0"/>
              <w:marTop w:val="0"/>
              <w:marBottom w:val="0"/>
              <w:divBdr>
                <w:top w:val="none" w:sz="0" w:space="0" w:color="auto"/>
                <w:left w:val="none" w:sz="0" w:space="0" w:color="auto"/>
                <w:bottom w:val="none" w:sz="0" w:space="0" w:color="auto"/>
                <w:right w:val="none" w:sz="0" w:space="0" w:color="auto"/>
              </w:divBdr>
            </w:div>
            <w:div w:id="2121803681">
              <w:marLeft w:val="0"/>
              <w:marRight w:val="0"/>
              <w:marTop w:val="0"/>
              <w:marBottom w:val="0"/>
              <w:divBdr>
                <w:top w:val="none" w:sz="0" w:space="0" w:color="auto"/>
                <w:left w:val="none" w:sz="0" w:space="0" w:color="auto"/>
                <w:bottom w:val="none" w:sz="0" w:space="0" w:color="auto"/>
                <w:right w:val="none" w:sz="0" w:space="0" w:color="auto"/>
              </w:divBdr>
            </w:div>
            <w:div w:id="1590380999">
              <w:marLeft w:val="0"/>
              <w:marRight w:val="0"/>
              <w:marTop w:val="0"/>
              <w:marBottom w:val="0"/>
              <w:divBdr>
                <w:top w:val="none" w:sz="0" w:space="0" w:color="auto"/>
                <w:left w:val="none" w:sz="0" w:space="0" w:color="auto"/>
                <w:bottom w:val="none" w:sz="0" w:space="0" w:color="auto"/>
                <w:right w:val="none" w:sz="0" w:space="0" w:color="auto"/>
              </w:divBdr>
            </w:div>
            <w:div w:id="65423325">
              <w:marLeft w:val="0"/>
              <w:marRight w:val="0"/>
              <w:marTop w:val="0"/>
              <w:marBottom w:val="0"/>
              <w:divBdr>
                <w:top w:val="none" w:sz="0" w:space="0" w:color="auto"/>
                <w:left w:val="none" w:sz="0" w:space="0" w:color="auto"/>
                <w:bottom w:val="none" w:sz="0" w:space="0" w:color="auto"/>
                <w:right w:val="none" w:sz="0" w:space="0" w:color="auto"/>
              </w:divBdr>
            </w:div>
            <w:div w:id="2142066315">
              <w:marLeft w:val="0"/>
              <w:marRight w:val="0"/>
              <w:marTop w:val="0"/>
              <w:marBottom w:val="0"/>
              <w:divBdr>
                <w:top w:val="none" w:sz="0" w:space="0" w:color="auto"/>
                <w:left w:val="none" w:sz="0" w:space="0" w:color="auto"/>
                <w:bottom w:val="none" w:sz="0" w:space="0" w:color="auto"/>
                <w:right w:val="none" w:sz="0" w:space="0" w:color="auto"/>
              </w:divBdr>
            </w:div>
            <w:div w:id="610748627">
              <w:marLeft w:val="0"/>
              <w:marRight w:val="0"/>
              <w:marTop w:val="0"/>
              <w:marBottom w:val="0"/>
              <w:divBdr>
                <w:top w:val="none" w:sz="0" w:space="0" w:color="auto"/>
                <w:left w:val="none" w:sz="0" w:space="0" w:color="auto"/>
                <w:bottom w:val="none" w:sz="0" w:space="0" w:color="auto"/>
                <w:right w:val="none" w:sz="0" w:space="0" w:color="auto"/>
              </w:divBdr>
            </w:div>
            <w:div w:id="1486165115">
              <w:marLeft w:val="0"/>
              <w:marRight w:val="0"/>
              <w:marTop w:val="0"/>
              <w:marBottom w:val="0"/>
              <w:divBdr>
                <w:top w:val="none" w:sz="0" w:space="0" w:color="auto"/>
                <w:left w:val="none" w:sz="0" w:space="0" w:color="auto"/>
                <w:bottom w:val="none" w:sz="0" w:space="0" w:color="auto"/>
                <w:right w:val="none" w:sz="0" w:space="0" w:color="auto"/>
              </w:divBdr>
            </w:div>
            <w:div w:id="1319457891">
              <w:marLeft w:val="0"/>
              <w:marRight w:val="0"/>
              <w:marTop w:val="0"/>
              <w:marBottom w:val="0"/>
              <w:divBdr>
                <w:top w:val="none" w:sz="0" w:space="0" w:color="auto"/>
                <w:left w:val="none" w:sz="0" w:space="0" w:color="auto"/>
                <w:bottom w:val="none" w:sz="0" w:space="0" w:color="auto"/>
                <w:right w:val="none" w:sz="0" w:space="0" w:color="auto"/>
              </w:divBdr>
            </w:div>
            <w:div w:id="197669626">
              <w:marLeft w:val="0"/>
              <w:marRight w:val="0"/>
              <w:marTop w:val="0"/>
              <w:marBottom w:val="0"/>
              <w:divBdr>
                <w:top w:val="none" w:sz="0" w:space="0" w:color="auto"/>
                <w:left w:val="none" w:sz="0" w:space="0" w:color="auto"/>
                <w:bottom w:val="none" w:sz="0" w:space="0" w:color="auto"/>
                <w:right w:val="none" w:sz="0" w:space="0" w:color="auto"/>
              </w:divBdr>
            </w:div>
            <w:div w:id="882403216">
              <w:marLeft w:val="0"/>
              <w:marRight w:val="0"/>
              <w:marTop w:val="0"/>
              <w:marBottom w:val="0"/>
              <w:divBdr>
                <w:top w:val="none" w:sz="0" w:space="0" w:color="auto"/>
                <w:left w:val="none" w:sz="0" w:space="0" w:color="auto"/>
                <w:bottom w:val="none" w:sz="0" w:space="0" w:color="auto"/>
                <w:right w:val="none" w:sz="0" w:space="0" w:color="auto"/>
              </w:divBdr>
            </w:div>
            <w:div w:id="535121693">
              <w:marLeft w:val="0"/>
              <w:marRight w:val="0"/>
              <w:marTop w:val="0"/>
              <w:marBottom w:val="0"/>
              <w:divBdr>
                <w:top w:val="none" w:sz="0" w:space="0" w:color="auto"/>
                <w:left w:val="none" w:sz="0" w:space="0" w:color="auto"/>
                <w:bottom w:val="none" w:sz="0" w:space="0" w:color="auto"/>
                <w:right w:val="none" w:sz="0" w:space="0" w:color="auto"/>
              </w:divBdr>
            </w:div>
            <w:div w:id="917330529">
              <w:marLeft w:val="0"/>
              <w:marRight w:val="0"/>
              <w:marTop w:val="0"/>
              <w:marBottom w:val="0"/>
              <w:divBdr>
                <w:top w:val="none" w:sz="0" w:space="0" w:color="auto"/>
                <w:left w:val="none" w:sz="0" w:space="0" w:color="auto"/>
                <w:bottom w:val="none" w:sz="0" w:space="0" w:color="auto"/>
                <w:right w:val="none" w:sz="0" w:space="0" w:color="auto"/>
              </w:divBdr>
            </w:div>
            <w:div w:id="1368523792">
              <w:marLeft w:val="0"/>
              <w:marRight w:val="0"/>
              <w:marTop w:val="0"/>
              <w:marBottom w:val="0"/>
              <w:divBdr>
                <w:top w:val="none" w:sz="0" w:space="0" w:color="auto"/>
                <w:left w:val="none" w:sz="0" w:space="0" w:color="auto"/>
                <w:bottom w:val="none" w:sz="0" w:space="0" w:color="auto"/>
                <w:right w:val="none" w:sz="0" w:space="0" w:color="auto"/>
              </w:divBdr>
            </w:div>
            <w:div w:id="1414668448">
              <w:marLeft w:val="0"/>
              <w:marRight w:val="0"/>
              <w:marTop w:val="0"/>
              <w:marBottom w:val="0"/>
              <w:divBdr>
                <w:top w:val="none" w:sz="0" w:space="0" w:color="auto"/>
                <w:left w:val="none" w:sz="0" w:space="0" w:color="auto"/>
                <w:bottom w:val="none" w:sz="0" w:space="0" w:color="auto"/>
                <w:right w:val="none" w:sz="0" w:space="0" w:color="auto"/>
              </w:divBdr>
            </w:div>
            <w:div w:id="808477628">
              <w:marLeft w:val="0"/>
              <w:marRight w:val="0"/>
              <w:marTop w:val="0"/>
              <w:marBottom w:val="0"/>
              <w:divBdr>
                <w:top w:val="none" w:sz="0" w:space="0" w:color="auto"/>
                <w:left w:val="none" w:sz="0" w:space="0" w:color="auto"/>
                <w:bottom w:val="none" w:sz="0" w:space="0" w:color="auto"/>
                <w:right w:val="none" w:sz="0" w:space="0" w:color="auto"/>
              </w:divBdr>
            </w:div>
            <w:div w:id="1170293140">
              <w:marLeft w:val="0"/>
              <w:marRight w:val="0"/>
              <w:marTop w:val="0"/>
              <w:marBottom w:val="0"/>
              <w:divBdr>
                <w:top w:val="none" w:sz="0" w:space="0" w:color="auto"/>
                <w:left w:val="none" w:sz="0" w:space="0" w:color="auto"/>
                <w:bottom w:val="none" w:sz="0" w:space="0" w:color="auto"/>
                <w:right w:val="none" w:sz="0" w:space="0" w:color="auto"/>
              </w:divBdr>
            </w:div>
            <w:div w:id="1877043756">
              <w:marLeft w:val="0"/>
              <w:marRight w:val="0"/>
              <w:marTop w:val="0"/>
              <w:marBottom w:val="0"/>
              <w:divBdr>
                <w:top w:val="none" w:sz="0" w:space="0" w:color="auto"/>
                <w:left w:val="none" w:sz="0" w:space="0" w:color="auto"/>
                <w:bottom w:val="none" w:sz="0" w:space="0" w:color="auto"/>
                <w:right w:val="none" w:sz="0" w:space="0" w:color="auto"/>
              </w:divBdr>
            </w:div>
            <w:div w:id="968508136">
              <w:marLeft w:val="0"/>
              <w:marRight w:val="0"/>
              <w:marTop w:val="0"/>
              <w:marBottom w:val="0"/>
              <w:divBdr>
                <w:top w:val="none" w:sz="0" w:space="0" w:color="auto"/>
                <w:left w:val="none" w:sz="0" w:space="0" w:color="auto"/>
                <w:bottom w:val="none" w:sz="0" w:space="0" w:color="auto"/>
                <w:right w:val="none" w:sz="0" w:space="0" w:color="auto"/>
              </w:divBdr>
            </w:div>
            <w:div w:id="1707750767">
              <w:marLeft w:val="0"/>
              <w:marRight w:val="0"/>
              <w:marTop w:val="0"/>
              <w:marBottom w:val="0"/>
              <w:divBdr>
                <w:top w:val="none" w:sz="0" w:space="0" w:color="auto"/>
                <w:left w:val="none" w:sz="0" w:space="0" w:color="auto"/>
                <w:bottom w:val="none" w:sz="0" w:space="0" w:color="auto"/>
                <w:right w:val="none" w:sz="0" w:space="0" w:color="auto"/>
              </w:divBdr>
            </w:div>
            <w:div w:id="1130428">
              <w:marLeft w:val="0"/>
              <w:marRight w:val="0"/>
              <w:marTop w:val="0"/>
              <w:marBottom w:val="0"/>
              <w:divBdr>
                <w:top w:val="none" w:sz="0" w:space="0" w:color="auto"/>
                <w:left w:val="none" w:sz="0" w:space="0" w:color="auto"/>
                <w:bottom w:val="none" w:sz="0" w:space="0" w:color="auto"/>
                <w:right w:val="none" w:sz="0" w:space="0" w:color="auto"/>
              </w:divBdr>
            </w:div>
            <w:div w:id="809713333">
              <w:marLeft w:val="0"/>
              <w:marRight w:val="0"/>
              <w:marTop w:val="0"/>
              <w:marBottom w:val="0"/>
              <w:divBdr>
                <w:top w:val="none" w:sz="0" w:space="0" w:color="auto"/>
                <w:left w:val="none" w:sz="0" w:space="0" w:color="auto"/>
                <w:bottom w:val="none" w:sz="0" w:space="0" w:color="auto"/>
                <w:right w:val="none" w:sz="0" w:space="0" w:color="auto"/>
              </w:divBdr>
            </w:div>
            <w:div w:id="1344891542">
              <w:marLeft w:val="0"/>
              <w:marRight w:val="0"/>
              <w:marTop w:val="0"/>
              <w:marBottom w:val="0"/>
              <w:divBdr>
                <w:top w:val="none" w:sz="0" w:space="0" w:color="auto"/>
                <w:left w:val="none" w:sz="0" w:space="0" w:color="auto"/>
                <w:bottom w:val="none" w:sz="0" w:space="0" w:color="auto"/>
                <w:right w:val="none" w:sz="0" w:space="0" w:color="auto"/>
              </w:divBdr>
            </w:div>
            <w:div w:id="573013020">
              <w:marLeft w:val="0"/>
              <w:marRight w:val="0"/>
              <w:marTop w:val="0"/>
              <w:marBottom w:val="0"/>
              <w:divBdr>
                <w:top w:val="none" w:sz="0" w:space="0" w:color="auto"/>
                <w:left w:val="none" w:sz="0" w:space="0" w:color="auto"/>
                <w:bottom w:val="none" w:sz="0" w:space="0" w:color="auto"/>
                <w:right w:val="none" w:sz="0" w:space="0" w:color="auto"/>
              </w:divBdr>
            </w:div>
            <w:div w:id="1625504458">
              <w:marLeft w:val="0"/>
              <w:marRight w:val="0"/>
              <w:marTop w:val="0"/>
              <w:marBottom w:val="0"/>
              <w:divBdr>
                <w:top w:val="none" w:sz="0" w:space="0" w:color="auto"/>
                <w:left w:val="none" w:sz="0" w:space="0" w:color="auto"/>
                <w:bottom w:val="none" w:sz="0" w:space="0" w:color="auto"/>
                <w:right w:val="none" w:sz="0" w:space="0" w:color="auto"/>
              </w:divBdr>
            </w:div>
            <w:div w:id="17870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98983">
      <w:bodyDiv w:val="1"/>
      <w:marLeft w:val="0"/>
      <w:marRight w:val="0"/>
      <w:marTop w:val="0"/>
      <w:marBottom w:val="0"/>
      <w:divBdr>
        <w:top w:val="none" w:sz="0" w:space="0" w:color="auto"/>
        <w:left w:val="none" w:sz="0" w:space="0" w:color="auto"/>
        <w:bottom w:val="none" w:sz="0" w:space="0" w:color="auto"/>
        <w:right w:val="none" w:sz="0" w:space="0" w:color="auto"/>
      </w:divBdr>
    </w:div>
    <w:div w:id="2141531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87C5E8-2940-45BF-B66C-D4D73FCFB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Pages>
  <Words>630</Words>
  <Characters>3594</Characters>
  <Application>Microsoft Office Word</Application>
  <DocSecurity>0</DocSecurity>
  <Lines>29</Lines>
  <Paragraphs>8</Paragraphs>
  <ScaleCrop>false</ScaleCrop>
  <Company>Lenovo (Beijing) Limited</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xiangliping</dc:creator>
  <cp:lastModifiedBy>WangAntong(Antong.Wang@sz-sunway.com)</cp:lastModifiedBy>
  <cp:revision>52</cp:revision>
  <cp:lastPrinted>2016-08-18T08:29:00Z</cp:lastPrinted>
  <dcterms:created xsi:type="dcterms:W3CDTF">2020-05-27T08:49:00Z</dcterms:created>
  <dcterms:modified xsi:type="dcterms:W3CDTF">2020-05-28T10:26:00Z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